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C0" w:rsidRPr="00AB26DB" w:rsidRDefault="00BE3CC0" w:rsidP="00AB26DB">
      <w:pPr>
        <w:pStyle w:val="BodyTextIndent"/>
        <w:spacing w:before="120"/>
        <w:ind w:left="0"/>
        <w:jc w:val="center"/>
        <w:rPr>
          <w:rFonts w:asciiTheme="majorHAnsi" w:hAnsiTheme="majorHAnsi" w:cstheme="majorHAnsi"/>
          <w:color w:val="0000FF"/>
        </w:rPr>
      </w:pPr>
      <w:r w:rsidRPr="00AB26DB">
        <w:rPr>
          <w:rFonts w:asciiTheme="majorHAnsi" w:eastAsiaTheme="majorEastAsia" w:hAnsiTheme="majorHAnsi" w:cstheme="majorHAnsi"/>
          <w:noProof/>
          <w:color w:val="0000FF"/>
          <w:spacing w:val="12"/>
          <w:lang w:val="en-US" w:eastAsia="en-US"/>
        </w:rPr>
        <w:drawing>
          <wp:anchor distT="0" distB="0" distL="114300" distR="114300" simplePos="0" relativeHeight="251653120" behindDoc="1" locked="0" layoutInCell="1" allowOverlap="1" wp14:anchorId="5A6F05B1" wp14:editId="703A39D4">
            <wp:simplePos x="0" y="0"/>
            <wp:positionH relativeFrom="column">
              <wp:align>right</wp:align>
            </wp:positionH>
            <wp:positionV relativeFrom="paragraph">
              <wp:posOffset>-384175</wp:posOffset>
            </wp:positionV>
            <wp:extent cx="533400" cy="1085850"/>
            <wp:effectExtent l="0" t="0" r="0" b="6350"/>
            <wp:wrapThrough wrapText="bothSides">
              <wp:wrapPolygon edited="0">
                <wp:start x="0" y="0"/>
                <wp:lineTo x="0" y="21221"/>
                <wp:lineTo x="20571" y="21221"/>
                <wp:lineTo x="20571" y="0"/>
                <wp:lineTo x="0" y="0"/>
              </wp:wrapPolygon>
            </wp:wrapThrough>
            <wp:docPr id="43" name="Picture 4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33400" cy="1085850"/>
                    </a:xfrm>
                    <a:prstGeom prst="rect">
                      <a:avLst/>
                    </a:prstGeom>
                    <a:noFill/>
                    <a:ln>
                      <a:noFill/>
                    </a:ln>
                  </pic:spPr>
                </pic:pic>
              </a:graphicData>
            </a:graphic>
          </wp:anchor>
        </w:drawing>
      </w:r>
      <w:r w:rsidRPr="00AB26DB">
        <w:rPr>
          <w:rFonts w:asciiTheme="majorHAnsi" w:hAnsiTheme="majorHAnsi" w:cstheme="majorHAnsi"/>
          <w:color w:val="0000FF"/>
        </w:rPr>
        <w:t>United Nations Development Programme</w:t>
      </w:r>
    </w:p>
    <w:p w:rsidR="00BE3CC0" w:rsidRPr="00AB26DB" w:rsidRDefault="00BE3CC0" w:rsidP="00AB26DB">
      <w:pPr>
        <w:pStyle w:val="BodyTextIndent"/>
        <w:spacing w:before="120"/>
        <w:ind w:left="0"/>
        <w:jc w:val="center"/>
        <w:rPr>
          <w:rFonts w:asciiTheme="majorHAnsi" w:eastAsiaTheme="majorEastAsia" w:hAnsiTheme="majorHAnsi" w:cstheme="majorHAnsi"/>
          <w:color w:val="365F91" w:themeColor="accent1" w:themeShade="BF"/>
          <w:spacing w:val="12"/>
          <w:lang w:val="en-US" w:eastAsia="en-US"/>
        </w:rPr>
      </w:pPr>
      <w:r w:rsidRPr="00AB26DB">
        <w:rPr>
          <w:rFonts w:asciiTheme="majorHAnsi" w:hAnsiTheme="majorHAnsi" w:cstheme="majorHAnsi"/>
          <w:b w:val="0"/>
        </w:rPr>
        <w:t>Myanmar</w:t>
      </w:r>
    </w:p>
    <w:p w:rsidR="00BE3CC0" w:rsidRPr="00AB26DB" w:rsidRDefault="00BE3CC0" w:rsidP="00AB26DB">
      <w:pPr>
        <w:spacing w:before="120"/>
        <w:jc w:val="center"/>
        <w:rPr>
          <w:rFonts w:asciiTheme="majorHAnsi" w:hAnsiTheme="majorHAnsi" w:cstheme="majorHAnsi"/>
          <w:b/>
        </w:rPr>
      </w:pPr>
      <w:r w:rsidRPr="00AB26DB">
        <w:rPr>
          <w:rFonts w:asciiTheme="majorHAnsi" w:hAnsiTheme="majorHAnsi" w:cstheme="majorHAnsi"/>
          <w:b/>
        </w:rPr>
        <w:t>Project Document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660"/>
      </w:tblGrid>
      <w:tr w:rsidR="00BE3CC0" w:rsidRPr="00AB26DB" w:rsidTr="00E27BEB">
        <w:trPr>
          <w:trHeight w:val="359"/>
        </w:trPr>
        <w:tc>
          <w:tcPr>
            <w:tcW w:w="2340" w:type="dxa"/>
          </w:tcPr>
          <w:p w:rsidR="00BE3CC0" w:rsidRPr="00AB26DB" w:rsidRDefault="00BE3CC0" w:rsidP="00AB26DB">
            <w:pPr>
              <w:tabs>
                <w:tab w:val="left" w:pos="4680"/>
              </w:tabs>
              <w:rPr>
                <w:rFonts w:asciiTheme="majorHAnsi" w:hAnsiTheme="majorHAnsi" w:cstheme="majorHAnsi"/>
                <w:b/>
                <w:bCs/>
              </w:rPr>
            </w:pPr>
            <w:r w:rsidRPr="00AB26DB">
              <w:rPr>
                <w:rFonts w:asciiTheme="majorHAnsi" w:hAnsiTheme="majorHAnsi" w:cstheme="majorHAnsi"/>
                <w:b/>
                <w:bCs/>
              </w:rPr>
              <w:t>Project Title</w:t>
            </w:r>
          </w:p>
        </w:tc>
        <w:tc>
          <w:tcPr>
            <w:tcW w:w="6660" w:type="dxa"/>
            <w:shd w:val="clear" w:color="auto" w:fill="FFFFFF"/>
          </w:tcPr>
          <w:p w:rsidR="00BE3CC0" w:rsidRPr="00AB26DB" w:rsidRDefault="00371109" w:rsidP="00AB26DB">
            <w:pPr>
              <w:tabs>
                <w:tab w:val="left" w:pos="4680"/>
              </w:tabs>
              <w:rPr>
                <w:rFonts w:asciiTheme="majorHAnsi" w:hAnsiTheme="majorHAnsi" w:cstheme="majorHAnsi"/>
                <w:b/>
                <w:color w:val="0000FF"/>
                <w:highlight w:val="yellow"/>
                <w:shd w:val="clear" w:color="auto" w:fill="FFFFFF"/>
              </w:rPr>
            </w:pPr>
            <w:r w:rsidRPr="00AB26DB">
              <w:rPr>
                <w:rFonts w:asciiTheme="majorHAnsi" w:hAnsiTheme="majorHAnsi" w:cstheme="majorHAnsi"/>
                <w:noProof/>
              </w:rPr>
              <w:t xml:space="preserve">Building disaster resilient communities through </w:t>
            </w:r>
            <w:r w:rsidR="00FD5E18" w:rsidRPr="00AB26DB">
              <w:rPr>
                <w:rFonts w:asciiTheme="majorHAnsi" w:hAnsiTheme="majorHAnsi" w:cstheme="majorHAnsi"/>
                <w:noProof/>
              </w:rPr>
              <w:t xml:space="preserve">strengthening </w:t>
            </w:r>
            <w:r w:rsidRPr="00AB26DB">
              <w:rPr>
                <w:rFonts w:asciiTheme="majorHAnsi" w:hAnsiTheme="majorHAnsi" w:cstheme="majorHAnsi"/>
                <w:noProof/>
              </w:rPr>
              <w:t>disaster risk management institutions, systems, networks and mainstreaming DRR into development planning</w:t>
            </w:r>
          </w:p>
        </w:tc>
      </w:tr>
      <w:tr w:rsidR="00BE3CC0" w:rsidRPr="00AB26DB" w:rsidTr="00E27BEB">
        <w:trPr>
          <w:trHeight w:val="359"/>
        </w:trPr>
        <w:tc>
          <w:tcPr>
            <w:tcW w:w="2340" w:type="dxa"/>
          </w:tcPr>
          <w:p w:rsidR="00BE3CC0" w:rsidRPr="00AB26DB" w:rsidRDefault="00BE3CC0" w:rsidP="00AB26DB">
            <w:pPr>
              <w:tabs>
                <w:tab w:val="left" w:pos="4680"/>
              </w:tabs>
              <w:rPr>
                <w:rFonts w:asciiTheme="majorHAnsi" w:hAnsiTheme="majorHAnsi" w:cstheme="majorHAnsi"/>
                <w:b/>
                <w:bCs/>
              </w:rPr>
            </w:pPr>
            <w:r w:rsidRPr="00AB26DB">
              <w:rPr>
                <w:rFonts w:asciiTheme="majorHAnsi" w:hAnsiTheme="majorHAnsi" w:cstheme="majorHAnsi"/>
                <w:b/>
                <w:bCs/>
              </w:rPr>
              <w:t>UN Strategic Framework Outcomes:</w:t>
            </w:r>
            <w:r w:rsidRPr="00AB26DB">
              <w:rPr>
                <w:rFonts w:asciiTheme="majorHAnsi" w:hAnsiTheme="majorHAnsi" w:cstheme="majorHAnsi"/>
                <w:b/>
                <w:bCs/>
              </w:rPr>
              <w:tab/>
            </w:r>
            <w:r w:rsidRPr="00AB26DB">
              <w:rPr>
                <w:rFonts w:asciiTheme="majorHAnsi" w:hAnsiTheme="majorHAnsi" w:cstheme="majorHAnsi"/>
                <w:b/>
                <w:bCs/>
              </w:rPr>
              <w:tab/>
            </w:r>
            <w:r w:rsidRPr="00AB26DB">
              <w:rPr>
                <w:rFonts w:asciiTheme="majorHAnsi" w:hAnsiTheme="majorHAnsi" w:cstheme="majorHAnsi"/>
                <w:b/>
                <w:bCs/>
              </w:rPr>
              <w:tab/>
            </w:r>
          </w:p>
        </w:tc>
        <w:tc>
          <w:tcPr>
            <w:tcW w:w="6660" w:type="dxa"/>
            <w:vAlign w:val="center"/>
          </w:tcPr>
          <w:p w:rsidR="00BE3CC0" w:rsidRPr="00AB26DB" w:rsidRDefault="00BE3CC0" w:rsidP="00AB26DB">
            <w:pPr>
              <w:tabs>
                <w:tab w:val="left" w:pos="4680"/>
              </w:tabs>
              <w:rPr>
                <w:rFonts w:asciiTheme="majorHAnsi" w:hAnsiTheme="majorHAnsi" w:cstheme="majorHAnsi"/>
                <w:shd w:val="clear" w:color="auto" w:fill="FFFFFF"/>
              </w:rPr>
            </w:pPr>
            <w:r w:rsidRPr="00AB26DB">
              <w:rPr>
                <w:rFonts w:asciiTheme="majorHAnsi" w:hAnsiTheme="majorHAnsi" w:cstheme="majorHAnsi"/>
                <w:shd w:val="clear" w:color="auto" w:fill="FFFFFF"/>
              </w:rPr>
              <w:t>Reduce vulnerability to natural disasters and climate change</w:t>
            </w:r>
          </w:p>
        </w:tc>
      </w:tr>
      <w:tr w:rsidR="00BE3CC0" w:rsidRPr="00AB26DB" w:rsidTr="00E27BEB">
        <w:tc>
          <w:tcPr>
            <w:tcW w:w="2340" w:type="dxa"/>
          </w:tcPr>
          <w:p w:rsidR="00BE3CC0" w:rsidRPr="00AB26DB" w:rsidRDefault="00BE3CC0" w:rsidP="00AB26DB">
            <w:pPr>
              <w:tabs>
                <w:tab w:val="left" w:pos="4680"/>
              </w:tabs>
              <w:rPr>
                <w:rFonts w:asciiTheme="majorHAnsi" w:hAnsiTheme="majorHAnsi" w:cstheme="majorHAnsi"/>
                <w:b/>
                <w:bCs/>
              </w:rPr>
            </w:pPr>
            <w:r w:rsidRPr="00AB26DB">
              <w:rPr>
                <w:rFonts w:asciiTheme="majorHAnsi" w:hAnsiTheme="majorHAnsi" w:cstheme="majorHAnsi"/>
                <w:b/>
                <w:bCs/>
              </w:rPr>
              <w:t>Expected CP Outcomes:</w:t>
            </w:r>
            <w:r w:rsidRPr="00AB26DB">
              <w:rPr>
                <w:rFonts w:asciiTheme="majorHAnsi" w:hAnsiTheme="majorHAnsi" w:cstheme="majorHAnsi"/>
                <w:b/>
                <w:bCs/>
              </w:rPr>
              <w:tab/>
            </w:r>
          </w:p>
        </w:tc>
        <w:tc>
          <w:tcPr>
            <w:tcW w:w="6660" w:type="dxa"/>
            <w:vAlign w:val="center"/>
          </w:tcPr>
          <w:p w:rsidR="00BE3CC0" w:rsidRPr="00AB26DB" w:rsidRDefault="00BE3CC0" w:rsidP="00AB26DB">
            <w:pPr>
              <w:tabs>
                <w:tab w:val="left" w:pos="4680"/>
              </w:tabs>
              <w:rPr>
                <w:rFonts w:asciiTheme="majorHAnsi" w:hAnsiTheme="majorHAnsi" w:cstheme="majorHAnsi"/>
                <w:shd w:val="clear" w:color="auto" w:fill="FFFFFF"/>
              </w:rPr>
            </w:pPr>
            <w:r w:rsidRPr="00AB26DB">
              <w:rPr>
                <w:rFonts w:asciiTheme="majorHAnsi" w:hAnsiTheme="majorHAnsi" w:cstheme="majorHAnsi"/>
                <w:shd w:val="clear" w:color="auto" w:fill="FFFFFF"/>
              </w:rPr>
              <w:t>Reduce vulnerability to natural disasters.</w:t>
            </w:r>
          </w:p>
        </w:tc>
      </w:tr>
      <w:tr w:rsidR="00BE3CC0" w:rsidRPr="00AB26DB" w:rsidTr="00E27BEB">
        <w:tc>
          <w:tcPr>
            <w:tcW w:w="2340" w:type="dxa"/>
          </w:tcPr>
          <w:p w:rsidR="00BE3CC0" w:rsidRPr="00AB26DB" w:rsidRDefault="00BE3CC0" w:rsidP="00AB26DB">
            <w:pPr>
              <w:tabs>
                <w:tab w:val="left" w:pos="4680"/>
              </w:tabs>
              <w:rPr>
                <w:rFonts w:asciiTheme="majorHAnsi" w:hAnsiTheme="majorHAnsi" w:cstheme="majorHAnsi"/>
                <w:b/>
                <w:bCs/>
              </w:rPr>
            </w:pPr>
            <w:r w:rsidRPr="00AB26DB">
              <w:rPr>
                <w:rFonts w:asciiTheme="majorHAnsi" w:hAnsiTheme="majorHAnsi" w:cstheme="majorHAnsi"/>
                <w:b/>
                <w:bCs/>
              </w:rPr>
              <w:t>Expected Outputs:</w:t>
            </w:r>
            <w:r w:rsidRPr="00AB26DB">
              <w:rPr>
                <w:rFonts w:asciiTheme="majorHAnsi" w:hAnsiTheme="majorHAnsi" w:cstheme="majorHAnsi"/>
                <w:b/>
                <w:bCs/>
              </w:rPr>
              <w:tab/>
            </w:r>
          </w:p>
          <w:p w:rsidR="00BE3CC0" w:rsidRPr="00AB26DB" w:rsidRDefault="00BE3CC0" w:rsidP="00AB26DB">
            <w:pPr>
              <w:tabs>
                <w:tab w:val="left" w:pos="4680"/>
              </w:tabs>
              <w:rPr>
                <w:rFonts w:asciiTheme="majorHAnsi" w:hAnsiTheme="majorHAnsi" w:cstheme="majorHAnsi"/>
                <w:b/>
                <w:bCs/>
              </w:rPr>
            </w:pPr>
          </w:p>
        </w:tc>
        <w:tc>
          <w:tcPr>
            <w:tcW w:w="6660" w:type="dxa"/>
          </w:tcPr>
          <w:p w:rsidR="00111316" w:rsidRPr="00AB26DB" w:rsidRDefault="00111316" w:rsidP="00AB26DB">
            <w:pPr>
              <w:tabs>
                <w:tab w:val="left" w:pos="4680"/>
              </w:tabs>
              <w:rPr>
                <w:rFonts w:asciiTheme="majorHAnsi" w:hAnsiTheme="majorHAnsi" w:cstheme="majorHAnsi"/>
                <w:noProof/>
              </w:rPr>
            </w:pPr>
            <w:r w:rsidRPr="00AB26DB">
              <w:rPr>
                <w:rFonts w:asciiTheme="majorHAnsi" w:hAnsiTheme="majorHAnsi" w:cstheme="majorHAnsi"/>
                <w:noProof/>
              </w:rPr>
              <w:t>1. Enhanced national institutional capacity for DRR intervention and mainstreaming DRR into development planning</w:t>
            </w:r>
          </w:p>
          <w:p w:rsidR="00687E92" w:rsidRPr="00AB26DB" w:rsidRDefault="00111316" w:rsidP="00AB26DB">
            <w:pPr>
              <w:pStyle w:val="ListParagraph"/>
              <w:ind w:left="0"/>
              <w:rPr>
                <w:rFonts w:asciiTheme="majorHAnsi" w:hAnsiTheme="majorHAnsi" w:cstheme="majorHAnsi"/>
                <w:sz w:val="24"/>
                <w:szCs w:val="24"/>
                <w:shd w:val="clear" w:color="auto" w:fill="FFFFFF"/>
              </w:rPr>
            </w:pPr>
            <w:r w:rsidRPr="00AB26DB">
              <w:rPr>
                <w:rFonts w:asciiTheme="majorHAnsi" w:hAnsiTheme="majorHAnsi" w:cstheme="majorHAnsi"/>
                <w:noProof/>
                <w:sz w:val="24"/>
                <w:szCs w:val="24"/>
              </w:rPr>
              <w:t xml:space="preserve">2. </w:t>
            </w:r>
            <w:r w:rsidR="00AD2CB7" w:rsidRPr="00AB26DB">
              <w:rPr>
                <w:rFonts w:asciiTheme="majorHAnsi" w:hAnsiTheme="majorHAnsi" w:cstheme="majorHAnsi"/>
                <w:noProof/>
                <w:sz w:val="24"/>
                <w:szCs w:val="24"/>
              </w:rPr>
              <w:t xml:space="preserve"> Enhanced r</w:t>
            </w:r>
            <w:r w:rsidRPr="00AB26DB">
              <w:rPr>
                <w:rFonts w:asciiTheme="majorHAnsi" w:hAnsiTheme="majorHAnsi" w:cstheme="majorHAnsi"/>
                <w:noProof/>
                <w:sz w:val="24"/>
                <w:szCs w:val="24"/>
              </w:rPr>
              <w:t xml:space="preserve">esilience of vulnerable communities to natural hazards </w:t>
            </w:r>
          </w:p>
        </w:tc>
      </w:tr>
      <w:tr w:rsidR="00BE3CC0" w:rsidRPr="00AB26DB" w:rsidTr="004417EB">
        <w:tc>
          <w:tcPr>
            <w:tcW w:w="2340" w:type="dxa"/>
          </w:tcPr>
          <w:p w:rsidR="00BE3CC0" w:rsidRPr="00AB26DB" w:rsidRDefault="00BE3CC0" w:rsidP="00AB26DB">
            <w:pPr>
              <w:tabs>
                <w:tab w:val="left" w:pos="4680"/>
              </w:tabs>
              <w:rPr>
                <w:rFonts w:asciiTheme="majorHAnsi" w:hAnsiTheme="majorHAnsi" w:cstheme="majorHAnsi"/>
                <w:b/>
                <w:bCs/>
              </w:rPr>
            </w:pPr>
            <w:r w:rsidRPr="00AB26DB">
              <w:rPr>
                <w:rFonts w:asciiTheme="majorHAnsi" w:hAnsiTheme="majorHAnsi" w:cstheme="majorHAnsi"/>
                <w:b/>
                <w:bCs/>
              </w:rPr>
              <w:t>Implementing Partners:</w:t>
            </w:r>
          </w:p>
        </w:tc>
        <w:tc>
          <w:tcPr>
            <w:tcW w:w="6660" w:type="dxa"/>
            <w:vAlign w:val="center"/>
          </w:tcPr>
          <w:p w:rsidR="00BE3CC0" w:rsidRPr="00AB26DB" w:rsidRDefault="00430A1E" w:rsidP="00AB26DB">
            <w:pPr>
              <w:tabs>
                <w:tab w:val="left" w:pos="4680"/>
              </w:tabs>
              <w:rPr>
                <w:rFonts w:asciiTheme="majorHAnsi" w:hAnsiTheme="majorHAnsi" w:cstheme="majorHAnsi"/>
                <w:shd w:val="clear" w:color="auto" w:fill="FFFFFF"/>
              </w:rPr>
            </w:pPr>
            <w:r w:rsidRPr="00AB26DB">
              <w:rPr>
                <w:rFonts w:asciiTheme="majorHAnsi" w:hAnsiTheme="majorHAnsi" w:cstheme="majorHAnsi"/>
                <w:shd w:val="clear" w:color="auto" w:fill="FFFFFF"/>
              </w:rPr>
              <w:t>M</w:t>
            </w:r>
            <w:r w:rsidR="00B2697F" w:rsidRPr="00AB26DB">
              <w:rPr>
                <w:rFonts w:asciiTheme="majorHAnsi" w:hAnsiTheme="majorHAnsi" w:cstheme="majorHAnsi"/>
                <w:shd w:val="clear" w:color="auto" w:fill="FFFFFF"/>
              </w:rPr>
              <w:t xml:space="preserve">inistry of </w:t>
            </w:r>
            <w:r w:rsidRPr="00AB26DB">
              <w:rPr>
                <w:rFonts w:asciiTheme="majorHAnsi" w:hAnsiTheme="majorHAnsi" w:cstheme="majorHAnsi"/>
                <w:shd w:val="clear" w:color="auto" w:fill="FFFFFF"/>
              </w:rPr>
              <w:t>S</w:t>
            </w:r>
            <w:r w:rsidR="00B2697F" w:rsidRPr="00AB26DB">
              <w:rPr>
                <w:rFonts w:asciiTheme="majorHAnsi" w:hAnsiTheme="majorHAnsi" w:cstheme="majorHAnsi"/>
                <w:shd w:val="clear" w:color="auto" w:fill="FFFFFF"/>
              </w:rPr>
              <w:t xml:space="preserve">ocial </w:t>
            </w:r>
            <w:r w:rsidRPr="00AB26DB">
              <w:rPr>
                <w:rFonts w:asciiTheme="majorHAnsi" w:hAnsiTheme="majorHAnsi" w:cstheme="majorHAnsi"/>
                <w:shd w:val="clear" w:color="auto" w:fill="FFFFFF"/>
              </w:rPr>
              <w:t>W</w:t>
            </w:r>
            <w:r w:rsidR="00B2697F" w:rsidRPr="00AB26DB">
              <w:rPr>
                <w:rFonts w:asciiTheme="majorHAnsi" w:hAnsiTheme="majorHAnsi" w:cstheme="majorHAnsi"/>
                <w:shd w:val="clear" w:color="auto" w:fill="FFFFFF"/>
              </w:rPr>
              <w:t xml:space="preserve">elfare, </w:t>
            </w:r>
            <w:r w:rsidRPr="00AB26DB">
              <w:rPr>
                <w:rFonts w:asciiTheme="majorHAnsi" w:hAnsiTheme="majorHAnsi" w:cstheme="majorHAnsi"/>
                <w:shd w:val="clear" w:color="auto" w:fill="FFFFFF"/>
              </w:rPr>
              <w:t>R</w:t>
            </w:r>
            <w:r w:rsidR="00B2697F" w:rsidRPr="00AB26DB">
              <w:rPr>
                <w:rFonts w:asciiTheme="majorHAnsi" w:hAnsiTheme="majorHAnsi" w:cstheme="majorHAnsi"/>
                <w:shd w:val="clear" w:color="auto" w:fill="FFFFFF"/>
              </w:rPr>
              <w:t xml:space="preserve">elief and </w:t>
            </w:r>
            <w:r w:rsidRPr="00AB26DB">
              <w:rPr>
                <w:rFonts w:asciiTheme="majorHAnsi" w:hAnsiTheme="majorHAnsi" w:cstheme="majorHAnsi"/>
                <w:shd w:val="clear" w:color="auto" w:fill="FFFFFF"/>
              </w:rPr>
              <w:t>R</w:t>
            </w:r>
            <w:r w:rsidR="00B2697F" w:rsidRPr="00AB26DB">
              <w:rPr>
                <w:rFonts w:asciiTheme="majorHAnsi" w:hAnsiTheme="majorHAnsi" w:cstheme="majorHAnsi"/>
                <w:shd w:val="clear" w:color="auto" w:fill="FFFFFF"/>
              </w:rPr>
              <w:t>esettlement – Relief and Resettlement Department</w:t>
            </w:r>
            <w:r w:rsidR="00A16418" w:rsidRPr="00AB26DB">
              <w:rPr>
                <w:rFonts w:asciiTheme="majorHAnsi" w:hAnsiTheme="majorHAnsi" w:cstheme="majorHAnsi"/>
                <w:shd w:val="clear" w:color="auto" w:fill="FFFFFF"/>
              </w:rPr>
              <w:t xml:space="preserve"> </w:t>
            </w:r>
          </w:p>
        </w:tc>
      </w:tr>
      <w:tr w:rsidR="00BE3CC0" w:rsidRPr="00AB26DB" w:rsidTr="00E27BEB">
        <w:tc>
          <w:tcPr>
            <w:tcW w:w="2340" w:type="dxa"/>
          </w:tcPr>
          <w:p w:rsidR="00BE3CC0" w:rsidRPr="00AB26DB" w:rsidRDefault="00BE3CC0" w:rsidP="00AB26DB">
            <w:pPr>
              <w:tabs>
                <w:tab w:val="left" w:pos="4680"/>
              </w:tabs>
              <w:rPr>
                <w:rFonts w:asciiTheme="majorHAnsi" w:hAnsiTheme="majorHAnsi" w:cstheme="majorHAnsi"/>
                <w:b/>
                <w:bCs/>
              </w:rPr>
            </w:pPr>
            <w:r w:rsidRPr="00AB26DB">
              <w:rPr>
                <w:rFonts w:asciiTheme="majorHAnsi" w:hAnsiTheme="majorHAnsi" w:cstheme="majorHAnsi"/>
                <w:b/>
                <w:bCs/>
              </w:rPr>
              <w:t>Responsible Parties:</w:t>
            </w:r>
          </w:p>
        </w:tc>
        <w:tc>
          <w:tcPr>
            <w:tcW w:w="6660" w:type="dxa"/>
          </w:tcPr>
          <w:p w:rsidR="00BE3CC0" w:rsidRPr="00AB26DB" w:rsidRDefault="00BE3CC0" w:rsidP="00AB26DB">
            <w:pPr>
              <w:tabs>
                <w:tab w:val="left" w:pos="4680"/>
              </w:tabs>
              <w:rPr>
                <w:rFonts w:asciiTheme="majorHAnsi" w:hAnsiTheme="majorHAnsi" w:cstheme="majorHAnsi"/>
                <w:shd w:val="clear" w:color="auto" w:fill="FFFFFF"/>
              </w:rPr>
            </w:pPr>
            <w:r w:rsidRPr="00AB26DB">
              <w:rPr>
                <w:rFonts w:asciiTheme="majorHAnsi" w:hAnsiTheme="majorHAnsi" w:cstheme="majorHAnsi"/>
                <w:shd w:val="clear" w:color="auto" w:fill="FFFFFF"/>
              </w:rPr>
              <w:t xml:space="preserve">Ministry of </w:t>
            </w:r>
            <w:r w:rsidR="00A16418" w:rsidRPr="00AB26DB">
              <w:rPr>
                <w:rFonts w:asciiTheme="majorHAnsi" w:hAnsiTheme="majorHAnsi" w:cstheme="majorHAnsi"/>
                <w:shd w:val="clear" w:color="auto" w:fill="FFFFFF"/>
              </w:rPr>
              <w:t>Social Welfare, Relief and Resettlement, Ministry of National Planning and Economic Development, Ministry of Home Affairs</w:t>
            </w:r>
            <w:r w:rsidR="00111316" w:rsidRPr="00AB26DB">
              <w:rPr>
                <w:rFonts w:asciiTheme="majorHAnsi" w:hAnsiTheme="majorHAnsi" w:cstheme="majorHAnsi"/>
                <w:shd w:val="clear" w:color="auto" w:fill="FFFFFF"/>
              </w:rPr>
              <w:t xml:space="preserve">  (</w:t>
            </w:r>
            <w:r w:rsidR="00B2697F" w:rsidRPr="00AB26DB">
              <w:rPr>
                <w:rFonts w:asciiTheme="majorHAnsi" w:hAnsiTheme="majorHAnsi" w:cstheme="majorHAnsi"/>
                <w:shd w:val="clear" w:color="auto" w:fill="FFFFFF"/>
              </w:rPr>
              <w:t>General Administration Department</w:t>
            </w:r>
            <w:r w:rsidR="00111316" w:rsidRPr="00AB26DB">
              <w:rPr>
                <w:rFonts w:asciiTheme="majorHAnsi" w:hAnsiTheme="majorHAnsi" w:cstheme="majorHAnsi"/>
                <w:shd w:val="clear" w:color="auto" w:fill="FFFFFF"/>
              </w:rPr>
              <w:t>)</w:t>
            </w:r>
            <w:r w:rsidR="00A16418" w:rsidRPr="00AB26DB">
              <w:rPr>
                <w:rFonts w:asciiTheme="majorHAnsi" w:hAnsiTheme="majorHAnsi" w:cstheme="majorHAnsi"/>
                <w:shd w:val="clear" w:color="auto" w:fill="FFFFFF"/>
              </w:rPr>
              <w:t>, Ministry of Transportation</w:t>
            </w:r>
            <w:r w:rsidR="00111316" w:rsidRPr="00AB26DB">
              <w:rPr>
                <w:rFonts w:asciiTheme="majorHAnsi" w:hAnsiTheme="majorHAnsi" w:cstheme="majorHAnsi"/>
                <w:shd w:val="clear" w:color="auto" w:fill="FFFFFF"/>
              </w:rPr>
              <w:t xml:space="preserve"> (</w:t>
            </w:r>
            <w:r w:rsidR="00A16418" w:rsidRPr="00AB26DB">
              <w:rPr>
                <w:rFonts w:asciiTheme="majorHAnsi" w:hAnsiTheme="majorHAnsi" w:cstheme="majorHAnsi"/>
                <w:shd w:val="clear" w:color="auto" w:fill="FFFFFF"/>
              </w:rPr>
              <w:t>Department of Meteorology and Hydrology</w:t>
            </w:r>
            <w:r w:rsidR="00111316" w:rsidRPr="00AB26DB">
              <w:rPr>
                <w:rFonts w:asciiTheme="majorHAnsi" w:hAnsiTheme="majorHAnsi" w:cstheme="majorHAnsi"/>
                <w:shd w:val="clear" w:color="auto" w:fill="FFFFFF"/>
              </w:rPr>
              <w:t>)</w:t>
            </w:r>
            <w:r w:rsidR="00A16418" w:rsidRPr="00AB26DB">
              <w:rPr>
                <w:rFonts w:asciiTheme="majorHAnsi" w:hAnsiTheme="majorHAnsi" w:cstheme="majorHAnsi"/>
                <w:shd w:val="clear" w:color="auto" w:fill="FFFFFF"/>
              </w:rPr>
              <w:t xml:space="preserve">, </w:t>
            </w:r>
            <w:r w:rsidR="00111316" w:rsidRPr="00AB26DB">
              <w:rPr>
                <w:rFonts w:asciiTheme="majorHAnsi" w:hAnsiTheme="majorHAnsi" w:cstheme="majorHAnsi"/>
                <w:shd w:val="clear" w:color="auto" w:fill="FFFFFF"/>
              </w:rPr>
              <w:t xml:space="preserve">Members of Parliament, Disaster Management Committees at national and sub-national levels, </w:t>
            </w:r>
            <w:r w:rsidRPr="00AB26DB">
              <w:rPr>
                <w:rFonts w:asciiTheme="majorHAnsi" w:hAnsiTheme="majorHAnsi" w:cstheme="majorHAnsi"/>
                <w:shd w:val="clear" w:color="auto" w:fill="FFFFFF"/>
              </w:rPr>
              <w:t>State</w:t>
            </w:r>
            <w:r w:rsidR="00A16418" w:rsidRPr="00AB26DB">
              <w:rPr>
                <w:rFonts w:asciiTheme="majorHAnsi" w:hAnsiTheme="majorHAnsi" w:cstheme="majorHAnsi"/>
                <w:shd w:val="clear" w:color="auto" w:fill="FFFFFF"/>
              </w:rPr>
              <w:t>/Region</w:t>
            </w:r>
            <w:r w:rsidRPr="00AB26DB">
              <w:rPr>
                <w:rFonts w:asciiTheme="majorHAnsi" w:hAnsiTheme="majorHAnsi" w:cstheme="majorHAnsi"/>
                <w:shd w:val="clear" w:color="auto" w:fill="FFFFFF"/>
              </w:rPr>
              <w:t xml:space="preserve"> Governments, District and Township </w:t>
            </w:r>
            <w:r w:rsidR="00111316" w:rsidRPr="00AB26DB">
              <w:rPr>
                <w:rFonts w:asciiTheme="majorHAnsi" w:hAnsiTheme="majorHAnsi" w:cstheme="majorHAnsi"/>
                <w:shd w:val="clear" w:color="auto" w:fill="FFFFFF"/>
              </w:rPr>
              <w:t xml:space="preserve"> Administration Bodies.</w:t>
            </w:r>
          </w:p>
        </w:tc>
      </w:tr>
    </w:tbl>
    <w:p w:rsidR="00BE3CC0" w:rsidRPr="00AB26DB" w:rsidRDefault="00A821B1" w:rsidP="00AB26DB">
      <w:pPr>
        <w:tabs>
          <w:tab w:val="left" w:pos="4680"/>
        </w:tabs>
        <w:spacing w:before="120"/>
        <w:rPr>
          <w:rFonts w:asciiTheme="majorHAnsi" w:hAnsiTheme="majorHAnsi" w:cstheme="majorHAnsi"/>
        </w:rPr>
      </w:pPr>
      <w:r w:rsidRPr="00AB26DB">
        <w:rPr>
          <w:rFonts w:asciiTheme="majorHAnsi" w:hAnsiTheme="majorHAnsi" w:cstheme="majorHAnsi"/>
          <w:noProof/>
        </w:rPr>
        <mc:AlternateContent>
          <mc:Choice Requires="wps">
            <w:drawing>
              <wp:inline distT="0" distB="0" distL="0" distR="0" wp14:anchorId="04C974C1" wp14:editId="3F90B175">
                <wp:extent cx="5715000" cy="1377950"/>
                <wp:effectExtent l="0" t="0" r="19050" b="12700"/>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7950"/>
                        </a:xfrm>
                        <a:prstGeom prst="rect">
                          <a:avLst/>
                        </a:prstGeom>
                        <a:solidFill>
                          <a:srgbClr val="FFFFFF"/>
                        </a:solidFill>
                        <a:ln w="9525">
                          <a:solidFill>
                            <a:srgbClr val="000000"/>
                          </a:solidFill>
                          <a:miter lim="800000"/>
                          <a:headEnd/>
                          <a:tailEnd/>
                        </a:ln>
                      </wps:spPr>
                      <wps:txbx>
                        <w:txbxContent>
                          <w:p w:rsidR="00B165DE" w:rsidRPr="00A47B25" w:rsidRDefault="00B165DE" w:rsidP="00AB26DB">
                            <w:pPr>
                              <w:jc w:val="center"/>
                              <w:rPr>
                                <w:rFonts w:asciiTheme="majorHAnsi" w:hAnsiTheme="majorHAnsi" w:cstheme="majorHAnsi"/>
                                <w:b/>
                                <w:bCs/>
                                <w:sz w:val="22"/>
                              </w:rPr>
                            </w:pPr>
                            <w:r w:rsidRPr="00A47B25">
                              <w:rPr>
                                <w:rFonts w:asciiTheme="majorHAnsi" w:hAnsiTheme="majorHAnsi" w:cstheme="majorHAnsi"/>
                                <w:b/>
                                <w:bCs/>
                              </w:rPr>
                              <w:t>Brief Description</w:t>
                            </w:r>
                          </w:p>
                          <w:p w:rsidR="00B165DE" w:rsidRPr="00A47B25" w:rsidRDefault="00B165DE" w:rsidP="00AB26DB">
                            <w:pPr>
                              <w:jc w:val="center"/>
                              <w:rPr>
                                <w:rFonts w:asciiTheme="majorHAnsi" w:hAnsiTheme="majorHAnsi" w:cstheme="majorHAnsi"/>
                                <w:szCs w:val="22"/>
                              </w:rPr>
                            </w:pPr>
                            <w:r w:rsidRPr="00A47B25">
                              <w:rPr>
                                <w:rFonts w:asciiTheme="majorHAnsi" w:hAnsiTheme="majorHAnsi" w:cstheme="majorHAnsi"/>
                                <w:szCs w:val="22"/>
                              </w:rPr>
                              <w:t>The overall aim of the project is to build disaster resilient communities by enhancing the country’s disaster risk management institutions, systems and networks.  The Disaster Risk Reduction program will build preparedness, mitigation and recovery capacities of communities, the civil society and local and national institutions to manage</w:t>
                            </w:r>
                            <w:bookmarkStart w:id="0" w:name="_GoBack"/>
                            <w:bookmarkEnd w:id="0"/>
                            <w:r w:rsidRPr="00A47B25">
                              <w:rPr>
                                <w:rFonts w:asciiTheme="majorHAnsi" w:hAnsiTheme="majorHAnsi" w:cstheme="majorHAnsi"/>
                                <w:szCs w:val="22"/>
                              </w:rPr>
                              <w:t xml:space="preserve"> the impact of disasters, as well as the capacity to mainstream DRR in</w:t>
                            </w:r>
                            <w:r>
                              <w:rPr>
                                <w:rFonts w:asciiTheme="majorHAnsi" w:hAnsiTheme="majorHAnsi" w:cstheme="majorHAnsi"/>
                                <w:szCs w:val="22"/>
                              </w:rPr>
                              <w:t>to</w:t>
                            </w:r>
                            <w:r w:rsidRPr="00A47B25">
                              <w:rPr>
                                <w:rFonts w:asciiTheme="majorHAnsi" w:hAnsiTheme="majorHAnsi" w:cstheme="majorHAnsi"/>
                                <w:szCs w:val="22"/>
                              </w:rPr>
                              <w:t xml:space="preserve"> development planning. The indicative budget of this </w:t>
                            </w:r>
                            <w:proofErr w:type="spellStart"/>
                            <w:r w:rsidRPr="00A47B25">
                              <w:rPr>
                                <w:rFonts w:asciiTheme="majorHAnsi" w:hAnsiTheme="majorHAnsi" w:cstheme="majorHAnsi"/>
                                <w:szCs w:val="22"/>
                              </w:rPr>
                              <w:t>programme</w:t>
                            </w:r>
                            <w:proofErr w:type="spellEnd"/>
                            <w:r w:rsidRPr="00A47B25">
                              <w:rPr>
                                <w:rFonts w:asciiTheme="majorHAnsi" w:hAnsiTheme="majorHAnsi" w:cstheme="majorHAnsi"/>
                                <w:szCs w:val="22"/>
                              </w:rPr>
                              <w:t xml:space="preserve"> is US$ 8,500,000.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0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">
                <v:textbox>
                  <w:txbxContent>
                    <w:p w:rsidR="00B165DE" w:rsidRPr="00A47B25" w:rsidRDefault="00B165DE" w:rsidP="00AB26DB">
                      <w:pPr>
                        <w:jc w:val="center"/>
                        <w:rPr>
                          <w:rFonts w:asciiTheme="majorHAnsi" w:hAnsiTheme="majorHAnsi" w:cstheme="majorHAnsi"/>
                          <w:b/>
                          <w:bCs/>
                          <w:sz w:val="22"/>
                        </w:rPr>
                      </w:pPr>
                      <w:r w:rsidRPr="00A47B25">
                        <w:rPr>
                          <w:rFonts w:asciiTheme="majorHAnsi" w:hAnsiTheme="majorHAnsi" w:cstheme="majorHAnsi"/>
                          <w:b/>
                          <w:bCs/>
                        </w:rPr>
                        <w:t>Brief Description</w:t>
                      </w:r>
                    </w:p>
                    <w:p w:rsidR="00B165DE" w:rsidRPr="00A47B25" w:rsidRDefault="00B165DE" w:rsidP="00AB26DB">
                      <w:pPr>
                        <w:jc w:val="center"/>
                        <w:rPr>
                          <w:rFonts w:asciiTheme="majorHAnsi" w:hAnsiTheme="majorHAnsi" w:cstheme="majorHAnsi"/>
                          <w:szCs w:val="22"/>
                        </w:rPr>
                      </w:pPr>
                      <w:r w:rsidRPr="00A47B25">
                        <w:rPr>
                          <w:rFonts w:asciiTheme="majorHAnsi" w:hAnsiTheme="majorHAnsi" w:cstheme="majorHAnsi"/>
                          <w:szCs w:val="22"/>
                        </w:rPr>
                        <w:t>The overall aim of the project is to build disaster resilient communities by enhancing the country’s disaster risk management institutions, systems and networks.  The Disaster Risk Reduction program will build preparedness, mitigation and recovery capacities of communities, the civil society and local and national institutions to manage</w:t>
                      </w:r>
                      <w:bookmarkStart w:id="1" w:name="_GoBack"/>
                      <w:bookmarkEnd w:id="1"/>
                      <w:r w:rsidRPr="00A47B25">
                        <w:rPr>
                          <w:rFonts w:asciiTheme="majorHAnsi" w:hAnsiTheme="majorHAnsi" w:cstheme="majorHAnsi"/>
                          <w:szCs w:val="22"/>
                        </w:rPr>
                        <w:t xml:space="preserve"> the impact of disasters, as well as the capacity to mainstream DRR in</w:t>
                      </w:r>
                      <w:r>
                        <w:rPr>
                          <w:rFonts w:asciiTheme="majorHAnsi" w:hAnsiTheme="majorHAnsi" w:cstheme="majorHAnsi"/>
                          <w:szCs w:val="22"/>
                        </w:rPr>
                        <w:t>to</w:t>
                      </w:r>
                      <w:r w:rsidRPr="00A47B25">
                        <w:rPr>
                          <w:rFonts w:asciiTheme="majorHAnsi" w:hAnsiTheme="majorHAnsi" w:cstheme="majorHAnsi"/>
                          <w:szCs w:val="22"/>
                        </w:rPr>
                        <w:t xml:space="preserve"> development planning. The indicative budget of this </w:t>
                      </w:r>
                      <w:proofErr w:type="spellStart"/>
                      <w:r w:rsidRPr="00A47B25">
                        <w:rPr>
                          <w:rFonts w:asciiTheme="majorHAnsi" w:hAnsiTheme="majorHAnsi" w:cstheme="majorHAnsi"/>
                          <w:szCs w:val="22"/>
                        </w:rPr>
                        <w:t>programme</w:t>
                      </w:r>
                      <w:proofErr w:type="spellEnd"/>
                      <w:r w:rsidRPr="00A47B25">
                        <w:rPr>
                          <w:rFonts w:asciiTheme="majorHAnsi" w:hAnsiTheme="majorHAnsi" w:cstheme="majorHAnsi"/>
                          <w:szCs w:val="22"/>
                        </w:rPr>
                        <w:t xml:space="preserve"> is US$ 8,500,000.</w:t>
                      </w:r>
                    </w:p>
                  </w:txbxContent>
                </v:textbox>
                <w10:anchorlock/>
              </v:shape>
            </w:pict>
          </mc:Fallback>
        </mc:AlternateContent>
      </w:r>
    </w:p>
    <w:p w:rsidR="00BE3CC0" w:rsidRPr="00AB26DB" w:rsidRDefault="00A47B25" w:rsidP="00AB26DB">
      <w:pPr>
        <w:tabs>
          <w:tab w:val="left" w:pos="4680"/>
        </w:tabs>
        <w:spacing w:before="120"/>
        <w:rPr>
          <w:rFonts w:asciiTheme="majorHAnsi" w:hAnsiTheme="majorHAnsi" w:cstheme="majorHAnsi"/>
        </w:rPr>
      </w:pPr>
      <w:r w:rsidRPr="00AB26DB">
        <w:rPr>
          <w:rFonts w:asciiTheme="majorHAnsi" w:hAnsiTheme="majorHAnsi" w:cstheme="majorHAnsi"/>
          <w:noProof/>
        </w:rPr>
        <mc:AlternateContent>
          <mc:Choice Requires="wps">
            <w:drawing>
              <wp:anchor distT="0" distB="0" distL="114300" distR="114300" simplePos="0" relativeHeight="251656192" behindDoc="1" locked="0" layoutInCell="1" allowOverlap="1" wp14:anchorId="2CF4A8D3" wp14:editId="40FD7FE4">
                <wp:simplePos x="0" y="0"/>
                <wp:positionH relativeFrom="column">
                  <wp:posOffset>6985</wp:posOffset>
                </wp:positionH>
                <wp:positionV relativeFrom="paragraph">
                  <wp:posOffset>142240</wp:posOffset>
                </wp:positionV>
                <wp:extent cx="2922905" cy="1533525"/>
                <wp:effectExtent l="0" t="0" r="10795" b="28575"/>
                <wp:wrapTight wrapText="bothSides">
                  <wp:wrapPolygon edited="0">
                    <wp:start x="0" y="0"/>
                    <wp:lineTo x="0" y="21734"/>
                    <wp:lineTo x="21539" y="21734"/>
                    <wp:lineTo x="21539" y="0"/>
                    <wp:lineTo x="0" y="0"/>
                  </wp:wrapPolygon>
                </wp:wrapTight>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533525"/>
                        </a:xfrm>
                        <a:prstGeom prst="rect">
                          <a:avLst/>
                        </a:prstGeom>
                        <a:solidFill>
                          <a:srgbClr val="FFFFFF"/>
                        </a:solidFill>
                        <a:ln w="9525">
                          <a:solidFill>
                            <a:srgbClr val="000000"/>
                          </a:solidFill>
                          <a:miter lim="800000"/>
                          <a:headEnd/>
                          <a:tailEnd/>
                        </a:ln>
                      </wps:spPr>
                      <wps:txbx>
                        <w:txbxContent>
                          <w:p w:rsidR="00B165DE" w:rsidRPr="00A47B25" w:rsidRDefault="00B165DE" w:rsidP="00A47B25">
                            <w:pPr>
                              <w:tabs>
                                <w:tab w:val="left" w:pos="2160"/>
                              </w:tabs>
                              <w:rPr>
                                <w:rFonts w:asciiTheme="majorHAnsi" w:hAnsiTheme="majorHAnsi" w:cstheme="majorHAnsi"/>
                                <w:sz w:val="20"/>
                                <w:szCs w:val="20"/>
                              </w:rPr>
                            </w:pPr>
                            <w:r w:rsidRPr="00A47B25">
                              <w:rPr>
                                <w:rFonts w:asciiTheme="majorHAnsi" w:hAnsiTheme="majorHAnsi" w:cstheme="majorHAnsi"/>
                                <w:sz w:val="20"/>
                                <w:szCs w:val="20"/>
                              </w:rPr>
                              <w:t>Programme Period:</w:t>
                            </w:r>
                            <w:r>
                              <w:rPr>
                                <w:rFonts w:asciiTheme="majorHAnsi" w:hAnsiTheme="majorHAnsi" w:cstheme="majorHAnsi"/>
                                <w:sz w:val="20"/>
                                <w:szCs w:val="20"/>
                              </w:rPr>
                              <w:tab/>
                            </w:r>
                            <w:r>
                              <w:rPr>
                                <w:rFonts w:asciiTheme="majorHAnsi" w:hAnsiTheme="majorHAnsi" w:cstheme="majorHAnsi"/>
                                <w:sz w:val="20"/>
                                <w:szCs w:val="20"/>
                              </w:rPr>
                              <w:tab/>
                            </w:r>
                            <w:r w:rsidRPr="00A47B25">
                              <w:rPr>
                                <w:rFonts w:asciiTheme="majorHAnsi" w:hAnsiTheme="majorHAnsi" w:cstheme="majorHAnsi"/>
                                <w:sz w:val="20"/>
                                <w:szCs w:val="20"/>
                              </w:rPr>
                              <w:t>2013 – 2015</w:t>
                            </w:r>
                          </w:p>
                          <w:p w:rsidR="00B165DE" w:rsidRPr="00A47B25" w:rsidRDefault="00B165DE" w:rsidP="00A47B25">
                            <w:pPr>
                              <w:tabs>
                                <w:tab w:val="left" w:pos="2160"/>
                              </w:tabs>
                              <w:rPr>
                                <w:rFonts w:asciiTheme="majorHAnsi" w:hAnsiTheme="majorHAnsi" w:cstheme="majorHAnsi"/>
                                <w:sz w:val="20"/>
                                <w:szCs w:val="20"/>
                              </w:rPr>
                            </w:pPr>
                          </w:p>
                          <w:p w:rsidR="00B165DE" w:rsidRDefault="00B165DE" w:rsidP="00A47B25">
                            <w:pPr>
                              <w:pStyle w:val="FootnoteText"/>
                              <w:tabs>
                                <w:tab w:val="left" w:pos="2160"/>
                              </w:tabs>
                              <w:spacing w:after="0"/>
                              <w:rPr>
                                <w:rFonts w:asciiTheme="majorHAnsi" w:hAnsiTheme="majorHAnsi" w:cstheme="majorHAnsi"/>
                                <w:lang w:val="fr-FR"/>
                              </w:rPr>
                            </w:pPr>
                            <w:r w:rsidRPr="00A47B25">
                              <w:rPr>
                                <w:rFonts w:asciiTheme="majorHAnsi" w:hAnsiTheme="majorHAnsi" w:cstheme="majorHAnsi"/>
                              </w:rPr>
                              <w:t>Start date</w:t>
                            </w:r>
                            <w:r w:rsidRPr="00A47B25">
                              <w:rPr>
                                <w:rFonts w:asciiTheme="majorHAnsi" w:hAnsiTheme="majorHAnsi" w:cstheme="majorHAnsi"/>
                                <w:lang w:val="fr-FR"/>
                              </w:rPr>
                              <w:t>:</w:t>
                            </w:r>
                            <w:r>
                              <w:rPr>
                                <w:rFonts w:asciiTheme="majorHAnsi" w:hAnsiTheme="majorHAnsi" w:cstheme="majorHAnsi"/>
                                <w:lang w:val="fr-FR"/>
                              </w:rPr>
                              <w:tab/>
                            </w:r>
                            <w:r>
                              <w:rPr>
                                <w:rFonts w:asciiTheme="majorHAnsi" w:hAnsiTheme="majorHAnsi" w:cstheme="majorHAnsi"/>
                                <w:lang w:val="fr-FR"/>
                              </w:rPr>
                              <w:tab/>
                            </w:r>
                            <w:proofErr w:type="spellStart"/>
                            <w:r w:rsidRPr="00A47B25">
                              <w:rPr>
                                <w:rFonts w:asciiTheme="majorHAnsi" w:hAnsiTheme="majorHAnsi" w:cstheme="majorHAnsi"/>
                                <w:lang w:val="fr-FR"/>
                              </w:rPr>
                              <w:t>January</w:t>
                            </w:r>
                            <w:proofErr w:type="spellEnd"/>
                            <w:r w:rsidRPr="00A47B25">
                              <w:rPr>
                                <w:rFonts w:asciiTheme="majorHAnsi" w:hAnsiTheme="majorHAnsi" w:cstheme="majorHAnsi"/>
                                <w:lang w:val="fr-FR"/>
                              </w:rPr>
                              <w:t xml:space="preserve"> 2013</w:t>
                            </w:r>
                          </w:p>
                          <w:p w:rsidR="00B165DE" w:rsidRPr="00A47B25" w:rsidRDefault="00B165DE" w:rsidP="00A47B25">
                            <w:pPr>
                              <w:pStyle w:val="FootnoteText"/>
                              <w:tabs>
                                <w:tab w:val="left" w:pos="2160"/>
                              </w:tabs>
                              <w:spacing w:after="0"/>
                              <w:rPr>
                                <w:rFonts w:asciiTheme="majorHAnsi" w:hAnsiTheme="majorHAnsi" w:cstheme="majorHAnsi"/>
                                <w:lang w:val="fr-FR"/>
                              </w:rPr>
                            </w:pPr>
                            <w:r w:rsidRPr="00A47B25">
                              <w:rPr>
                                <w:rFonts w:asciiTheme="majorHAnsi" w:hAnsiTheme="majorHAnsi" w:cstheme="majorHAnsi"/>
                              </w:rPr>
                              <w:t>End Date</w:t>
                            </w:r>
                            <w:r w:rsidRPr="00A47B25">
                              <w:rPr>
                                <w:rFonts w:asciiTheme="majorHAnsi" w:hAnsiTheme="majorHAnsi" w:cstheme="majorHAnsi"/>
                              </w:rPr>
                              <w:tab/>
                            </w:r>
                            <w:r>
                              <w:rPr>
                                <w:rFonts w:asciiTheme="majorHAnsi" w:hAnsiTheme="majorHAnsi" w:cstheme="majorHAnsi"/>
                              </w:rPr>
                              <w:tab/>
                            </w:r>
                            <w:proofErr w:type="spellStart"/>
                            <w:r w:rsidRPr="00A47B25">
                              <w:rPr>
                                <w:rFonts w:asciiTheme="majorHAnsi" w:hAnsiTheme="majorHAnsi" w:cstheme="majorHAnsi"/>
                              </w:rPr>
                              <w:t>December</w:t>
                            </w:r>
                            <w:proofErr w:type="spellEnd"/>
                            <w:r w:rsidRPr="00A47B25">
                              <w:rPr>
                                <w:rFonts w:asciiTheme="majorHAnsi" w:hAnsiTheme="majorHAnsi" w:cstheme="majorHAnsi"/>
                              </w:rPr>
                              <w:t xml:space="preserve"> 2015</w:t>
                            </w:r>
                          </w:p>
                          <w:p w:rsidR="00B165DE" w:rsidRPr="00A47B25" w:rsidRDefault="00B165DE" w:rsidP="00A47B25">
                            <w:pPr>
                              <w:pStyle w:val="FootnoteText"/>
                              <w:tabs>
                                <w:tab w:val="left" w:pos="2160"/>
                              </w:tabs>
                              <w:spacing w:after="0"/>
                              <w:rPr>
                                <w:rFonts w:asciiTheme="majorHAnsi" w:hAnsiTheme="majorHAnsi" w:cstheme="majorHAnsi"/>
                              </w:rPr>
                            </w:pPr>
                          </w:p>
                          <w:p w:rsidR="00B165DE" w:rsidRPr="00A47B25" w:rsidRDefault="00B165DE" w:rsidP="00A47B25">
                            <w:pPr>
                              <w:pStyle w:val="FootnoteText"/>
                              <w:tabs>
                                <w:tab w:val="left" w:pos="2160"/>
                              </w:tabs>
                              <w:spacing w:after="0"/>
                              <w:rPr>
                                <w:rFonts w:asciiTheme="majorHAnsi" w:hAnsiTheme="majorHAnsi" w:cstheme="majorHAnsi"/>
                              </w:rPr>
                            </w:pPr>
                            <w:r>
                              <w:rPr>
                                <w:rFonts w:asciiTheme="majorHAnsi" w:hAnsiTheme="majorHAnsi" w:cstheme="majorHAnsi"/>
                              </w:rPr>
                              <w:t>PAC Meeting Date</w:t>
                            </w:r>
                            <w:r>
                              <w:rPr>
                                <w:rFonts w:asciiTheme="majorHAnsi" w:hAnsiTheme="majorHAnsi" w:cstheme="majorHAnsi"/>
                              </w:rPr>
                              <w:tab/>
                            </w:r>
                            <w:r>
                              <w:rPr>
                                <w:rFonts w:asciiTheme="majorHAnsi" w:hAnsiTheme="majorHAnsi" w:cstheme="majorHAnsi"/>
                              </w:rPr>
                              <w:tab/>
                            </w:r>
                            <w:proofErr w:type="spellStart"/>
                            <w:r w:rsidRPr="00A47B25">
                              <w:rPr>
                                <w:rFonts w:asciiTheme="majorHAnsi" w:hAnsiTheme="majorHAnsi" w:cstheme="majorHAnsi"/>
                              </w:rPr>
                              <w:t>November</w:t>
                            </w:r>
                            <w:proofErr w:type="spellEnd"/>
                            <w:r w:rsidRPr="00A47B25">
                              <w:rPr>
                                <w:rFonts w:asciiTheme="majorHAnsi" w:hAnsiTheme="majorHAnsi" w:cstheme="majorHAnsi"/>
                              </w:rPr>
                              <w:t xml:space="preserve"> 2012</w:t>
                            </w:r>
                          </w:p>
                          <w:p w:rsidR="00B165DE" w:rsidRPr="00A47B25" w:rsidRDefault="00B165DE" w:rsidP="00BE3CC0">
                            <w:pPr>
                              <w:pStyle w:val="FootnoteText"/>
                              <w:spacing w:after="0"/>
                              <w:rPr>
                                <w:rFonts w:asciiTheme="majorHAnsi" w:hAnsiTheme="majorHAnsi" w:cstheme="majorHAnsi"/>
                              </w:rPr>
                            </w:pPr>
                          </w:p>
                          <w:p w:rsidR="00B165DE" w:rsidRPr="00A47B25" w:rsidRDefault="00B165DE" w:rsidP="00BE3CC0">
                            <w:pPr>
                              <w:pStyle w:val="FootnoteText"/>
                              <w:spacing w:after="0"/>
                              <w:rPr>
                                <w:rFonts w:asciiTheme="majorHAnsi" w:hAnsiTheme="majorHAnsi" w:cstheme="majorHAnsi"/>
                                <w:lang w:val="en-US"/>
                              </w:rPr>
                            </w:pPr>
                            <w:r>
                              <w:rPr>
                                <w:rFonts w:asciiTheme="majorHAnsi" w:hAnsiTheme="majorHAnsi" w:cstheme="majorHAnsi"/>
                              </w:rPr>
                              <w:t>Management Arrangements</w:t>
                            </w:r>
                            <w:r>
                              <w:rPr>
                                <w:rFonts w:asciiTheme="majorHAnsi" w:hAnsiTheme="majorHAnsi" w:cstheme="majorHAnsi"/>
                              </w:rPr>
                              <w:tab/>
                            </w:r>
                            <w:r w:rsidRPr="00A47B25">
                              <w:rPr>
                                <w:rFonts w:asciiTheme="majorHAnsi" w:hAnsiTheme="majorHAnsi" w:cstheme="majorHAnsi"/>
                              </w:rPr>
                              <w:t xml:space="preserve">National </w:t>
                            </w:r>
                          </w:p>
                          <w:p w:rsidR="00B165DE" w:rsidRPr="00A47B25" w:rsidRDefault="00B165DE" w:rsidP="00BE3CC0">
                            <w:pPr>
                              <w:pStyle w:val="FootnoteText"/>
                              <w:spacing w:after="0"/>
                              <w:ind w:left="2160" w:firstLine="720"/>
                              <w:rPr>
                                <w:rFonts w:asciiTheme="majorHAnsi" w:hAnsiTheme="majorHAnsi" w:cstheme="majorHAnsi"/>
                                <w:lang w:val="en-US"/>
                              </w:rPr>
                            </w:pPr>
                            <w:r w:rsidRPr="00A47B25">
                              <w:rPr>
                                <w:rFonts w:asciiTheme="majorHAnsi" w:hAnsiTheme="majorHAnsi" w:cstheme="majorHAnsi"/>
                                <w:lang w:val="en-US"/>
                              </w:rPr>
                              <w:t>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5pt;margin-top:11.2pt;width:230.1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">
                <v:textbox>
                  <w:txbxContent>
                    <w:p w:rsidR="00B165DE" w:rsidRPr="00A47B25" w:rsidRDefault="00B165DE" w:rsidP="00A47B25">
                      <w:pPr>
                        <w:tabs>
                          <w:tab w:val="left" w:pos="2160"/>
                        </w:tabs>
                        <w:rPr>
                          <w:rFonts w:asciiTheme="majorHAnsi" w:hAnsiTheme="majorHAnsi" w:cstheme="majorHAnsi"/>
                          <w:sz w:val="20"/>
                          <w:szCs w:val="20"/>
                        </w:rPr>
                      </w:pPr>
                      <w:r w:rsidRPr="00A47B25">
                        <w:rPr>
                          <w:rFonts w:asciiTheme="majorHAnsi" w:hAnsiTheme="majorHAnsi" w:cstheme="majorHAnsi"/>
                          <w:sz w:val="20"/>
                          <w:szCs w:val="20"/>
                        </w:rPr>
                        <w:t>Programme Period:</w:t>
                      </w:r>
                      <w:r>
                        <w:rPr>
                          <w:rFonts w:asciiTheme="majorHAnsi" w:hAnsiTheme="majorHAnsi" w:cstheme="majorHAnsi"/>
                          <w:sz w:val="20"/>
                          <w:szCs w:val="20"/>
                        </w:rPr>
                        <w:tab/>
                      </w:r>
                      <w:r>
                        <w:rPr>
                          <w:rFonts w:asciiTheme="majorHAnsi" w:hAnsiTheme="majorHAnsi" w:cstheme="majorHAnsi"/>
                          <w:sz w:val="20"/>
                          <w:szCs w:val="20"/>
                        </w:rPr>
                        <w:tab/>
                      </w:r>
                      <w:r w:rsidRPr="00A47B25">
                        <w:rPr>
                          <w:rFonts w:asciiTheme="majorHAnsi" w:hAnsiTheme="majorHAnsi" w:cstheme="majorHAnsi"/>
                          <w:sz w:val="20"/>
                          <w:szCs w:val="20"/>
                        </w:rPr>
                        <w:t>2013 – 2015</w:t>
                      </w:r>
                    </w:p>
                    <w:p w:rsidR="00B165DE" w:rsidRPr="00A47B25" w:rsidRDefault="00B165DE" w:rsidP="00A47B25">
                      <w:pPr>
                        <w:tabs>
                          <w:tab w:val="left" w:pos="2160"/>
                        </w:tabs>
                        <w:rPr>
                          <w:rFonts w:asciiTheme="majorHAnsi" w:hAnsiTheme="majorHAnsi" w:cstheme="majorHAnsi"/>
                          <w:sz w:val="20"/>
                          <w:szCs w:val="20"/>
                        </w:rPr>
                      </w:pPr>
                    </w:p>
                    <w:p w:rsidR="00B165DE" w:rsidRDefault="00B165DE" w:rsidP="00A47B25">
                      <w:pPr>
                        <w:pStyle w:val="FootnoteText"/>
                        <w:tabs>
                          <w:tab w:val="left" w:pos="2160"/>
                        </w:tabs>
                        <w:spacing w:after="0"/>
                        <w:rPr>
                          <w:rFonts w:asciiTheme="majorHAnsi" w:hAnsiTheme="majorHAnsi" w:cstheme="majorHAnsi"/>
                          <w:lang w:val="fr-FR"/>
                        </w:rPr>
                      </w:pPr>
                      <w:r w:rsidRPr="00A47B25">
                        <w:rPr>
                          <w:rFonts w:asciiTheme="majorHAnsi" w:hAnsiTheme="majorHAnsi" w:cstheme="majorHAnsi"/>
                        </w:rPr>
                        <w:t>Start date</w:t>
                      </w:r>
                      <w:r w:rsidRPr="00A47B25">
                        <w:rPr>
                          <w:rFonts w:asciiTheme="majorHAnsi" w:hAnsiTheme="majorHAnsi" w:cstheme="majorHAnsi"/>
                          <w:lang w:val="fr-FR"/>
                        </w:rPr>
                        <w:t>:</w:t>
                      </w:r>
                      <w:r>
                        <w:rPr>
                          <w:rFonts w:asciiTheme="majorHAnsi" w:hAnsiTheme="majorHAnsi" w:cstheme="majorHAnsi"/>
                          <w:lang w:val="fr-FR"/>
                        </w:rPr>
                        <w:tab/>
                      </w:r>
                      <w:r>
                        <w:rPr>
                          <w:rFonts w:asciiTheme="majorHAnsi" w:hAnsiTheme="majorHAnsi" w:cstheme="majorHAnsi"/>
                          <w:lang w:val="fr-FR"/>
                        </w:rPr>
                        <w:tab/>
                      </w:r>
                      <w:proofErr w:type="spellStart"/>
                      <w:r w:rsidRPr="00A47B25">
                        <w:rPr>
                          <w:rFonts w:asciiTheme="majorHAnsi" w:hAnsiTheme="majorHAnsi" w:cstheme="majorHAnsi"/>
                          <w:lang w:val="fr-FR"/>
                        </w:rPr>
                        <w:t>January</w:t>
                      </w:r>
                      <w:proofErr w:type="spellEnd"/>
                      <w:r w:rsidRPr="00A47B25">
                        <w:rPr>
                          <w:rFonts w:asciiTheme="majorHAnsi" w:hAnsiTheme="majorHAnsi" w:cstheme="majorHAnsi"/>
                          <w:lang w:val="fr-FR"/>
                        </w:rPr>
                        <w:t xml:space="preserve"> 2013</w:t>
                      </w:r>
                    </w:p>
                    <w:p w:rsidR="00B165DE" w:rsidRPr="00A47B25" w:rsidRDefault="00B165DE" w:rsidP="00A47B25">
                      <w:pPr>
                        <w:pStyle w:val="FootnoteText"/>
                        <w:tabs>
                          <w:tab w:val="left" w:pos="2160"/>
                        </w:tabs>
                        <w:spacing w:after="0"/>
                        <w:rPr>
                          <w:rFonts w:asciiTheme="majorHAnsi" w:hAnsiTheme="majorHAnsi" w:cstheme="majorHAnsi"/>
                          <w:lang w:val="fr-FR"/>
                        </w:rPr>
                      </w:pPr>
                      <w:r w:rsidRPr="00A47B25">
                        <w:rPr>
                          <w:rFonts w:asciiTheme="majorHAnsi" w:hAnsiTheme="majorHAnsi" w:cstheme="majorHAnsi"/>
                        </w:rPr>
                        <w:t>End Date</w:t>
                      </w:r>
                      <w:r w:rsidRPr="00A47B25">
                        <w:rPr>
                          <w:rFonts w:asciiTheme="majorHAnsi" w:hAnsiTheme="majorHAnsi" w:cstheme="majorHAnsi"/>
                        </w:rPr>
                        <w:tab/>
                      </w:r>
                      <w:r>
                        <w:rPr>
                          <w:rFonts w:asciiTheme="majorHAnsi" w:hAnsiTheme="majorHAnsi" w:cstheme="majorHAnsi"/>
                        </w:rPr>
                        <w:tab/>
                      </w:r>
                      <w:proofErr w:type="spellStart"/>
                      <w:r w:rsidRPr="00A47B25">
                        <w:rPr>
                          <w:rFonts w:asciiTheme="majorHAnsi" w:hAnsiTheme="majorHAnsi" w:cstheme="majorHAnsi"/>
                        </w:rPr>
                        <w:t>December</w:t>
                      </w:r>
                      <w:proofErr w:type="spellEnd"/>
                      <w:r w:rsidRPr="00A47B25">
                        <w:rPr>
                          <w:rFonts w:asciiTheme="majorHAnsi" w:hAnsiTheme="majorHAnsi" w:cstheme="majorHAnsi"/>
                        </w:rPr>
                        <w:t xml:space="preserve"> 2015</w:t>
                      </w:r>
                    </w:p>
                    <w:p w:rsidR="00B165DE" w:rsidRPr="00A47B25" w:rsidRDefault="00B165DE" w:rsidP="00A47B25">
                      <w:pPr>
                        <w:pStyle w:val="FootnoteText"/>
                        <w:tabs>
                          <w:tab w:val="left" w:pos="2160"/>
                        </w:tabs>
                        <w:spacing w:after="0"/>
                        <w:rPr>
                          <w:rFonts w:asciiTheme="majorHAnsi" w:hAnsiTheme="majorHAnsi" w:cstheme="majorHAnsi"/>
                        </w:rPr>
                      </w:pPr>
                    </w:p>
                    <w:p w:rsidR="00B165DE" w:rsidRPr="00A47B25" w:rsidRDefault="00B165DE" w:rsidP="00A47B25">
                      <w:pPr>
                        <w:pStyle w:val="FootnoteText"/>
                        <w:tabs>
                          <w:tab w:val="left" w:pos="2160"/>
                        </w:tabs>
                        <w:spacing w:after="0"/>
                        <w:rPr>
                          <w:rFonts w:asciiTheme="majorHAnsi" w:hAnsiTheme="majorHAnsi" w:cstheme="majorHAnsi"/>
                        </w:rPr>
                      </w:pPr>
                      <w:r>
                        <w:rPr>
                          <w:rFonts w:asciiTheme="majorHAnsi" w:hAnsiTheme="majorHAnsi" w:cstheme="majorHAnsi"/>
                        </w:rPr>
                        <w:t>PAC Meeting Date</w:t>
                      </w:r>
                      <w:r>
                        <w:rPr>
                          <w:rFonts w:asciiTheme="majorHAnsi" w:hAnsiTheme="majorHAnsi" w:cstheme="majorHAnsi"/>
                        </w:rPr>
                        <w:tab/>
                      </w:r>
                      <w:r>
                        <w:rPr>
                          <w:rFonts w:asciiTheme="majorHAnsi" w:hAnsiTheme="majorHAnsi" w:cstheme="majorHAnsi"/>
                        </w:rPr>
                        <w:tab/>
                      </w:r>
                      <w:proofErr w:type="spellStart"/>
                      <w:r w:rsidRPr="00A47B25">
                        <w:rPr>
                          <w:rFonts w:asciiTheme="majorHAnsi" w:hAnsiTheme="majorHAnsi" w:cstheme="majorHAnsi"/>
                        </w:rPr>
                        <w:t>November</w:t>
                      </w:r>
                      <w:proofErr w:type="spellEnd"/>
                      <w:r w:rsidRPr="00A47B25">
                        <w:rPr>
                          <w:rFonts w:asciiTheme="majorHAnsi" w:hAnsiTheme="majorHAnsi" w:cstheme="majorHAnsi"/>
                        </w:rPr>
                        <w:t xml:space="preserve"> 2012</w:t>
                      </w:r>
                    </w:p>
                    <w:p w:rsidR="00B165DE" w:rsidRPr="00A47B25" w:rsidRDefault="00B165DE" w:rsidP="00BE3CC0">
                      <w:pPr>
                        <w:pStyle w:val="FootnoteText"/>
                        <w:spacing w:after="0"/>
                        <w:rPr>
                          <w:rFonts w:asciiTheme="majorHAnsi" w:hAnsiTheme="majorHAnsi" w:cstheme="majorHAnsi"/>
                        </w:rPr>
                      </w:pPr>
                    </w:p>
                    <w:p w:rsidR="00B165DE" w:rsidRPr="00A47B25" w:rsidRDefault="00B165DE" w:rsidP="00BE3CC0">
                      <w:pPr>
                        <w:pStyle w:val="FootnoteText"/>
                        <w:spacing w:after="0"/>
                        <w:rPr>
                          <w:rFonts w:asciiTheme="majorHAnsi" w:hAnsiTheme="majorHAnsi" w:cstheme="majorHAnsi"/>
                          <w:lang w:val="en-US"/>
                        </w:rPr>
                      </w:pPr>
                      <w:r>
                        <w:rPr>
                          <w:rFonts w:asciiTheme="majorHAnsi" w:hAnsiTheme="majorHAnsi" w:cstheme="majorHAnsi"/>
                        </w:rPr>
                        <w:t>Management Arrangements</w:t>
                      </w:r>
                      <w:r>
                        <w:rPr>
                          <w:rFonts w:asciiTheme="majorHAnsi" w:hAnsiTheme="majorHAnsi" w:cstheme="majorHAnsi"/>
                        </w:rPr>
                        <w:tab/>
                      </w:r>
                      <w:r w:rsidRPr="00A47B25">
                        <w:rPr>
                          <w:rFonts w:asciiTheme="majorHAnsi" w:hAnsiTheme="majorHAnsi" w:cstheme="majorHAnsi"/>
                        </w:rPr>
                        <w:t xml:space="preserve">National </w:t>
                      </w:r>
                    </w:p>
                    <w:p w:rsidR="00B165DE" w:rsidRPr="00A47B25" w:rsidRDefault="00B165DE" w:rsidP="00BE3CC0">
                      <w:pPr>
                        <w:pStyle w:val="FootnoteText"/>
                        <w:spacing w:after="0"/>
                        <w:ind w:left="2160" w:firstLine="720"/>
                        <w:rPr>
                          <w:rFonts w:asciiTheme="majorHAnsi" w:hAnsiTheme="majorHAnsi" w:cstheme="majorHAnsi"/>
                          <w:lang w:val="en-US"/>
                        </w:rPr>
                      </w:pPr>
                      <w:r w:rsidRPr="00A47B25">
                        <w:rPr>
                          <w:rFonts w:asciiTheme="majorHAnsi" w:hAnsiTheme="majorHAnsi" w:cstheme="majorHAnsi"/>
                          <w:lang w:val="en-US"/>
                        </w:rPr>
                        <w:t>Implementation</w:t>
                      </w:r>
                    </w:p>
                  </w:txbxContent>
                </v:textbox>
                <w10:wrap type="tight"/>
              </v:shape>
            </w:pict>
          </mc:Fallback>
        </mc:AlternateContent>
      </w:r>
      <w:r w:rsidR="00A821B1" w:rsidRPr="00AB26DB">
        <w:rPr>
          <w:rFonts w:asciiTheme="majorHAnsi" w:hAnsiTheme="majorHAnsi" w:cstheme="majorHAnsi"/>
          <w:noProof/>
        </w:rPr>
        <mc:AlternateContent>
          <mc:Choice Requires="wps">
            <w:drawing>
              <wp:anchor distT="0" distB="0" distL="114300" distR="114300" simplePos="0" relativeHeight="251655168" behindDoc="0" locked="0" layoutInCell="1" allowOverlap="1" wp14:anchorId="5820347B" wp14:editId="668A26AD">
                <wp:simplePos x="0" y="0"/>
                <wp:positionH relativeFrom="column">
                  <wp:posOffset>-11750</wp:posOffset>
                </wp:positionH>
                <wp:positionV relativeFrom="paragraph">
                  <wp:posOffset>142355</wp:posOffset>
                </wp:positionV>
                <wp:extent cx="2760345" cy="1533600"/>
                <wp:effectExtent l="0" t="0" r="20955" b="28575"/>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533600"/>
                        </a:xfrm>
                        <a:prstGeom prst="rect">
                          <a:avLst/>
                        </a:prstGeom>
                        <a:solidFill>
                          <a:srgbClr val="FFFFFF"/>
                        </a:solidFill>
                        <a:ln w="9525">
                          <a:solidFill>
                            <a:srgbClr val="000000"/>
                          </a:solidFill>
                          <a:miter lim="800000"/>
                          <a:headEnd/>
                          <a:tailEnd/>
                        </a:ln>
                      </wps:spPr>
                      <wps:txbx>
                        <w:txbxContent>
                          <w:p w:rsidR="00B165DE" w:rsidRPr="00A47B25" w:rsidRDefault="00B165DE" w:rsidP="00BE3CC0">
                            <w:pPr>
                              <w:rPr>
                                <w:rFonts w:asciiTheme="majorHAnsi" w:hAnsiTheme="majorHAnsi" w:cstheme="majorHAnsi"/>
                                <w:sz w:val="20"/>
                              </w:rPr>
                            </w:pPr>
                            <w:r w:rsidRPr="00A47B25">
                              <w:rPr>
                                <w:rFonts w:asciiTheme="majorHAnsi" w:hAnsiTheme="majorHAnsi" w:cstheme="majorHAnsi"/>
                                <w:sz w:val="20"/>
                              </w:rPr>
                              <w:t>Total resources required           US</w:t>
                            </w:r>
                            <w:proofErr w:type="gramStart"/>
                            <w:r w:rsidRPr="00A47B25">
                              <w:rPr>
                                <w:rFonts w:asciiTheme="majorHAnsi" w:hAnsiTheme="majorHAnsi" w:cstheme="majorHAnsi"/>
                                <w:sz w:val="20"/>
                              </w:rPr>
                              <w:t>$  8,500,000</w:t>
                            </w:r>
                            <w:proofErr w:type="gramEnd"/>
                          </w:p>
                          <w:p w:rsidR="00B165DE" w:rsidRPr="00A47B25" w:rsidRDefault="00B165DE" w:rsidP="00BE3CC0">
                            <w:pPr>
                              <w:rPr>
                                <w:rFonts w:asciiTheme="majorHAnsi" w:hAnsiTheme="majorHAnsi" w:cstheme="majorHAnsi"/>
                                <w:sz w:val="20"/>
                              </w:rPr>
                            </w:pPr>
                            <w:r w:rsidRPr="00A47B25">
                              <w:rPr>
                                <w:rFonts w:asciiTheme="majorHAnsi" w:hAnsiTheme="majorHAnsi" w:cstheme="majorHAnsi"/>
                                <w:sz w:val="20"/>
                              </w:rPr>
                              <w:t xml:space="preserve">Total allocated resources:         </w:t>
                            </w:r>
                          </w:p>
                          <w:p w:rsidR="00B165DE" w:rsidRPr="00A47B25" w:rsidRDefault="00B165DE" w:rsidP="00E702EF">
                            <w:pPr>
                              <w:numPr>
                                <w:ilvl w:val="0"/>
                                <w:numId w:val="46"/>
                              </w:numPr>
                              <w:tabs>
                                <w:tab w:val="clear" w:pos="1080"/>
                                <w:tab w:val="num" w:pos="720"/>
                              </w:tabs>
                              <w:ind w:left="360" w:hanging="180"/>
                              <w:rPr>
                                <w:rFonts w:asciiTheme="majorHAnsi" w:hAnsiTheme="majorHAnsi" w:cstheme="majorHAnsi"/>
                              </w:rPr>
                            </w:pPr>
                            <w:r>
                              <w:rPr>
                                <w:rFonts w:asciiTheme="majorHAnsi" w:hAnsiTheme="majorHAnsi" w:cstheme="majorHAnsi"/>
                                <w:sz w:val="20"/>
                              </w:rPr>
                              <w:t>Regular</w:t>
                            </w:r>
                            <w:r>
                              <w:rPr>
                                <w:rFonts w:asciiTheme="majorHAnsi" w:hAnsiTheme="majorHAnsi" w:cstheme="majorHAnsi"/>
                                <w:sz w:val="20"/>
                              </w:rPr>
                              <w:tab/>
                            </w:r>
                            <w:r>
                              <w:rPr>
                                <w:rFonts w:asciiTheme="majorHAnsi" w:hAnsiTheme="majorHAnsi" w:cstheme="majorHAnsi"/>
                                <w:sz w:val="20"/>
                              </w:rPr>
                              <w:tab/>
                              <w:t xml:space="preserve">          US$    8</w:t>
                            </w:r>
                            <w:r w:rsidRPr="00A47B25">
                              <w:rPr>
                                <w:rFonts w:asciiTheme="majorHAnsi" w:hAnsiTheme="majorHAnsi" w:cstheme="majorHAnsi"/>
                                <w:sz w:val="20"/>
                              </w:rPr>
                              <w:t>00.000</w:t>
                            </w:r>
                          </w:p>
                          <w:p w:rsidR="00B165DE" w:rsidRPr="00A47B25" w:rsidRDefault="00B165DE" w:rsidP="00E702EF">
                            <w:pPr>
                              <w:numPr>
                                <w:ilvl w:val="0"/>
                                <w:numId w:val="46"/>
                              </w:numPr>
                              <w:tabs>
                                <w:tab w:val="clear" w:pos="1080"/>
                                <w:tab w:val="num" w:pos="720"/>
                              </w:tabs>
                              <w:ind w:left="360" w:hanging="180"/>
                              <w:rPr>
                                <w:rFonts w:asciiTheme="majorHAnsi" w:hAnsiTheme="majorHAnsi" w:cstheme="majorHAnsi"/>
                              </w:rPr>
                            </w:pPr>
                            <w:r w:rsidRPr="00A47B25">
                              <w:rPr>
                                <w:rFonts w:asciiTheme="majorHAnsi" w:hAnsiTheme="majorHAnsi" w:cstheme="majorHAnsi"/>
                                <w:sz w:val="20"/>
                              </w:rPr>
                              <w:t>Other:</w:t>
                            </w:r>
                            <w:r w:rsidRPr="00A47B25">
                              <w:rPr>
                                <w:rFonts w:asciiTheme="majorHAnsi" w:hAnsiTheme="majorHAnsi" w:cstheme="majorHAnsi"/>
                                <w:sz w:val="20"/>
                              </w:rPr>
                              <w:tab/>
                            </w:r>
                            <w:r w:rsidRPr="00A47B25">
                              <w:rPr>
                                <w:rFonts w:asciiTheme="majorHAnsi" w:hAnsiTheme="majorHAnsi" w:cstheme="majorHAnsi"/>
                                <w:sz w:val="20"/>
                              </w:rPr>
                              <w:tab/>
                            </w:r>
                            <w:r w:rsidRPr="00A47B25">
                              <w:rPr>
                                <w:rFonts w:asciiTheme="majorHAnsi" w:hAnsiTheme="majorHAnsi" w:cstheme="majorHAnsi"/>
                                <w:sz w:val="20"/>
                              </w:rPr>
                              <w:tab/>
                              <w:t>None yet</w:t>
                            </w:r>
                          </w:p>
                          <w:p w:rsidR="00B165DE" w:rsidRPr="00A47B25" w:rsidRDefault="00B165DE" w:rsidP="00BE3CC0">
                            <w:pPr>
                              <w:tabs>
                                <w:tab w:val="num" w:pos="1260"/>
                              </w:tabs>
                              <w:ind w:left="1080"/>
                              <w:rPr>
                                <w:rFonts w:asciiTheme="majorHAnsi" w:hAnsiTheme="majorHAnsi" w:cstheme="majorHAnsi"/>
                              </w:rPr>
                            </w:pPr>
                          </w:p>
                          <w:p w:rsidR="00B165DE" w:rsidRPr="00A47B25" w:rsidRDefault="00B165DE" w:rsidP="00BE3CC0">
                            <w:pPr>
                              <w:rPr>
                                <w:rFonts w:asciiTheme="majorHAnsi" w:hAnsiTheme="majorHAnsi" w:cstheme="majorHAnsi"/>
                                <w:sz w:val="20"/>
                              </w:rPr>
                            </w:pPr>
                            <w:r w:rsidRPr="00A47B25">
                              <w:rPr>
                                <w:rFonts w:asciiTheme="majorHAnsi" w:hAnsiTheme="majorHAnsi" w:cstheme="majorHAnsi"/>
                                <w:sz w:val="20"/>
                              </w:rPr>
                              <w:t>Unfunded budget:</w:t>
                            </w:r>
                            <w:r w:rsidRPr="00A47B25">
                              <w:rPr>
                                <w:rFonts w:asciiTheme="majorHAnsi" w:hAnsiTheme="majorHAnsi" w:cstheme="majorHAnsi"/>
                                <w:sz w:val="20"/>
                              </w:rPr>
                              <w:tab/>
                              <w:t xml:space="preserve">          US</w:t>
                            </w:r>
                            <w:proofErr w:type="gramStart"/>
                            <w:r w:rsidRPr="00A47B25">
                              <w:rPr>
                                <w:rFonts w:asciiTheme="majorHAnsi" w:hAnsiTheme="majorHAnsi" w:cstheme="majorHAnsi"/>
                                <w:sz w:val="20"/>
                              </w:rPr>
                              <w:t>$  7,</w:t>
                            </w:r>
                            <w:r>
                              <w:rPr>
                                <w:rFonts w:asciiTheme="majorHAnsi" w:hAnsiTheme="majorHAnsi" w:cstheme="majorHAnsi"/>
                                <w:sz w:val="20"/>
                              </w:rPr>
                              <w:t>3</w:t>
                            </w:r>
                            <w:r w:rsidRPr="00A47B25">
                              <w:rPr>
                                <w:rFonts w:asciiTheme="majorHAnsi" w:hAnsiTheme="majorHAnsi" w:cstheme="majorHAnsi"/>
                                <w:sz w:val="20"/>
                              </w:rPr>
                              <w:t>00,000</w:t>
                            </w:r>
                            <w:proofErr w:type="gramEnd"/>
                          </w:p>
                          <w:p w:rsidR="00B165DE" w:rsidRDefault="00B165DE" w:rsidP="00BE3CC0">
                            <w:pPr>
                              <w:rPr>
                                <w:sz w:val="20"/>
                              </w:rPr>
                            </w:pPr>
                            <w:r w:rsidRPr="00A47B25">
                              <w:rPr>
                                <w:rFonts w:asciiTheme="majorHAnsi" w:hAnsiTheme="majorHAnsi" w:cstheme="majorHAnsi"/>
                                <w:sz w:val="20"/>
                              </w:rPr>
                              <w:t>In-kind Contributions:</w:t>
                            </w:r>
                            <w:r>
                              <w:rPr>
                                <w:sz w:val="20"/>
                              </w:rPr>
                              <w:tab/>
                            </w:r>
                            <w:r>
                              <w:rPr>
                                <w:sz w:val="20"/>
                              </w:rPr>
                              <w:tab/>
                            </w:r>
                          </w:p>
                          <w:p w:rsidR="00B165DE" w:rsidRDefault="00B165DE" w:rsidP="00BE3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5pt;margin-top:11.2pt;width:217.35pt;height:1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">
                <v:textbox>
                  <w:txbxContent>
                    <w:p w:rsidR="00B165DE" w:rsidRPr="00A47B25" w:rsidRDefault="00B165DE" w:rsidP="00BE3CC0">
                      <w:pPr>
                        <w:rPr>
                          <w:rFonts w:asciiTheme="majorHAnsi" w:hAnsiTheme="majorHAnsi" w:cstheme="majorHAnsi"/>
                          <w:sz w:val="20"/>
                        </w:rPr>
                      </w:pPr>
                      <w:r w:rsidRPr="00A47B25">
                        <w:rPr>
                          <w:rFonts w:asciiTheme="majorHAnsi" w:hAnsiTheme="majorHAnsi" w:cstheme="majorHAnsi"/>
                          <w:sz w:val="20"/>
                        </w:rPr>
                        <w:t>Total resources required           US</w:t>
                      </w:r>
                      <w:proofErr w:type="gramStart"/>
                      <w:r w:rsidRPr="00A47B25">
                        <w:rPr>
                          <w:rFonts w:asciiTheme="majorHAnsi" w:hAnsiTheme="majorHAnsi" w:cstheme="majorHAnsi"/>
                          <w:sz w:val="20"/>
                        </w:rPr>
                        <w:t>$  8,500,000</w:t>
                      </w:r>
                      <w:proofErr w:type="gramEnd"/>
                    </w:p>
                    <w:p w:rsidR="00B165DE" w:rsidRPr="00A47B25" w:rsidRDefault="00B165DE" w:rsidP="00BE3CC0">
                      <w:pPr>
                        <w:rPr>
                          <w:rFonts w:asciiTheme="majorHAnsi" w:hAnsiTheme="majorHAnsi" w:cstheme="majorHAnsi"/>
                          <w:sz w:val="20"/>
                        </w:rPr>
                      </w:pPr>
                      <w:r w:rsidRPr="00A47B25">
                        <w:rPr>
                          <w:rFonts w:asciiTheme="majorHAnsi" w:hAnsiTheme="majorHAnsi" w:cstheme="majorHAnsi"/>
                          <w:sz w:val="20"/>
                        </w:rPr>
                        <w:t xml:space="preserve">Total allocated resources:         </w:t>
                      </w:r>
                    </w:p>
                    <w:p w:rsidR="00B165DE" w:rsidRPr="00A47B25" w:rsidRDefault="00B165DE" w:rsidP="00E702EF">
                      <w:pPr>
                        <w:numPr>
                          <w:ilvl w:val="0"/>
                          <w:numId w:val="46"/>
                        </w:numPr>
                        <w:tabs>
                          <w:tab w:val="clear" w:pos="1080"/>
                          <w:tab w:val="num" w:pos="720"/>
                        </w:tabs>
                        <w:ind w:left="360" w:hanging="180"/>
                        <w:rPr>
                          <w:rFonts w:asciiTheme="majorHAnsi" w:hAnsiTheme="majorHAnsi" w:cstheme="majorHAnsi"/>
                        </w:rPr>
                      </w:pPr>
                      <w:r>
                        <w:rPr>
                          <w:rFonts w:asciiTheme="majorHAnsi" w:hAnsiTheme="majorHAnsi" w:cstheme="majorHAnsi"/>
                          <w:sz w:val="20"/>
                        </w:rPr>
                        <w:t>Regular</w:t>
                      </w:r>
                      <w:r>
                        <w:rPr>
                          <w:rFonts w:asciiTheme="majorHAnsi" w:hAnsiTheme="majorHAnsi" w:cstheme="majorHAnsi"/>
                          <w:sz w:val="20"/>
                        </w:rPr>
                        <w:tab/>
                      </w:r>
                      <w:r>
                        <w:rPr>
                          <w:rFonts w:asciiTheme="majorHAnsi" w:hAnsiTheme="majorHAnsi" w:cstheme="majorHAnsi"/>
                          <w:sz w:val="20"/>
                        </w:rPr>
                        <w:tab/>
                        <w:t xml:space="preserve">          US$    8</w:t>
                      </w:r>
                      <w:r w:rsidRPr="00A47B25">
                        <w:rPr>
                          <w:rFonts w:asciiTheme="majorHAnsi" w:hAnsiTheme="majorHAnsi" w:cstheme="majorHAnsi"/>
                          <w:sz w:val="20"/>
                        </w:rPr>
                        <w:t>00.000</w:t>
                      </w:r>
                    </w:p>
                    <w:p w:rsidR="00B165DE" w:rsidRPr="00A47B25" w:rsidRDefault="00B165DE" w:rsidP="00E702EF">
                      <w:pPr>
                        <w:numPr>
                          <w:ilvl w:val="0"/>
                          <w:numId w:val="46"/>
                        </w:numPr>
                        <w:tabs>
                          <w:tab w:val="clear" w:pos="1080"/>
                          <w:tab w:val="num" w:pos="720"/>
                        </w:tabs>
                        <w:ind w:left="360" w:hanging="180"/>
                        <w:rPr>
                          <w:rFonts w:asciiTheme="majorHAnsi" w:hAnsiTheme="majorHAnsi" w:cstheme="majorHAnsi"/>
                        </w:rPr>
                      </w:pPr>
                      <w:r w:rsidRPr="00A47B25">
                        <w:rPr>
                          <w:rFonts w:asciiTheme="majorHAnsi" w:hAnsiTheme="majorHAnsi" w:cstheme="majorHAnsi"/>
                          <w:sz w:val="20"/>
                        </w:rPr>
                        <w:t>Other:</w:t>
                      </w:r>
                      <w:r w:rsidRPr="00A47B25">
                        <w:rPr>
                          <w:rFonts w:asciiTheme="majorHAnsi" w:hAnsiTheme="majorHAnsi" w:cstheme="majorHAnsi"/>
                          <w:sz w:val="20"/>
                        </w:rPr>
                        <w:tab/>
                      </w:r>
                      <w:r w:rsidRPr="00A47B25">
                        <w:rPr>
                          <w:rFonts w:asciiTheme="majorHAnsi" w:hAnsiTheme="majorHAnsi" w:cstheme="majorHAnsi"/>
                          <w:sz w:val="20"/>
                        </w:rPr>
                        <w:tab/>
                      </w:r>
                      <w:r w:rsidRPr="00A47B25">
                        <w:rPr>
                          <w:rFonts w:asciiTheme="majorHAnsi" w:hAnsiTheme="majorHAnsi" w:cstheme="majorHAnsi"/>
                          <w:sz w:val="20"/>
                        </w:rPr>
                        <w:tab/>
                        <w:t>None yet</w:t>
                      </w:r>
                    </w:p>
                    <w:p w:rsidR="00B165DE" w:rsidRPr="00A47B25" w:rsidRDefault="00B165DE" w:rsidP="00BE3CC0">
                      <w:pPr>
                        <w:tabs>
                          <w:tab w:val="num" w:pos="1260"/>
                        </w:tabs>
                        <w:ind w:left="1080"/>
                        <w:rPr>
                          <w:rFonts w:asciiTheme="majorHAnsi" w:hAnsiTheme="majorHAnsi" w:cstheme="majorHAnsi"/>
                        </w:rPr>
                      </w:pPr>
                    </w:p>
                    <w:p w:rsidR="00B165DE" w:rsidRPr="00A47B25" w:rsidRDefault="00B165DE" w:rsidP="00BE3CC0">
                      <w:pPr>
                        <w:rPr>
                          <w:rFonts w:asciiTheme="majorHAnsi" w:hAnsiTheme="majorHAnsi" w:cstheme="majorHAnsi"/>
                          <w:sz w:val="20"/>
                        </w:rPr>
                      </w:pPr>
                      <w:r w:rsidRPr="00A47B25">
                        <w:rPr>
                          <w:rFonts w:asciiTheme="majorHAnsi" w:hAnsiTheme="majorHAnsi" w:cstheme="majorHAnsi"/>
                          <w:sz w:val="20"/>
                        </w:rPr>
                        <w:t>Unfunded budget:</w:t>
                      </w:r>
                      <w:r w:rsidRPr="00A47B25">
                        <w:rPr>
                          <w:rFonts w:asciiTheme="majorHAnsi" w:hAnsiTheme="majorHAnsi" w:cstheme="majorHAnsi"/>
                          <w:sz w:val="20"/>
                        </w:rPr>
                        <w:tab/>
                        <w:t xml:space="preserve">          US</w:t>
                      </w:r>
                      <w:proofErr w:type="gramStart"/>
                      <w:r w:rsidRPr="00A47B25">
                        <w:rPr>
                          <w:rFonts w:asciiTheme="majorHAnsi" w:hAnsiTheme="majorHAnsi" w:cstheme="majorHAnsi"/>
                          <w:sz w:val="20"/>
                        </w:rPr>
                        <w:t>$  7,</w:t>
                      </w:r>
                      <w:r>
                        <w:rPr>
                          <w:rFonts w:asciiTheme="majorHAnsi" w:hAnsiTheme="majorHAnsi" w:cstheme="majorHAnsi"/>
                          <w:sz w:val="20"/>
                        </w:rPr>
                        <w:t>3</w:t>
                      </w:r>
                      <w:r w:rsidRPr="00A47B25">
                        <w:rPr>
                          <w:rFonts w:asciiTheme="majorHAnsi" w:hAnsiTheme="majorHAnsi" w:cstheme="majorHAnsi"/>
                          <w:sz w:val="20"/>
                        </w:rPr>
                        <w:t>00,000</w:t>
                      </w:r>
                      <w:proofErr w:type="gramEnd"/>
                    </w:p>
                    <w:p w:rsidR="00B165DE" w:rsidRDefault="00B165DE" w:rsidP="00BE3CC0">
                      <w:pPr>
                        <w:rPr>
                          <w:sz w:val="20"/>
                        </w:rPr>
                      </w:pPr>
                      <w:r w:rsidRPr="00A47B25">
                        <w:rPr>
                          <w:rFonts w:asciiTheme="majorHAnsi" w:hAnsiTheme="majorHAnsi" w:cstheme="majorHAnsi"/>
                          <w:sz w:val="20"/>
                        </w:rPr>
                        <w:t>In-kind Contributions:</w:t>
                      </w:r>
                      <w:r>
                        <w:rPr>
                          <w:sz w:val="20"/>
                        </w:rPr>
                        <w:tab/>
                      </w:r>
                      <w:r>
                        <w:rPr>
                          <w:sz w:val="20"/>
                        </w:rPr>
                        <w:tab/>
                      </w:r>
                    </w:p>
                    <w:p w:rsidR="00B165DE" w:rsidRDefault="00B165DE" w:rsidP="00BE3CC0"/>
                  </w:txbxContent>
                </v:textbox>
              </v:shape>
            </w:pict>
          </mc:Fallback>
        </mc:AlternateContent>
      </w:r>
    </w:p>
    <w:p w:rsidR="00BE3CC0" w:rsidRPr="00AB26DB" w:rsidRDefault="00BE3CC0" w:rsidP="00AB26DB">
      <w:pPr>
        <w:tabs>
          <w:tab w:val="left" w:pos="4680"/>
        </w:tabs>
        <w:spacing w:before="120"/>
        <w:rPr>
          <w:rFonts w:asciiTheme="majorHAnsi" w:hAnsiTheme="majorHAnsi" w:cstheme="majorHAnsi"/>
        </w:rPr>
      </w:pPr>
    </w:p>
    <w:p w:rsidR="00BE3CC0" w:rsidRPr="00AB26DB" w:rsidRDefault="00BE3CC0" w:rsidP="00AB26DB">
      <w:pPr>
        <w:tabs>
          <w:tab w:val="left" w:pos="4680"/>
        </w:tabs>
        <w:spacing w:before="120"/>
        <w:rPr>
          <w:rFonts w:asciiTheme="majorHAnsi" w:hAnsiTheme="majorHAnsi" w:cstheme="majorHAnsi"/>
        </w:rPr>
      </w:pPr>
    </w:p>
    <w:p w:rsidR="00BE3CC0" w:rsidRPr="00AB26DB" w:rsidRDefault="00BE3CC0" w:rsidP="00AB26DB">
      <w:pPr>
        <w:tabs>
          <w:tab w:val="left" w:pos="4680"/>
        </w:tabs>
        <w:spacing w:before="120"/>
        <w:rPr>
          <w:rFonts w:asciiTheme="majorHAnsi" w:hAnsiTheme="majorHAnsi" w:cstheme="majorHAnsi"/>
        </w:rPr>
      </w:pPr>
    </w:p>
    <w:p w:rsidR="00BE3CC0" w:rsidRPr="00AB26DB" w:rsidRDefault="00BE3CC0" w:rsidP="00AB26DB">
      <w:pPr>
        <w:tabs>
          <w:tab w:val="left" w:pos="4680"/>
        </w:tabs>
        <w:spacing w:before="120"/>
        <w:rPr>
          <w:rFonts w:asciiTheme="majorHAnsi" w:hAnsiTheme="majorHAnsi" w:cstheme="majorHAnsi"/>
        </w:rPr>
      </w:pPr>
    </w:p>
    <w:p w:rsidR="00BE3CC0" w:rsidRPr="00AB26DB" w:rsidRDefault="00BE3CC0" w:rsidP="00AB26DB">
      <w:pPr>
        <w:tabs>
          <w:tab w:val="left" w:pos="4680"/>
        </w:tabs>
        <w:spacing w:before="120"/>
        <w:rPr>
          <w:rFonts w:asciiTheme="majorHAnsi" w:hAnsiTheme="majorHAnsi" w:cstheme="majorHAnsi"/>
          <w:shd w:val="clear" w:color="auto" w:fill="E0E0E0"/>
        </w:rPr>
      </w:pPr>
      <w:r w:rsidRPr="00AB26DB">
        <w:rPr>
          <w:rFonts w:asciiTheme="majorHAnsi" w:hAnsiTheme="majorHAnsi" w:cstheme="majorHAnsi"/>
        </w:rPr>
        <w:tab/>
      </w:r>
    </w:p>
    <w:p w:rsidR="00BE3CC0" w:rsidRPr="00AB26DB" w:rsidRDefault="00BE3CC0" w:rsidP="00AB26DB">
      <w:pPr>
        <w:spacing w:before="120"/>
        <w:jc w:val="right"/>
        <w:rPr>
          <w:rFonts w:asciiTheme="majorHAnsi" w:hAnsiTheme="majorHAnsi" w:cstheme="majorHAnsi"/>
        </w:rPr>
      </w:pPr>
    </w:p>
    <w:p w:rsidR="00CB18C5" w:rsidRPr="00AB26DB" w:rsidRDefault="00BE3CC0" w:rsidP="00AB26DB">
      <w:pPr>
        <w:spacing w:before="120"/>
        <w:rPr>
          <w:rFonts w:asciiTheme="majorHAnsi" w:hAnsiTheme="majorHAnsi" w:cstheme="majorHAnsi"/>
        </w:rPr>
      </w:pPr>
      <w:r w:rsidRPr="00AB26DB">
        <w:rPr>
          <w:rFonts w:asciiTheme="majorHAnsi" w:hAnsiTheme="majorHAnsi" w:cstheme="majorHAnsi"/>
        </w:rPr>
        <w:t xml:space="preserve">Agreed by </w:t>
      </w:r>
      <w:r w:rsidR="00CB18C5" w:rsidRPr="00AB26DB">
        <w:rPr>
          <w:rFonts w:asciiTheme="majorHAnsi" w:hAnsiTheme="majorHAnsi" w:cstheme="majorHAnsi"/>
        </w:rPr>
        <w:t>Implementing Partner</w:t>
      </w:r>
      <w:r w:rsidR="00CB18C5" w:rsidRPr="00AB26DB">
        <w:rPr>
          <w:rFonts w:asciiTheme="majorHAnsi" w:hAnsiTheme="majorHAnsi" w:cstheme="majorHAnsi"/>
          <w:u w:val="single"/>
        </w:rPr>
        <w:t xml:space="preserve">:                          </w:t>
      </w:r>
      <w:r w:rsidR="00CB18C5" w:rsidRPr="00AB26DB">
        <w:rPr>
          <w:rFonts w:asciiTheme="majorHAnsi" w:hAnsiTheme="majorHAnsi" w:cstheme="majorHAnsi"/>
          <w:u w:val="single"/>
        </w:rPr>
        <w:tab/>
      </w:r>
      <w:r w:rsidR="00CB18C5" w:rsidRPr="00AB26DB">
        <w:rPr>
          <w:rFonts w:asciiTheme="majorHAnsi" w:hAnsiTheme="majorHAnsi" w:cstheme="majorHAnsi"/>
          <w:u w:val="single"/>
        </w:rPr>
        <w:tab/>
      </w:r>
      <w:r w:rsidR="00CB18C5" w:rsidRPr="00AB26DB">
        <w:rPr>
          <w:rFonts w:asciiTheme="majorHAnsi" w:hAnsiTheme="majorHAnsi" w:cstheme="majorHAnsi"/>
          <w:u w:val="single"/>
        </w:rPr>
        <w:tab/>
      </w:r>
      <w:r w:rsidR="00CB18C5" w:rsidRPr="00AB26DB">
        <w:rPr>
          <w:rFonts w:asciiTheme="majorHAnsi" w:hAnsiTheme="majorHAnsi" w:cstheme="majorHAnsi"/>
          <w:u w:val="single"/>
        </w:rPr>
        <w:tab/>
      </w:r>
      <w:r w:rsidR="00CB18C5" w:rsidRPr="00AB26DB">
        <w:rPr>
          <w:rFonts w:asciiTheme="majorHAnsi" w:hAnsiTheme="majorHAnsi" w:cstheme="majorHAnsi"/>
          <w:u w:val="single"/>
        </w:rPr>
        <w:tab/>
      </w:r>
      <w:r w:rsidR="00CB18C5" w:rsidRPr="00AB26DB">
        <w:rPr>
          <w:rFonts w:asciiTheme="majorHAnsi" w:hAnsiTheme="majorHAnsi" w:cstheme="majorHAnsi"/>
          <w:u w:val="single"/>
        </w:rPr>
        <w:tab/>
      </w:r>
      <w:r w:rsidR="00CB18C5" w:rsidRPr="00AB26DB">
        <w:rPr>
          <w:rFonts w:asciiTheme="majorHAnsi" w:hAnsiTheme="majorHAnsi" w:cstheme="majorHAnsi"/>
        </w:rPr>
        <w:t xml:space="preserve">      </w:t>
      </w:r>
    </w:p>
    <w:p w:rsidR="00BE3CC0" w:rsidRPr="00AB26DB" w:rsidRDefault="00CB18C5" w:rsidP="00AB26DB">
      <w:pPr>
        <w:spacing w:before="120"/>
        <w:rPr>
          <w:rFonts w:asciiTheme="majorHAnsi" w:hAnsiTheme="majorHAnsi" w:cstheme="majorHAnsi"/>
        </w:rPr>
      </w:pPr>
      <w:r w:rsidRPr="00AB26DB">
        <w:rPr>
          <w:rFonts w:asciiTheme="majorHAnsi" w:hAnsiTheme="majorHAnsi" w:cstheme="majorHAnsi"/>
        </w:rPr>
        <w:t>Agreed by UNDP:</w:t>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r w:rsidR="005A349E" w:rsidRPr="00AB26DB">
        <w:rPr>
          <w:rFonts w:asciiTheme="majorHAnsi" w:hAnsiTheme="majorHAnsi" w:cstheme="majorHAnsi"/>
          <w:u w:val="single"/>
        </w:rPr>
        <w:tab/>
      </w:r>
    </w:p>
    <w:p w:rsidR="004013F7" w:rsidRPr="00AB26DB" w:rsidRDefault="004013F7" w:rsidP="00AB26DB">
      <w:pPr>
        <w:spacing w:before="120"/>
        <w:rPr>
          <w:rFonts w:asciiTheme="majorHAnsi" w:eastAsiaTheme="majorEastAsia" w:hAnsiTheme="majorHAnsi" w:cstheme="majorHAnsi"/>
          <w:b/>
          <w:bCs/>
          <w:color w:val="365F91" w:themeColor="accent1" w:themeShade="BF"/>
          <w:spacing w:val="12"/>
        </w:rPr>
      </w:pPr>
      <w:r w:rsidRPr="00AB26DB">
        <w:rPr>
          <w:rFonts w:asciiTheme="majorHAnsi" w:eastAsiaTheme="majorEastAsia" w:hAnsiTheme="majorHAnsi" w:cstheme="majorHAnsi"/>
          <w:color w:val="365F91" w:themeColor="accent1" w:themeShade="BF"/>
          <w:spacing w:val="12"/>
        </w:rPr>
        <w:br w:type="page"/>
      </w:r>
    </w:p>
    <w:sdt>
      <w:sdtPr>
        <w:rPr>
          <w:rFonts w:asciiTheme="minorHAnsi" w:eastAsiaTheme="minorEastAsia" w:hAnsiTheme="minorHAnsi" w:cstheme="majorHAnsi"/>
          <w:b w:val="0"/>
          <w:bCs w:val="0"/>
          <w:color w:val="auto"/>
          <w:spacing w:val="0"/>
          <w:sz w:val="24"/>
          <w:szCs w:val="24"/>
        </w:rPr>
        <w:id w:val="-1529028520"/>
        <w:docPartObj>
          <w:docPartGallery w:val="Table of Contents"/>
          <w:docPartUnique/>
        </w:docPartObj>
      </w:sdtPr>
      <w:sdtEndPr>
        <w:rPr>
          <w:noProof/>
        </w:rPr>
      </w:sdtEndPr>
      <w:sdtContent>
        <w:p w:rsidR="0015468B" w:rsidRPr="00AB26DB" w:rsidRDefault="0015468B" w:rsidP="00AB26DB">
          <w:pPr>
            <w:pStyle w:val="TOCHeading"/>
            <w:spacing w:before="0" w:line="240" w:lineRule="auto"/>
            <w:rPr>
              <w:rFonts w:cstheme="majorHAnsi"/>
              <w:sz w:val="24"/>
              <w:szCs w:val="24"/>
            </w:rPr>
          </w:pPr>
          <w:r w:rsidRPr="00AB26DB">
            <w:rPr>
              <w:rFonts w:cstheme="majorHAnsi"/>
              <w:sz w:val="24"/>
              <w:szCs w:val="24"/>
            </w:rPr>
            <w:t>Table of Contents</w:t>
          </w:r>
        </w:p>
        <w:p w:rsidR="00AB26DB" w:rsidRDefault="0002567C">
          <w:pPr>
            <w:pStyle w:val="TOC1"/>
            <w:tabs>
              <w:tab w:val="left" w:pos="480"/>
              <w:tab w:val="right" w:leader="dot" w:pos="9010"/>
            </w:tabs>
            <w:rPr>
              <w:b w:val="0"/>
              <w:noProof/>
              <w:sz w:val="22"/>
              <w:szCs w:val="22"/>
            </w:rPr>
          </w:pPr>
          <w:r w:rsidRPr="00AB26DB">
            <w:rPr>
              <w:rFonts w:asciiTheme="majorHAnsi" w:hAnsiTheme="majorHAnsi" w:cstheme="majorHAnsi"/>
            </w:rPr>
            <w:fldChar w:fldCharType="begin"/>
          </w:r>
          <w:r w:rsidR="0015468B" w:rsidRPr="00AB26DB">
            <w:rPr>
              <w:rFonts w:asciiTheme="majorHAnsi" w:hAnsiTheme="majorHAnsi" w:cstheme="majorHAnsi"/>
            </w:rPr>
            <w:instrText xml:space="preserve"> TOC \o "1-4" </w:instrText>
          </w:r>
          <w:r w:rsidRPr="00AB26DB">
            <w:rPr>
              <w:rFonts w:asciiTheme="majorHAnsi" w:hAnsiTheme="majorHAnsi" w:cstheme="majorHAnsi"/>
            </w:rPr>
            <w:fldChar w:fldCharType="separate"/>
          </w:r>
          <w:r w:rsidR="00AB26DB" w:rsidRPr="00FF308B">
            <w:rPr>
              <w:rFonts w:asciiTheme="majorHAnsi" w:hAnsiTheme="majorHAnsi" w:cstheme="majorHAnsi"/>
              <w:noProof/>
            </w:rPr>
            <w:t>I.</w:t>
          </w:r>
          <w:r w:rsidR="00AB26DB">
            <w:rPr>
              <w:b w:val="0"/>
              <w:noProof/>
              <w:sz w:val="22"/>
              <w:szCs w:val="22"/>
            </w:rPr>
            <w:tab/>
          </w:r>
          <w:r w:rsidR="00AB26DB" w:rsidRPr="00FF308B">
            <w:rPr>
              <w:rFonts w:asciiTheme="majorHAnsi" w:hAnsiTheme="majorHAnsi" w:cstheme="majorHAnsi"/>
              <w:noProof/>
            </w:rPr>
            <w:t>SITUATIONAL ANALYSIS</w:t>
          </w:r>
          <w:r w:rsidR="00AB26DB">
            <w:rPr>
              <w:noProof/>
            </w:rPr>
            <w:tab/>
          </w:r>
          <w:r w:rsidR="00AB26DB">
            <w:rPr>
              <w:noProof/>
            </w:rPr>
            <w:fldChar w:fldCharType="begin"/>
          </w:r>
          <w:r w:rsidR="00AB26DB">
            <w:rPr>
              <w:noProof/>
            </w:rPr>
            <w:instrText xml:space="preserve"> PAGEREF _Toc347389235 \h </w:instrText>
          </w:r>
          <w:r w:rsidR="00AB26DB">
            <w:rPr>
              <w:noProof/>
            </w:rPr>
          </w:r>
          <w:r w:rsidR="00AB26DB">
            <w:rPr>
              <w:noProof/>
            </w:rPr>
            <w:fldChar w:fldCharType="separate"/>
          </w:r>
          <w:r w:rsidR="0025225F">
            <w:rPr>
              <w:noProof/>
            </w:rPr>
            <w:t>3</w:t>
          </w:r>
          <w:r w:rsidR="00AB26DB">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Hazard and Vulnerability Profile</w:t>
          </w:r>
          <w:r>
            <w:rPr>
              <w:noProof/>
            </w:rPr>
            <w:tab/>
          </w:r>
          <w:r>
            <w:rPr>
              <w:noProof/>
            </w:rPr>
            <w:fldChar w:fldCharType="begin"/>
          </w:r>
          <w:r>
            <w:rPr>
              <w:noProof/>
            </w:rPr>
            <w:instrText xml:space="preserve"> PAGEREF _Toc347389236 \h </w:instrText>
          </w:r>
          <w:r>
            <w:rPr>
              <w:noProof/>
            </w:rPr>
          </w:r>
          <w:r>
            <w:rPr>
              <w:noProof/>
            </w:rPr>
            <w:fldChar w:fldCharType="separate"/>
          </w:r>
          <w:r w:rsidR="0025225F">
            <w:rPr>
              <w:noProof/>
            </w:rPr>
            <w:t>3</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Impact of disasters in Myanmar</w:t>
          </w:r>
          <w:r>
            <w:rPr>
              <w:noProof/>
            </w:rPr>
            <w:tab/>
          </w:r>
          <w:r>
            <w:rPr>
              <w:noProof/>
            </w:rPr>
            <w:fldChar w:fldCharType="begin"/>
          </w:r>
          <w:r>
            <w:rPr>
              <w:noProof/>
            </w:rPr>
            <w:instrText xml:space="preserve"> PAGEREF _Toc347389237 \h </w:instrText>
          </w:r>
          <w:r>
            <w:rPr>
              <w:noProof/>
            </w:rPr>
          </w:r>
          <w:r>
            <w:rPr>
              <w:noProof/>
            </w:rPr>
            <w:fldChar w:fldCharType="separate"/>
          </w:r>
          <w:r w:rsidR="0025225F">
            <w:rPr>
              <w:noProof/>
            </w:rPr>
            <w:t>5</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Institutional Arrangements for Disaster Risk Reduction</w:t>
          </w:r>
          <w:r>
            <w:rPr>
              <w:noProof/>
            </w:rPr>
            <w:tab/>
          </w:r>
          <w:r>
            <w:rPr>
              <w:noProof/>
            </w:rPr>
            <w:fldChar w:fldCharType="begin"/>
          </w:r>
          <w:r>
            <w:rPr>
              <w:noProof/>
            </w:rPr>
            <w:instrText xml:space="preserve"> PAGEREF _Toc347389238 \h </w:instrText>
          </w:r>
          <w:r>
            <w:rPr>
              <w:noProof/>
            </w:rPr>
          </w:r>
          <w:r>
            <w:rPr>
              <w:noProof/>
            </w:rPr>
            <w:fldChar w:fldCharType="separate"/>
          </w:r>
          <w:r w:rsidR="0025225F">
            <w:rPr>
              <w:noProof/>
            </w:rPr>
            <w:t>6</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Disaster Risk Reduction in Myanmar and the need for improvement</w:t>
          </w:r>
          <w:r>
            <w:rPr>
              <w:noProof/>
            </w:rPr>
            <w:tab/>
          </w:r>
          <w:r>
            <w:rPr>
              <w:noProof/>
            </w:rPr>
            <w:fldChar w:fldCharType="begin"/>
          </w:r>
          <w:r>
            <w:rPr>
              <w:noProof/>
            </w:rPr>
            <w:instrText xml:space="preserve"> PAGEREF _Toc347389239 \h </w:instrText>
          </w:r>
          <w:r>
            <w:rPr>
              <w:noProof/>
            </w:rPr>
          </w:r>
          <w:r>
            <w:rPr>
              <w:noProof/>
            </w:rPr>
            <w:fldChar w:fldCharType="separate"/>
          </w:r>
          <w:r w:rsidR="0025225F">
            <w:rPr>
              <w:noProof/>
            </w:rPr>
            <w:t>7</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Complimentary efforts for DRR</w:t>
          </w:r>
          <w:r>
            <w:rPr>
              <w:noProof/>
            </w:rPr>
            <w:tab/>
          </w:r>
          <w:r>
            <w:rPr>
              <w:noProof/>
            </w:rPr>
            <w:fldChar w:fldCharType="begin"/>
          </w:r>
          <w:r>
            <w:rPr>
              <w:noProof/>
            </w:rPr>
            <w:instrText xml:space="preserve"> PAGEREF _Toc347389240 \h </w:instrText>
          </w:r>
          <w:r>
            <w:rPr>
              <w:noProof/>
            </w:rPr>
          </w:r>
          <w:r>
            <w:rPr>
              <w:noProof/>
            </w:rPr>
            <w:fldChar w:fldCharType="separate"/>
          </w:r>
          <w:r w:rsidR="0025225F">
            <w:rPr>
              <w:noProof/>
            </w:rPr>
            <w:t>11</w:t>
          </w:r>
          <w:r>
            <w:rPr>
              <w:noProof/>
            </w:rPr>
            <w:fldChar w:fldCharType="end"/>
          </w:r>
        </w:p>
        <w:p w:rsidR="00AB26DB" w:rsidRDefault="00AB26DB">
          <w:pPr>
            <w:pStyle w:val="TOC1"/>
            <w:tabs>
              <w:tab w:val="left" w:pos="480"/>
              <w:tab w:val="right" w:leader="dot" w:pos="9010"/>
            </w:tabs>
            <w:rPr>
              <w:b w:val="0"/>
              <w:noProof/>
              <w:sz w:val="22"/>
              <w:szCs w:val="22"/>
            </w:rPr>
          </w:pPr>
          <w:r w:rsidRPr="00FF308B">
            <w:rPr>
              <w:rFonts w:asciiTheme="majorHAnsi" w:hAnsiTheme="majorHAnsi" w:cstheme="majorHAnsi"/>
              <w:noProof/>
            </w:rPr>
            <w:t>II.</w:t>
          </w:r>
          <w:r>
            <w:rPr>
              <w:b w:val="0"/>
              <w:noProof/>
              <w:sz w:val="22"/>
              <w:szCs w:val="22"/>
            </w:rPr>
            <w:tab/>
          </w:r>
          <w:r w:rsidRPr="00FF308B">
            <w:rPr>
              <w:rFonts w:asciiTheme="majorHAnsi" w:hAnsiTheme="majorHAnsi" w:cstheme="majorHAnsi"/>
              <w:noProof/>
            </w:rPr>
            <w:t>PROGRAMME STRATEGY</w:t>
          </w:r>
          <w:r>
            <w:rPr>
              <w:noProof/>
            </w:rPr>
            <w:tab/>
          </w:r>
          <w:r>
            <w:rPr>
              <w:noProof/>
            </w:rPr>
            <w:fldChar w:fldCharType="begin"/>
          </w:r>
          <w:r>
            <w:rPr>
              <w:noProof/>
            </w:rPr>
            <w:instrText xml:space="preserve"> PAGEREF _Toc347389241 \h </w:instrText>
          </w:r>
          <w:r>
            <w:rPr>
              <w:noProof/>
            </w:rPr>
          </w:r>
          <w:r>
            <w:rPr>
              <w:noProof/>
            </w:rPr>
            <w:fldChar w:fldCharType="separate"/>
          </w:r>
          <w:r w:rsidR="0025225F">
            <w:rPr>
              <w:noProof/>
            </w:rPr>
            <w:t>15</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Outcome and Outputs</w:t>
          </w:r>
          <w:r>
            <w:rPr>
              <w:noProof/>
            </w:rPr>
            <w:tab/>
          </w:r>
          <w:r>
            <w:rPr>
              <w:noProof/>
            </w:rPr>
            <w:fldChar w:fldCharType="begin"/>
          </w:r>
          <w:r>
            <w:rPr>
              <w:noProof/>
            </w:rPr>
            <w:instrText xml:space="preserve"> PAGEREF _Toc347389242 \h </w:instrText>
          </w:r>
          <w:r>
            <w:rPr>
              <w:noProof/>
            </w:rPr>
          </w:r>
          <w:r>
            <w:rPr>
              <w:noProof/>
            </w:rPr>
            <w:fldChar w:fldCharType="separate"/>
          </w:r>
          <w:r w:rsidR="0025225F">
            <w:rPr>
              <w:noProof/>
            </w:rPr>
            <w:t>15</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Geographical Coverage</w:t>
          </w:r>
          <w:r>
            <w:rPr>
              <w:noProof/>
            </w:rPr>
            <w:tab/>
          </w:r>
          <w:r>
            <w:rPr>
              <w:noProof/>
            </w:rPr>
            <w:fldChar w:fldCharType="begin"/>
          </w:r>
          <w:r>
            <w:rPr>
              <w:noProof/>
            </w:rPr>
            <w:instrText xml:space="preserve"> PAGEREF _Toc347389243 \h </w:instrText>
          </w:r>
          <w:r>
            <w:rPr>
              <w:noProof/>
            </w:rPr>
          </w:r>
          <w:r>
            <w:rPr>
              <w:noProof/>
            </w:rPr>
            <w:fldChar w:fldCharType="separate"/>
          </w:r>
          <w:r w:rsidR="0025225F">
            <w:rPr>
              <w:noProof/>
            </w:rPr>
            <w:t>16</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Project Results and Activities</w:t>
          </w:r>
          <w:r>
            <w:rPr>
              <w:noProof/>
            </w:rPr>
            <w:tab/>
          </w:r>
          <w:r>
            <w:rPr>
              <w:noProof/>
            </w:rPr>
            <w:fldChar w:fldCharType="begin"/>
          </w:r>
          <w:r>
            <w:rPr>
              <w:noProof/>
            </w:rPr>
            <w:instrText xml:space="preserve"> PAGEREF _Toc347389244 \h </w:instrText>
          </w:r>
          <w:r>
            <w:rPr>
              <w:noProof/>
            </w:rPr>
          </w:r>
          <w:r>
            <w:rPr>
              <w:noProof/>
            </w:rPr>
            <w:fldChar w:fldCharType="separate"/>
          </w:r>
          <w:r w:rsidR="0025225F">
            <w:rPr>
              <w:noProof/>
            </w:rPr>
            <w:t>16</w:t>
          </w:r>
          <w:r>
            <w:rPr>
              <w:noProof/>
            </w:rPr>
            <w:fldChar w:fldCharType="end"/>
          </w:r>
        </w:p>
        <w:p w:rsidR="00AB26DB" w:rsidRDefault="00AB26DB">
          <w:pPr>
            <w:pStyle w:val="TOC3"/>
            <w:tabs>
              <w:tab w:val="right" w:leader="dot" w:pos="9010"/>
            </w:tabs>
            <w:rPr>
              <w:noProof/>
            </w:rPr>
          </w:pPr>
          <w:r w:rsidRPr="00FF308B">
            <w:rPr>
              <w:rFonts w:asciiTheme="majorHAnsi" w:hAnsiTheme="majorHAnsi" w:cstheme="majorHAnsi"/>
              <w:noProof/>
            </w:rPr>
            <w:t>Output 1:    Enhanced national institutional capacity for DRR intervention and mainstreaming DRR into development planning</w:t>
          </w:r>
          <w:r>
            <w:rPr>
              <w:noProof/>
            </w:rPr>
            <w:tab/>
          </w:r>
          <w:r>
            <w:rPr>
              <w:noProof/>
            </w:rPr>
            <w:fldChar w:fldCharType="begin"/>
          </w:r>
          <w:r>
            <w:rPr>
              <w:noProof/>
            </w:rPr>
            <w:instrText xml:space="preserve"> PAGEREF _Toc347389245 \h </w:instrText>
          </w:r>
          <w:r>
            <w:rPr>
              <w:noProof/>
            </w:rPr>
          </w:r>
          <w:r>
            <w:rPr>
              <w:noProof/>
            </w:rPr>
            <w:fldChar w:fldCharType="separate"/>
          </w:r>
          <w:r w:rsidR="0025225F">
            <w:rPr>
              <w:noProof/>
            </w:rPr>
            <w:t>18</w:t>
          </w:r>
          <w:r>
            <w:rPr>
              <w:noProof/>
            </w:rPr>
            <w:fldChar w:fldCharType="end"/>
          </w:r>
        </w:p>
        <w:p w:rsidR="00AB26DB" w:rsidRDefault="00AB26DB">
          <w:pPr>
            <w:pStyle w:val="TOC4"/>
            <w:tabs>
              <w:tab w:val="right" w:leader="dot" w:pos="9010"/>
            </w:tabs>
            <w:rPr>
              <w:noProof/>
              <w:sz w:val="22"/>
              <w:szCs w:val="22"/>
            </w:rPr>
          </w:pPr>
          <w:r w:rsidRPr="00FF308B">
            <w:rPr>
              <w:rFonts w:cstheme="majorHAnsi"/>
              <w:noProof/>
            </w:rPr>
            <w:t>Result 1</w:t>
          </w:r>
          <w:r>
            <w:rPr>
              <w:noProof/>
            </w:rPr>
            <w:tab/>
          </w:r>
          <w:r>
            <w:rPr>
              <w:noProof/>
            </w:rPr>
            <w:fldChar w:fldCharType="begin"/>
          </w:r>
          <w:r>
            <w:rPr>
              <w:noProof/>
            </w:rPr>
            <w:instrText xml:space="preserve"> PAGEREF _Toc347389246 \h </w:instrText>
          </w:r>
          <w:r>
            <w:rPr>
              <w:noProof/>
            </w:rPr>
          </w:r>
          <w:r>
            <w:rPr>
              <w:noProof/>
            </w:rPr>
            <w:fldChar w:fldCharType="separate"/>
          </w:r>
          <w:r w:rsidR="0025225F">
            <w:rPr>
              <w:noProof/>
            </w:rPr>
            <w:t>18</w:t>
          </w:r>
          <w:r>
            <w:rPr>
              <w:noProof/>
            </w:rPr>
            <w:fldChar w:fldCharType="end"/>
          </w:r>
        </w:p>
        <w:p w:rsidR="00AB26DB" w:rsidRDefault="00AB26DB">
          <w:pPr>
            <w:pStyle w:val="TOC4"/>
            <w:tabs>
              <w:tab w:val="right" w:leader="dot" w:pos="9010"/>
            </w:tabs>
            <w:rPr>
              <w:noProof/>
              <w:sz w:val="22"/>
              <w:szCs w:val="22"/>
            </w:rPr>
          </w:pPr>
          <w:r w:rsidRPr="00FF308B">
            <w:rPr>
              <w:rFonts w:cstheme="majorHAnsi"/>
              <w:noProof/>
            </w:rPr>
            <w:t>Result 2</w:t>
          </w:r>
          <w:r>
            <w:rPr>
              <w:noProof/>
            </w:rPr>
            <w:tab/>
          </w:r>
          <w:r>
            <w:rPr>
              <w:noProof/>
            </w:rPr>
            <w:fldChar w:fldCharType="begin"/>
          </w:r>
          <w:r>
            <w:rPr>
              <w:noProof/>
            </w:rPr>
            <w:instrText xml:space="preserve"> PAGEREF _Toc347389247 \h </w:instrText>
          </w:r>
          <w:r>
            <w:rPr>
              <w:noProof/>
            </w:rPr>
          </w:r>
          <w:r>
            <w:rPr>
              <w:noProof/>
            </w:rPr>
            <w:fldChar w:fldCharType="separate"/>
          </w:r>
          <w:r w:rsidR="0025225F">
            <w:rPr>
              <w:noProof/>
            </w:rPr>
            <w:t>28</w:t>
          </w:r>
          <w:r>
            <w:rPr>
              <w:noProof/>
            </w:rPr>
            <w:fldChar w:fldCharType="end"/>
          </w:r>
        </w:p>
        <w:p w:rsidR="00AB26DB" w:rsidRDefault="00AB26DB">
          <w:pPr>
            <w:pStyle w:val="TOC4"/>
            <w:tabs>
              <w:tab w:val="right" w:leader="dot" w:pos="9010"/>
            </w:tabs>
            <w:rPr>
              <w:noProof/>
              <w:sz w:val="22"/>
              <w:szCs w:val="22"/>
            </w:rPr>
          </w:pPr>
          <w:r w:rsidRPr="00FF308B">
            <w:rPr>
              <w:rFonts w:cstheme="majorHAnsi"/>
              <w:noProof/>
            </w:rPr>
            <w:t>Result 3:</w:t>
          </w:r>
          <w:r>
            <w:rPr>
              <w:noProof/>
            </w:rPr>
            <w:tab/>
          </w:r>
          <w:r>
            <w:rPr>
              <w:noProof/>
            </w:rPr>
            <w:fldChar w:fldCharType="begin"/>
          </w:r>
          <w:r>
            <w:rPr>
              <w:noProof/>
            </w:rPr>
            <w:instrText xml:space="preserve"> PAGEREF _Toc347389248 \h </w:instrText>
          </w:r>
          <w:r>
            <w:rPr>
              <w:noProof/>
            </w:rPr>
          </w:r>
          <w:r>
            <w:rPr>
              <w:noProof/>
            </w:rPr>
            <w:fldChar w:fldCharType="separate"/>
          </w:r>
          <w:r w:rsidR="0025225F">
            <w:rPr>
              <w:noProof/>
            </w:rPr>
            <w:t>34</w:t>
          </w:r>
          <w:r>
            <w:rPr>
              <w:noProof/>
            </w:rPr>
            <w:fldChar w:fldCharType="end"/>
          </w:r>
        </w:p>
        <w:p w:rsidR="00AB26DB" w:rsidRDefault="00AB26DB">
          <w:pPr>
            <w:pStyle w:val="TOC3"/>
            <w:tabs>
              <w:tab w:val="right" w:leader="dot" w:pos="9010"/>
            </w:tabs>
            <w:rPr>
              <w:noProof/>
            </w:rPr>
          </w:pPr>
          <w:r w:rsidRPr="00FF308B">
            <w:rPr>
              <w:rFonts w:asciiTheme="majorHAnsi" w:hAnsiTheme="majorHAnsi" w:cstheme="majorHAnsi"/>
              <w:noProof/>
            </w:rPr>
            <w:t>Output 2:    Resilience of vulnerable communities to natural hazards is enhanced</w:t>
          </w:r>
          <w:r>
            <w:rPr>
              <w:noProof/>
            </w:rPr>
            <w:tab/>
          </w:r>
          <w:r>
            <w:rPr>
              <w:noProof/>
            </w:rPr>
            <w:fldChar w:fldCharType="begin"/>
          </w:r>
          <w:r>
            <w:rPr>
              <w:noProof/>
            </w:rPr>
            <w:instrText xml:space="preserve"> PAGEREF _Toc347389249 \h </w:instrText>
          </w:r>
          <w:r>
            <w:rPr>
              <w:noProof/>
            </w:rPr>
          </w:r>
          <w:r>
            <w:rPr>
              <w:noProof/>
            </w:rPr>
            <w:fldChar w:fldCharType="separate"/>
          </w:r>
          <w:r w:rsidR="0025225F">
            <w:rPr>
              <w:noProof/>
            </w:rPr>
            <w:t>40</w:t>
          </w:r>
          <w:r>
            <w:rPr>
              <w:noProof/>
            </w:rPr>
            <w:fldChar w:fldCharType="end"/>
          </w:r>
        </w:p>
        <w:p w:rsidR="00AB26DB" w:rsidRDefault="00AB26DB">
          <w:pPr>
            <w:pStyle w:val="TOC4"/>
            <w:tabs>
              <w:tab w:val="right" w:leader="dot" w:pos="9010"/>
            </w:tabs>
            <w:rPr>
              <w:noProof/>
              <w:sz w:val="22"/>
              <w:szCs w:val="22"/>
            </w:rPr>
          </w:pPr>
          <w:r w:rsidRPr="00FF308B">
            <w:rPr>
              <w:rFonts w:cstheme="majorHAnsi"/>
              <w:noProof/>
            </w:rPr>
            <w:t>Result 4</w:t>
          </w:r>
          <w:r>
            <w:rPr>
              <w:noProof/>
            </w:rPr>
            <w:tab/>
          </w:r>
          <w:r>
            <w:rPr>
              <w:noProof/>
            </w:rPr>
            <w:fldChar w:fldCharType="begin"/>
          </w:r>
          <w:r>
            <w:rPr>
              <w:noProof/>
            </w:rPr>
            <w:instrText xml:space="preserve"> PAGEREF _Toc347389250 \h </w:instrText>
          </w:r>
          <w:r>
            <w:rPr>
              <w:noProof/>
            </w:rPr>
          </w:r>
          <w:r>
            <w:rPr>
              <w:noProof/>
            </w:rPr>
            <w:fldChar w:fldCharType="separate"/>
          </w:r>
          <w:r w:rsidR="0025225F">
            <w:rPr>
              <w:noProof/>
            </w:rPr>
            <w:t>42</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Partnership Strategy</w:t>
          </w:r>
          <w:r>
            <w:rPr>
              <w:noProof/>
            </w:rPr>
            <w:tab/>
          </w:r>
          <w:r>
            <w:rPr>
              <w:noProof/>
            </w:rPr>
            <w:fldChar w:fldCharType="begin"/>
          </w:r>
          <w:r>
            <w:rPr>
              <w:noProof/>
            </w:rPr>
            <w:instrText xml:space="preserve"> PAGEREF _Toc347389251 \h </w:instrText>
          </w:r>
          <w:r>
            <w:rPr>
              <w:noProof/>
            </w:rPr>
          </w:r>
          <w:r>
            <w:rPr>
              <w:noProof/>
            </w:rPr>
            <w:fldChar w:fldCharType="separate"/>
          </w:r>
          <w:r w:rsidR="0025225F">
            <w:rPr>
              <w:noProof/>
            </w:rPr>
            <w:t>50</w:t>
          </w:r>
          <w:r>
            <w:rPr>
              <w:noProof/>
            </w:rPr>
            <w:fldChar w:fldCharType="end"/>
          </w:r>
        </w:p>
        <w:p w:rsidR="00AB26DB" w:rsidRDefault="00AB26DB">
          <w:pPr>
            <w:pStyle w:val="TOC3"/>
            <w:tabs>
              <w:tab w:val="right" w:leader="dot" w:pos="9010"/>
            </w:tabs>
            <w:rPr>
              <w:noProof/>
            </w:rPr>
          </w:pPr>
          <w:r w:rsidRPr="00FF308B">
            <w:rPr>
              <w:rFonts w:asciiTheme="majorHAnsi" w:hAnsiTheme="majorHAnsi" w:cstheme="majorHAnsi"/>
              <w:noProof/>
            </w:rPr>
            <w:t>Strategic Partnership with Government</w:t>
          </w:r>
          <w:r>
            <w:rPr>
              <w:noProof/>
            </w:rPr>
            <w:tab/>
          </w:r>
          <w:r>
            <w:rPr>
              <w:noProof/>
            </w:rPr>
            <w:fldChar w:fldCharType="begin"/>
          </w:r>
          <w:r>
            <w:rPr>
              <w:noProof/>
            </w:rPr>
            <w:instrText xml:space="preserve"> PAGEREF _Toc347389252 \h </w:instrText>
          </w:r>
          <w:r>
            <w:rPr>
              <w:noProof/>
            </w:rPr>
          </w:r>
          <w:r>
            <w:rPr>
              <w:noProof/>
            </w:rPr>
            <w:fldChar w:fldCharType="separate"/>
          </w:r>
          <w:r w:rsidR="0025225F">
            <w:rPr>
              <w:noProof/>
            </w:rPr>
            <w:t>50</w:t>
          </w:r>
          <w:r>
            <w:rPr>
              <w:noProof/>
            </w:rPr>
            <w:fldChar w:fldCharType="end"/>
          </w:r>
        </w:p>
        <w:p w:rsidR="00AB26DB" w:rsidRDefault="00AB26DB">
          <w:pPr>
            <w:pStyle w:val="TOC3"/>
            <w:tabs>
              <w:tab w:val="right" w:leader="dot" w:pos="9010"/>
            </w:tabs>
            <w:rPr>
              <w:noProof/>
            </w:rPr>
          </w:pPr>
          <w:r w:rsidRPr="00FF308B">
            <w:rPr>
              <w:rFonts w:asciiTheme="majorHAnsi" w:hAnsiTheme="majorHAnsi" w:cstheme="majorHAnsi"/>
              <w:noProof/>
            </w:rPr>
            <w:t>Resource Mobilization Strategy</w:t>
          </w:r>
          <w:r>
            <w:rPr>
              <w:noProof/>
            </w:rPr>
            <w:tab/>
          </w:r>
          <w:r>
            <w:rPr>
              <w:noProof/>
            </w:rPr>
            <w:fldChar w:fldCharType="begin"/>
          </w:r>
          <w:r>
            <w:rPr>
              <w:noProof/>
            </w:rPr>
            <w:instrText xml:space="preserve"> PAGEREF _Toc347389253 \h </w:instrText>
          </w:r>
          <w:r>
            <w:rPr>
              <w:noProof/>
            </w:rPr>
          </w:r>
          <w:r>
            <w:rPr>
              <w:noProof/>
            </w:rPr>
            <w:fldChar w:fldCharType="separate"/>
          </w:r>
          <w:r w:rsidR="0025225F">
            <w:rPr>
              <w:noProof/>
            </w:rPr>
            <w:t>50</w:t>
          </w:r>
          <w:r>
            <w:rPr>
              <w:noProof/>
            </w:rPr>
            <w:fldChar w:fldCharType="end"/>
          </w:r>
        </w:p>
        <w:p w:rsidR="00AB26DB" w:rsidRDefault="00AB26DB">
          <w:pPr>
            <w:pStyle w:val="TOC3"/>
            <w:tabs>
              <w:tab w:val="right" w:leader="dot" w:pos="9010"/>
            </w:tabs>
            <w:rPr>
              <w:noProof/>
            </w:rPr>
          </w:pPr>
          <w:r w:rsidRPr="00FF308B">
            <w:rPr>
              <w:rFonts w:asciiTheme="majorHAnsi" w:hAnsiTheme="majorHAnsi" w:cstheme="majorHAnsi"/>
              <w:noProof/>
            </w:rPr>
            <w:t>Gender Strategy</w:t>
          </w:r>
          <w:r>
            <w:rPr>
              <w:noProof/>
            </w:rPr>
            <w:tab/>
          </w:r>
          <w:r>
            <w:rPr>
              <w:noProof/>
            </w:rPr>
            <w:fldChar w:fldCharType="begin"/>
          </w:r>
          <w:r>
            <w:rPr>
              <w:noProof/>
            </w:rPr>
            <w:instrText xml:space="preserve"> PAGEREF _Toc347389254 \h </w:instrText>
          </w:r>
          <w:r>
            <w:rPr>
              <w:noProof/>
            </w:rPr>
          </w:r>
          <w:r>
            <w:rPr>
              <w:noProof/>
            </w:rPr>
            <w:fldChar w:fldCharType="separate"/>
          </w:r>
          <w:r w:rsidR="0025225F">
            <w:rPr>
              <w:noProof/>
            </w:rPr>
            <w:t>51</w:t>
          </w:r>
          <w:r>
            <w:rPr>
              <w:noProof/>
            </w:rPr>
            <w:fldChar w:fldCharType="end"/>
          </w:r>
        </w:p>
        <w:p w:rsidR="00AB26DB" w:rsidRDefault="00AB26DB">
          <w:pPr>
            <w:pStyle w:val="TOC3"/>
            <w:tabs>
              <w:tab w:val="right" w:leader="dot" w:pos="9010"/>
            </w:tabs>
            <w:rPr>
              <w:noProof/>
            </w:rPr>
          </w:pPr>
          <w:r w:rsidRPr="00FF308B">
            <w:rPr>
              <w:rFonts w:asciiTheme="majorHAnsi" w:hAnsiTheme="majorHAnsi" w:cstheme="majorHAnsi"/>
              <w:noProof/>
            </w:rPr>
            <w:t>Communications Strategy</w:t>
          </w:r>
          <w:r>
            <w:rPr>
              <w:noProof/>
            </w:rPr>
            <w:tab/>
          </w:r>
          <w:r>
            <w:rPr>
              <w:noProof/>
            </w:rPr>
            <w:fldChar w:fldCharType="begin"/>
          </w:r>
          <w:r>
            <w:rPr>
              <w:noProof/>
            </w:rPr>
            <w:instrText xml:space="preserve"> PAGEREF _Toc347389255 \h </w:instrText>
          </w:r>
          <w:r>
            <w:rPr>
              <w:noProof/>
            </w:rPr>
          </w:r>
          <w:r>
            <w:rPr>
              <w:noProof/>
            </w:rPr>
            <w:fldChar w:fldCharType="separate"/>
          </w:r>
          <w:r w:rsidR="0025225F">
            <w:rPr>
              <w:noProof/>
            </w:rPr>
            <w:t>52</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Underlying Principles and Focus</w:t>
          </w:r>
          <w:r>
            <w:rPr>
              <w:noProof/>
            </w:rPr>
            <w:tab/>
          </w:r>
          <w:r>
            <w:rPr>
              <w:noProof/>
            </w:rPr>
            <w:fldChar w:fldCharType="begin"/>
          </w:r>
          <w:r>
            <w:rPr>
              <w:noProof/>
            </w:rPr>
            <w:instrText xml:space="preserve"> PAGEREF _Toc347389256 \h </w:instrText>
          </w:r>
          <w:r>
            <w:rPr>
              <w:noProof/>
            </w:rPr>
          </w:r>
          <w:r>
            <w:rPr>
              <w:noProof/>
            </w:rPr>
            <w:fldChar w:fldCharType="separate"/>
          </w:r>
          <w:r w:rsidR="0025225F">
            <w:rPr>
              <w:noProof/>
            </w:rPr>
            <w:t>53</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UNDP Comparative advantage</w:t>
          </w:r>
          <w:r>
            <w:rPr>
              <w:noProof/>
            </w:rPr>
            <w:tab/>
          </w:r>
          <w:r>
            <w:rPr>
              <w:noProof/>
            </w:rPr>
            <w:fldChar w:fldCharType="begin"/>
          </w:r>
          <w:r>
            <w:rPr>
              <w:noProof/>
            </w:rPr>
            <w:instrText xml:space="preserve"> PAGEREF _Toc347389257 \h </w:instrText>
          </w:r>
          <w:r>
            <w:rPr>
              <w:noProof/>
            </w:rPr>
          </w:r>
          <w:r>
            <w:rPr>
              <w:noProof/>
            </w:rPr>
            <w:fldChar w:fldCharType="separate"/>
          </w:r>
          <w:r w:rsidR="0025225F">
            <w:rPr>
              <w:noProof/>
            </w:rPr>
            <w:t>54</w:t>
          </w:r>
          <w:r>
            <w:rPr>
              <w:noProof/>
            </w:rPr>
            <w:fldChar w:fldCharType="end"/>
          </w:r>
        </w:p>
        <w:p w:rsidR="00AB26DB" w:rsidRDefault="00AB26DB">
          <w:pPr>
            <w:pStyle w:val="TOC1"/>
            <w:tabs>
              <w:tab w:val="left" w:pos="720"/>
              <w:tab w:val="right" w:leader="dot" w:pos="9010"/>
            </w:tabs>
            <w:rPr>
              <w:b w:val="0"/>
              <w:noProof/>
              <w:sz w:val="22"/>
              <w:szCs w:val="22"/>
            </w:rPr>
          </w:pPr>
          <w:r w:rsidRPr="00FF308B">
            <w:rPr>
              <w:rFonts w:asciiTheme="majorHAnsi" w:hAnsiTheme="majorHAnsi" w:cstheme="majorHAnsi"/>
              <w:noProof/>
            </w:rPr>
            <w:t>III.</w:t>
          </w:r>
          <w:r>
            <w:rPr>
              <w:b w:val="0"/>
              <w:noProof/>
              <w:sz w:val="22"/>
              <w:szCs w:val="22"/>
            </w:rPr>
            <w:tab/>
          </w:r>
          <w:r w:rsidRPr="00FF308B">
            <w:rPr>
              <w:rFonts w:asciiTheme="majorHAnsi" w:hAnsiTheme="majorHAnsi" w:cstheme="majorHAnsi"/>
              <w:noProof/>
            </w:rPr>
            <w:t>RESULTS AND RESOURCES FRAMEWORK</w:t>
          </w:r>
          <w:r>
            <w:rPr>
              <w:noProof/>
            </w:rPr>
            <w:tab/>
          </w:r>
          <w:r>
            <w:rPr>
              <w:noProof/>
            </w:rPr>
            <w:fldChar w:fldCharType="begin"/>
          </w:r>
          <w:r>
            <w:rPr>
              <w:noProof/>
            </w:rPr>
            <w:instrText xml:space="preserve"> PAGEREF _Toc347389258 \h </w:instrText>
          </w:r>
          <w:r>
            <w:rPr>
              <w:noProof/>
            </w:rPr>
          </w:r>
          <w:r>
            <w:rPr>
              <w:noProof/>
            </w:rPr>
            <w:fldChar w:fldCharType="separate"/>
          </w:r>
          <w:r w:rsidR="0025225F">
            <w:rPr>
              <w:noProof/>
            </w:rPr>
            <w:t>55</w:t>
          </w:r>
          <w:r>
            <w:rPr>
              <w:noProof/>
            </w:rPr>
            <w:fldChar w:fldCharType="end"/>
          </w:r>
        </w:p>
        <w:p w:rsidR="00AB26DB" w:rsidRDefault="00AB26DB">
          <w:pPr>
            <w:pStyle w:val="TOC1"/>
            <w:tabs>
              <w:tab w:val="left" w:pos="720"/>
              <w:tab w:val="right" w:leader="dot" w:pos="9010"/>
            </w:tabs>
            <w:rPr>
              <w:b w:val="0"/>
              <w:noProof/>
              <w:sz w:val="22"/>
              <w:szCs w:val="22"/>
            </w:rPr>
          </w:pPr>
          <w:r w:rsidRPr="00FF308B">
            <w:rPr>
              <w:rFonts w:asciiTheme="majorHAnsi" w:hAnsiTheme="majorHAnsi" w:cstheme="majorHAnsi"/>
              <w:noProof/>
            </w:rPr>
            <w:t>IV.</w:t>
          </w:r>
          <w:r>
            <w:rPr>
              <w:b w:val="0"/>
              <w:noProof/>
              <w:sz w:val="22"/>
              <w:szCs w:val="22"/>
            </w:rPr>
            <w:tab/>
          </w:r>
          <w:r w:rsidRPr="00FF308B">
            <w:rPr>
              <w:rFonts w:asciiTheme="majorHAnsi" w:hAnsiTheme="majorHAnsi" w:cstheme="majorHAnsi"/>
              <w:noProof/>
            </w:rPr>
            <w:t>ANNUAL WORK PLAN</w:t>
          </w:r>
          <w:r>
            <w:rPr>
              <w:noProof/>
            </w:rPr>
            <w:tab/>
          </w:r>
          <w:r>
            <w:rPr>
              <w:noProof/>
            </w:rPr>
            <w:fldChar w:fldCharType="begin"/>
          </w:r>
          <w:r>
            <w:rPr>
              <w:noProof/>
            </w:rPr>
            <w:instrText xml:space="preserve"> PAGEREF _Toc347389259 \h </w:instrText>
          </w:r>
          <w:r>
            <w:rPr>
              <w:noProof/>
            </w:rPr>
          </w:r>
          <w:r>
            <w:rPr>
              <w:noProof/>
            </w:rPr>
            <w:fldChar w:fldCharType="separate"/>
          </w:r>
          <w:r w:rsidR="0025225F">
            <w:rPr>
              <w:noProof/>
            </w:rPr>
            <w:t>62</w:t>
          </w:r>
          <w:r>
            <w:rPr>
              <w:noProof/>
            </w:rPr>
            <w:fldChar w:fldCharType="end"/>
          </w:r>
        </w:p>
        <w:p w:rsidR="00AB26DB" w:rsidRDefault="00AB26DB">
          <w:pPr>
            <w:pStyle w:val="TOC1"/>
            <w:tabs>
              <w:tab w:val="left" w:pos="480"/>
              <w:tab w:val="right" w:leader="dot" w:pos="9010"/>
            </w:tabs>
            <w:rPr>
              <w:b w:val="0"/>
              <w:noProof/>
              <w:sz w:val="22"/>
              <w:szCs w:val="22"/>
            </w:rPr>
          </w:pPr>
          <w:r w:rsidRPr="00FF308B">
            <w:rPr>
              <w:rFonts w:asciiTheme="majorHAnsi" w:hAnsiTheme="majorHAnsi" w:cstheme="majorHAnsi"/>
              <w:noProof/>
            </w:rPr>
            <w:t>V.</w:t>
          </w:r>
          <w:r>
            <w:rPr>
              <w:b w:val="0"/>
              <w:noProof/>
              <w:sz w:val="22"/>
              <w:szCs w:val="22"/>
            </w:rPr>
            <w:tab/>
          </w:r>
          <w:r w:rsidRPr="00FF308B">
            <w:rPr>
              <w:rFonts w:asciiTheme="majorHAnsi" w:hAnsiTheme="majorHAnsi" w:cstheme="majorHAnsi"/>
              <w:noProof/>
            </w:rPr>
            <w:t>MANAGEMENT ARRANGEMENTS</w:t>
          </w:r>
          <w:r>
            <w:rPr>
              <w:noProof/>
            </w:rPr>
            <w:tab/>
          </w:r>
          <w:r>
            <w:rPr>
              <w:noProof/>
            </w:rPr>
            <w:fldChar w:fldCharType="begin"/>
          </w:r>
          <w:r>
            <w:rPr>
              <w:noProof/>
            </w:rPr>
            <w:instrText xml:space="preserve"> PAGEREF _Toc347389260 \h </w:instrText>
          </w:r>
          <w:r>
            <w:rPr>
              <w:noProof/>
            </w:rPr>
          </w:r>
          <w:r>
            <w:rPr>
              <w:noProof/>
            </w:rPr>
            <w:fldChar w:fldCharType="separate"/>
          </w:r>
          <w:r w:rsidR="0025225F">
            <w:rPr>
              <w:noProof/>
            </w:rPr>
            <w:t>80</w:t>
          </w:r>
          <w:r>
            <w:rPr>
              <w:noProof/>
            </w:rPr>
            <w:fldChar w:fldCharType="end"/>
          </w:r>
        </w:p>
        <w:p w:rsidR="00AB26DB" w:rsidRDefault="00AB26DB">
          <w:pPr>
            <w:pStyle w:val="TOC1"/>
            <w:tabs>
              <w:tab w:val="left" w:pos="720"/>
              <w:tab w:val="right" w:leader="dot" w:pos="9010"/>
            </w:tabs>
            <w:rPr>
              <w:b w:val="0"/>
              <w:noProof/>
              <w:sz w:val="22"/>
              <w:szCs w:val="22"/>
            </w:rPr>
          </w:pPr>
          <w:r w:rsidRPr="00FF308B">
            <w:rPr>
              <w:rFonts w:asciiTheme="majorHAnsi" w:hAnsiTheme="majorHAnsi" w:cstheme="majorHAnsi"/>
              <w:noProof/>
            </w:rPr>
            <w:t>VI.</w:t>
          </w:r>
          <w:r>
            <w:rPr>
              <w:b w:val="0"/>
              <w:noProof/>
              <w:sz w:val="22"/>
              <w:szCs w:val="22"/>
            </w:rPr>
            <w:tab/>
          </w:r>
          <w:r w:rsidRPr="00FF308B">
            <w:rPr>
              <w:rFonts w:asciiTheme="majorHAnsi" w:hAnsiTheme="majorHAnsi" w:cstheme="majorHAnsi"/>
              <w:noProof/>
            </w:rPr>
            <w:t>MONITORING AND EVALUATION FRAMEWORK</w:t>
          </w:r>
          <w:r>
            <w:rPr>
              <w:noProof/>
            </w:rPr>
            <w:tab/>
          </w:r>
          <w:r>
            <w:rPr>
              <w:noProof/>
            </w:rPr>
            <w:fldChar w:fldCharType="begin"/>
          </w:r>
          <w:r>
            <w:rPr>
              <w:noProof/>
            </w:rPr>
            <w:instrText xml:space="preserve"> PAGEREF _Toc347389261 \h </w:instrText>
          </w:r>
          <w:r>
            <w:rPr>
              <w:noProof/>
            </w:rPr>
          </w:r>
          <w:r>
            <w:rPr>
              <w:noProof/>
            </w:rPr>
            <w:fldChar w:fldCharType="separate"/>
          </w:r>
          <w:r w:rsidR="0025225F">
            <w:rPr>
              <w:noProof/>
            </w:rPr>
            <w:t>82</w:t>
          </w:r>
          <w:r>
            <w:rPr>
              <w:noProof/>
            </w:rPr>
            <w:fldChar w:fldCharType="end"/>
          </w:r>
        </w:p>
        <w:p w:rsidR="00AB26DB" w:rsidRDefault="00AB26DB">
          <w:pPr>
            <w:pStyle w:val="TOC1"/>
            <w:tabs>
              <w:tab w:val="left" w:pos="720"/>
              <w:tab w:val="right" w:leader="dot" w:pos="9010"/>
            </w:tabs>
            <w:rPr>
              <w:b w:val="0"/>
              <w:noProof/>
              <w:sz w:val="22"/>
              <w:szCs w:val="22"/>
            </w:rPr>
          </w:pPr>
          <w:r w:rsidRPr="00FF308B">
            <w:rPr>
              <w:rFonts w:asciiTheme="majorHAnsi" w:hAnsiTheme="majorHAnsi" w:cstheme="majorHAnsi"/>
              <w:noProof/>
            </w:rPr>
            <w:t>VII.</w:t>
          </w:r>
          <w:r>
            <w:rPr>
              <w:b w:val="0"/>
              <w:noProof/>
              <w:sz w:val="22"/>
              <w:szCs w:val="22"/>
            </w:rPr>
            <w:tab/>
          </w:r>
          <w:r w:rsidRPr="00FF308B">
            <w:rPr>
              <w:rFonts w:asciiTheme="majorHAnsi" w:hAnsiTheme="majorHAnsi" w:cstheme="majorHAnsi"/>
              <w:noProof/>
            </w:rPr>
            <w:t>LEGAL CONTEXT</w:t>
          </w:r>
          <w:r>
            <w:rPr>
              <w:noProof/>
            </w:rPr>
            <w:tab/>
          </w:r>
          <w:r>
            <w:rPr>
              <w:noProof/>
            </w:rPr>
            <w:fldChar w:fldCharType="begin"/>
          </w:r>
          <w:r>
            <w:rPr>
              <w:noProof/>
            </w:rPr>
            <w:instrText xml:space="preserve"> PAGEREF _Toc347389262 \h </w:instrText>
          </w:r>
          <w:r>
            <w:rPr>
              <w:noProof/>
            </w:rPr>
          </w:r>
          <w:r>
            <w:rPr>
              <w:noProof/>
            </w:rPr>
            <w:fldChar w:fldCharType="separate"/>
          </w:r>
          <w:r w:rsidR="0025225F">
            <w:rPr>
              <w:noProof/>
            </w:rPr>
            <w:t>85</w:t>
          </w:r>
          <w:r>
            <w:rPr>
              <w:noProof/>
            </w:rPr>
            <w:fldChar w:fldCharType="end"/>
          </w:r>
        </w:p>
        <w:p w:rsidR="00AB26DB" w:rsidRDefault="00AB26DB">
          <w:pPr>
            <w:pStyle w:val="TOC1"/>
            <w:tabs>
              <w:tab w:val="left" w:pos="720"/>
              <w:tab w:val="right" w:leader="dot" w:pos="9010"/>
            </w:tabs>
            <w:rPr>
              <w:b w:val="0"/>
              <w:noProof/>
              <w:sz w:val="22"/>
              <w:szCs w:val="22"/>
            </w:rPr>
          </w:pPr>
          <w:r w:rsidRPr="00FF308B">
            <w:rPr>
              <w:rFonts w:asciiTheme="majorHAnsi" w:hAnsiTheme="majorHAnsi" w:cstheme="majorHAnsi"/>
              <w:noProof/>
            </w:rPr>
            <w:t>VIII.</w:t>
          </w:r>
          <w:r>
            <w:rPr>
              <w:b w:val="0"/>
              <w:noProof/>
              <w:sz w:val="22"/>
              <w:szCs w:val="22"/>
            </w:rPr>
            <w:tab/>
          </w:r>
          <w:r w:rsidRPr="00FF308B">
            <w:rPr>
              <w:rFonts w:asciiTheme="majorHAnsi" w:hAnsiTheme="majorHAnsi" w:cstheme="majorHAnsi"/>
              <w:noProof/>
            </w:rPr>
            <w:t>Annexes</w:t>
          </w:r>
          <w:r>
            <w:rPr>
              <w:noProof/>
            </w:rPr>
            <w:tab/>
          </w:r>
          <w:r>
            <w:rPr>
              <w:noProof/>
            </w:rPr>
            <w:fldChar w:fldCharType="begin"/>
          </w:r>
          <w:r>
            <w:rPr>
              <w:noProof/>
            </w:rPr>
            <w:instrText xml:space="preserve"> PAGEREF _Toc347389263 \h </w:instrText>
          </w:r>
          <w:r>
            <w:rPr>
              <w:noProof/>
            </w:rPr>
          </w:r>
          <w:r>
            <w:rPr>
              <w:noProof/>
            </w:rPr>
            <w:fldChar w:fldCharType="separate"/>
          </w:r>
          <w:r w:rsidR="0025225F">
            <w:rPr>
              <w:noProof/>
            </w:rPr>
            <w:t>86</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Annex 1: Risk Log</w:t>
          </w:r>
          <w:r>
            <w:rPr>
              <w:noProof/>
            </w:rPr>
            <w:tab/>
          </w:r>
          <w:r>
            <w:rPr>
              <w:noProof/>
            </w:rPr>
            <w:fldChar w:fldCharType="begin"/>
          </w:r>
          <w:r>
            <w:rPr>
              <w:noProof/>
            </w:rPr>
            <w:instrText xml:space="preserve"> PAGEREF _Toc347389264 \h </w:instrText>
          </w:r>
          <w:r>
            <w:rPr>
              <w:noProof/>
            </w:rPr>
          </w:r>
          <w:r>
            <w:rPr>
              <w:noProof/>
            </w:rPr>
            <w:fldChar w:fldCharType="separate"/>
          </w:r>
          <w:r w:rsidR="0025225F">
            <w:rPr>
              <w:noProof/>
            </w:rPr>
            <w:t>86</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Annex 2: Terms of Reference for Project Staff</w:t>
          </w:r>
          <w:r>
            <w:rPr>
              <w:noProof/>
            </w:rPr>
            <w:tab/>
          </w:r>
          <w:r>
            <w:rPr>
              <w:noProof/>
            </w:rPr>
            <w:fldChar w:fldCharType="begin"/>
          </w:r>
          <w:r>
            <w:rPr>
              <w:noProof/>
            </w:rPr>
            <w:instrText xml:space="preserve"> PAGEREF _Toc347389265 \h </w:instrText>
          </w:r>
          <w:r>
            <w:rPr>
              <w:noProof/>
            </w:rPr>
          </w:r>
          <w:r>
            <w:rPr>
              <w:noProof/>
            </w:rPr>
            <w:fldChar w:fldCharType="separate"/>
          </w:r>
          <w:r w:rsidR="0025225F">
            <w:rPr>
              <w:noProof/>
            </w:rPr>
            <w:t>89</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Annex 3 : Key Responsibilities of Units</w:t>
          </w:r>
          <w:r>
            <w:rPr>
              <w:noProof/>
            </w:rPr>
            <w:tab/>
          </w:r>
          <w:r>
            <w:rPr>
              <w:noProof/>
            </w:rPr>
            <w:fldChar w:fldCharType="begin"/>
          </w:r>
          <w:r>
            <w:rPr>
              <w:noProof/>
            </w:rPr>
            <w:instrText xml:space="preserve"> PAGEREF _Toc347389266 \h </w:instrText>
          </w:r>
          <w:r>
            <w:rPr>
              <w:noProof/>
            </w:rPr>
          </w:r>
          <w:r>
            <w:rPr>
              <w:noProof/>
            </w:rPr>
            <w:fldChar w:fldCharType="separate"/>
          </w:r>
          <w:r w:rsidR="0025225F">
            <w:rPr>
              <w:noProof/>
            </w:rPr>
            <w:t>92</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Annex 4: Myanmar DRR Capacity Assessment (Preliminary Report)</w:t>
          </w:r>
          <w:r>
            <w:rPr>
              <w:noProof/>
            </w:rPr>
            <w:tab/>
          </w:r>
          <w:r>
            <w:rPr>
              <w:noProof/>
            </w:rPr>
            <w:fldChar w:fldCharType="begin"/>
          </w:r>
          <w:r>
            <w:rPr>
              <w:noProof/>
            </w:rPr>
            <w:instrText xml:space="preserve"> PAGEREF _Toc347389267 \h </w:instrText>
          </w:r>
          <w:r>
            <w:rPr>
              <w:noProof/>
            </w:rPr>
          </w:r>
          <w:r>
            <w:rPr>
              <w:noProof/>
            </w:rPr>
            <w:fldChar w:fldCharType="separate"/>
          </w:r>
          <w:r w:rsidR="0025225F">
            <w:rPr>
              <w:noProof/>
            </w:rPr>
            <w:t>93</w:t>
          </w:r>
          <w:r>
            <w:rPr>
              <w:noProof/>
            </w:rPr>
            <w:fldChar w:fldCharType="end"/>
          </w:r>
        </w:p>
        <w:p w:rsidR="00AB26DB" w:rsidRDefault="00AB26DB">
          <w:pPr>
            <w:pStyle w:val="TOC2"/>
            <w:tabs>
              <w:tab w:val="right" w:leader="dot" w:pos="9010"/>
            </w:tabs>
            <w:rPr>
              <w:b w:val="0"/>
              <w:noProof/>
            </w:rPr>
          </w:pPr>
          <w:r w:rsidRPr="00FF308B">
            <w:rPr>
              <w:rFonts w:asciiTheme="majorHAnsi" w:hAnsiTheme="majorHAnsi" w:cstheme="majorHAnsi"/>
              <w:noProof/>
            </w:rPr>
            <w:t>Annex 5:  Project Workplan</w:t>
          </w:r>
          <w:r>
            <w:rPr>
              <w:noProof/>
            </w:rPr>
            <w:tab/>
          </w:r>
          <w:r>
            <w:rPr>
              <w:noProof/>
            </w:rPr>
            <w:fldChar w:fldCharType="begin"/>
          </w:r>
          <w:r>
            <w:rPr>
              <w:noProof/>
            </w:rPr>
            <w:instrText xml:space="preserve"> PAGEREF _Toc347389268 \h </w:instrText>
          </w:r>
          <w:r>
            <w:rPr>
              <w:noProof/>
            </w:rPr>
          </w:r>
          <w:r>
            <w:rPr>
              <w:noProof/>
            </w:rPr>
            <w:fldChar w:fldCharType="separate"/>
          </w:r>
          <w:r w:rsidR="0025225F">
            <w:rPr>
              <w:noProof/>
            </w:rPr>
            <w:t>94</w:t>
          </w:r>
          <w:r>
            <w:rPr>
              <w:noProof/>
            </w:rPr>
            <w:fldChar w:fldCharType="end"/>
          </w:r>
        </w:p>
        <w:p w:rsidR="0015468B" w:rsidRPr="00AB26DB" w:rsidRDefault="0002567C" w:rsidP="00AB26DB">
          <w:pPr>
            <w:rPr>
              <w:rFonts w:asciiTheme="majorHAnsi" w:hAnsiTheme="majorHAnsi" w:cstheme="majorHAnsi"/>
            </w:rPr>
          </w:pPr>
          <w:r w:rsidRPr="00AB26DB">
            <w:rPr>
              <w:rFonts w:asciiTheme="majorHAnsi" w:hAnsiTheme="majorHAnsi" w:cstheme="majorHAnsi"/>
            </w:rPr>
            <w:fldChar w:fldCharType="end"/>
          </w:r>
        </w:p>
      </w:sdtContent>
    </w:sdt>
    <w:p w:rsidR="00BE3CC0" w:rsidRPr="00AB26DB" w:rsidRDefault="00BE3CC0" w:rsidP="00AB26DB">
      <w:pPr>
        <w:pStyle w:val="BodyTextIndent"/>
        <w:spacing w:before="120"/>
        <w:ind w:left="0"/>
        <w:rPr>
          <w:rFonts w:asciiTheme="majorHAnsi" w:hAnsiTheme="majorHAnsi" w:cstheme="majorHAnsi"/>
          <w:bCs w:val="0"/>
        </w:rPr>
      </w:pPr>
    </w:p>
    <w:p w:rsidR="000B3D52" w:rsidRPr="00AB26DB" w:rsidRDefault="000B3D52" w:rsidP="00AB26DB">
      <w:pPr>
        <w:pStyle w:val="BodyTextIndent"/>
        <w:spacing w:before="120"/>
        <w:ind w:left="0"/>
        <w:rPr>
          <w:rFonts w:asciiTheme="majorHAnsi" w:hAnsiTheme="majorHAnsi" w:cstheme="majorHAnsi"/>
          <w:bCs w:val="0"/>
        </w:rPr>
      </w:pPr>
    </w:p>
    <w:p w:rsidR="00111316" w:rsidRPr="00AB26DB" w:rsidRDefault="00111316" w:rsidP="00AB26DB">
      <w:pPr>
        <w:spacing w:before="120"/>
        <w:rPr>
          <w:rFonts w:asciiTheme="majorHAnsi" w:eastAsia="Times New Roman" w:hAnsiTheme="majorHAnsi" w:cstheme="majorHAnsi"/>
          <w:b/>
          <w:lang w:val="en-AU" w:eastAsia="en-AU"/>
        </w:rPr>
      </w:pPr>
      <w:r w:rsidRPr="00AB26DB">
        <w:rPr>
          <w:rFonts w:asciiTheme="majorHAnsi" w:hAnsiTheme="majorHAnsi" w:cstheme="majorHAnsi"/>
          <w:bCs/>
        </w:rPr>
        <w:br w:type="page"/>
      </w:r>
    </w:p>
    <w:p w:rsidR="006721B3" w:rsidRPr="00AB26DB" w:rsidRDefault="006721B3" w:rsidP="00AB26DB">
      <w:pPr>
        <w:pStyle w:val="Heading1"/>
        <w:spacing w:before="120"/>
        <w:rPr>
          <w:rFonts w:asciiTheme="majorHAnsi" w:hAnsiTheme="majorHAnsi" w:cstheme="majorHAnsi"/>
          <w:sz w:val="24"/>
          <w:szCs w:val="24"/>
        </w:rPr>
      </w:pPr>
      <w:bookmarkStart w:id="2" w:name="_Toc347389235"/>
      <w:r w:rsidRPr="00AB26DB">
        <w:rPr>
          <w:rFonts w:asciiTheme="majorHAnsi" w:hAnsiTheme="majorHAnsi" w:cstheme="majorHAnsi"/>
          <w:sz w:val="24"/>
          <w:szCs w:val="24"/>
        </w:rPr>
        <w:lastRenderedPageBreak/>
        <w:t>SITUATIONAL ANALYSIS</w:t>
      </w:r>
      <w:bookmarkEnd w:id="2"/>
    </w:p>
    <w:p w:rsidR="009F0097"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Situated in the south-east corner of the Asian continent, Myanmar is defined by its extensive 2,400 km coastline in the west and south, skirted by Bay of Bengal and Andaman Sea, and its border with Lao PDR, Thailand, China, Bangladesh and India respectively along the east, north and north-west boundaries. The mountain ranges fringe the country’s border in north and east while the western coastline is divided from the central low land by the </w:t>
      </w:r>
      <w:proofErr w:type="spellStart"/>
      <w:r w:rsidRPr="00AB26DB">
        <w:rPr>
          <w:rFonts w:asciiTheme="majorHAnsi" w:hAnsiTheme="majorHAnsi" w:cstheme="majorHAnsi"/>
          <w:color w:val="000000"/>
          <w:sz w:val="24"/>
        </w:rPr>
        <w:t>Rakhine</w:t>
      </w:r>
      <w:proofErr w:type="spellEnd"/>
      <w:r w:rsidRPr="00AB26DB">
        <w:rPr>
          <w:rFonts w:asciiTheme="majorHAnsi" w:hAnsiTheme="majorHAnsi" w:cstheme="majorHAnsi"/>
          <w:color w:val="000000"/>
          <w:sz w:val="24"/>
        </w:rPr>
        <w:t xml:space="preserve"> Mountain </w:t>
      </w:r>
      <w:r w:rsidR="00A821B1" w:rsidRPr="00AB26DB">
        <w:rPr>
          <w:rFonts w:asciiTheme="majorHAnsi" w:hAnsiTheme="majorHAnsi" w:cstheme="majorHAnsi"/>
          <w:color w:val="000000"/>
          <w:sz w:val="24"/>
        </w:rPr>
        <w:t>Range</w:t>
      </w:r>
      <w:r w:rsidRPr="00AB26DB">
        <w:rPr>
          <w:rFonts w:asciiTheme="majorHAnsi" w:hAnsiTheme="majorHAnsi" w:cstheme="majorHAnsi"/>
          <w:color w:val="000000"/>
          <w:sz w:val="24"/>
        </w:rPr>
        <w:t>. The distinct geographical features can also be seen in each of the seven (7) states and seven (7) regions that mark the administrative boundaries. Numerous river system</w:t>
      </w:r>
      <w:r w:rsidR="00AC5AA6" w:rsidRPr="00AB26DB">
        <w:rPr>
          <w:rFonts w:asciiTheme="majorHAnsi" w:hAnsiTheme="majorHAnsi" w:cstheme="majorHAnsi"/>
          <w:color w:val="000000"/>
          <w:sz w:val="24"/>
        </w:rPr>
        <w:t>s</w:t>
      </w:r>
      <w:r w:rsidRPr="00AB26DB">
        <w:rPr>
          <w:rFonts w:asciiTheme="majorHAnsi" w:hAnsiTheme="majorHAnsi" w:cstheme="majorHAnsi"/>
          <w:color w:val="000000"/>
          <w:sz w:val="24"/>
        </w:rPr>
        <w:t xml:space="preserve"> crisscross the country and the southern </w:t>
      </w:r>
      <w:proofErr w:type="spellStart"/>
      <w:r w:rsidRPr="00AB26DB">
        <w:rPr>
          <w:rFonts w:asciiTheme="majorHAnsi" w:hAnsiTheme="majorHAnsi" w:cstheme="majorHAnsi"/>
          <w:color w:val="000000"/>
          <w:sz w:val="24"/>
        </w:rPr>
        <w:t>Aye</w:t>
      </w:r>
      <w:r w:rsidR="00AC5AA6" w:rsidRPr="00AB26DB">
        <w:rPr>
          <w:rFonts w:asciiTheme="majorHAnsi" w:hAnsiTheme="majorHAnsi" w:cstheme="majorHAnsi"/>
          <w:color w:val="000000"/>
          <w:sz w:val="24"/>
        </w:rPr>
        <w:t>yarwady</w:t>
      </w:r>
      <w:proofErr w:type="spellEnd"/>
      <w:r w:rsidR="00AC5AA6" w:rsidRPr="00AB26DB">
        <w:rPr>
          <w:rFonts w:asciiTheme="majorHAnsi" w:hAnsiTheme="majorHAnsi" w:cstheme="majorHAnsi"/>
          <w:color w:val="000000"/>
          <w:sz w:val="24"/>
        </w:rPr>
        <w:t xml:space="preserve"> delta where </w:t>
      </w:r>
      <w:proofErr w:type="spellStart"/>
      <w:r w:rsidR="00AC5AA6" w:rsidRPr="00AB26DB">
        <w:rPr>
          <w:rFonts w:asciiTheme="majorHAnsi" w:hAnsiTheme="majorHAnsi" w:cstheme="majorHAnsi"/>
          <w:color w:val="000000"/>
          <w:sz w:val="24"/>
        </w:rPr>
        <w:t>Ayeyarwady</w:t>
      </w:r>
      <w:proofErr w:type="spellEnd"/>
      <w:r w:rsidR="00AC5AA6" w:rsidRPr="00AB26DB">
        <w:rPr>
          <w:rFonts w:asciiTheme="majorHAnsi" w:hAnsiTheme="majorHAnsi" w:cstheme="majorHAnsi"/>
          <w:color w:val="000000"/>
          <w:sz w:val="24"/>
        </w:rPr>
        <w:t xml:space="preserve"> R</w:t>
      </w:r>
      <w:r w:rsidRPr="00AB26DB">
        <w:rPr>
          <w:rFonts w:asciiTheme="majorHAnsi" w:hAnsiTheme="majorHAnsi" w:cstheme="majorHAnsi"/>
          <w:color w:val="000000"/>
          <w:sz w:val="24"/>
        </w:rPr>
        <w:t xml:space="preserve">iver flows into </w:t>
      </w:r>
      <w:r w:rsidR="00AC5AA6" w:rsidRPr="00AB26DB">
        <w:rPr>
          <w:rFonts w:asciiTheme="majorHAnsi" w:hAnsiTheme="majorHAnsi" w:cstheme="majorHAnsi"/>
          <w:color w:val="000000"/>
          <w:sz w:val="24"/>
        </w:rPr>
        <w:t xml:space="preserve">the </w:t>
      </w:r>
      <w:r w:rsidRPr="00AB26DB">
        <w:rPr>
          <w:rFonts w:asciiTheme="majorHAnsi" w:hAnsiTheme="majorHAnsi" w:cstheme="majorHAnsi"/>
          <w:color w:val="000000"/>
          <w:sz w:val="24"/>
        </w:rPr>
        <w:t>Andam</w:t>
      </w:r>
      <w:r w:rsidR="00AC5AA6" w:rsidRPr="00AB26DB">
        <w:rPr>
          <w:rFonts w:asciiTheme="majorHAnsi" w:hAnsiTheme="majorHAnsi" w:cstheme="majorHAnsi"/>
          <w:color w:val="000000"/>
          <w:sz w:val="24"/>
        </w:rPr>
        <w:t>an S</w:t>
      </w:r>
      <w:r w:rsidRPr="00AB26DB">
        <w:rPr>
          <w:rFonts w:asciiTheme="majorHAnsi" w:hAnsiTheme="majorHAnsi" w:cstheme="majorHAnsi"/>
          <w:color w:val="000000"/>
          <w:sz w:val="24"/>
        </w:rPr>
        <w:t>ea in particular is known for its rich soil deposits from plentiful tributaries and waterways.</w:t>
      </w:r>
    </w:p>
    <w:p w:rsidR="003E6C7B"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These varying geographical characteristic</w:t>
      </w:r>
      <w:r w:rsidR="00AC5AA6" w:rsidRPr="00AB26DB">
        <w:rPr>
          <w:rFonts w:asciiTheme="majorHAnsi" w:hAnsiTheme="majorHAnsi" w:cstheme="majorHAnsi"/>
          <w:color w:val="000000"/>
          <w:sz w:val="24"/>
        </w:rPr>
        <w:t>s</w:t>
      </w:r>
      <w:r w:rsidRPr="00AB26DB">
        <w:rPr>
          <w:rFonts w:asciiTheme="majorHAnsi" w:hAnsiTheme="majorHAnsi" w:cstheme="majorHAnsi"/>
          <w:color w:val="000000"/>
          <w:sz w:val="24"/>
        </w:rPr>
        <w:t xml:space="preserve"> also define the natural hazards the country is exposed to. The areas along the western coastline is frequently devastated by tropical cyclones and accompanying storm surges and riverine floods are part </w:t>
      </w:r>
      <w:r w:rsidR="00AC5AA6" w:rsidRPr="00AB26DB">
        <w:rPr>
          <w:rFonts w:asciiTheme="majorHAnsi" w:hAnsiTheme="majorHAnsi" w:cstheme="majorHAnsi"/>
          <w:color w:val="000000"/>
          <w:sz w:val="24"/>
        </w:rPr>
        <w:t xml:space="preserve">of </w:t>
      </w:r>
      <w:r w:rsidRPr="00AB26DB">
        <w:rPr>
          <w:rFonts w:asciiTheme="majorHAnsi" w:hAnsiTheme="majorHAnsi" w:cstheme="majorHAnsi"/>
          <w:color w:val="000000"/>
          <w:sz w:val="24"/>
        </w:rPr>
        <w:t>the seasonal attributes experienced by the communities living along the existing river systems. Landslides and rock slides are often experienced in mountainous region while earthquake, on the other hand, is anoth</w:t>
      </w:r>
      <w:r w:rsidR="00007BC1" w:rsidRPr="00AB26DB">
        <w:rPr>
          <w:rFonts w:asciiTheme="majorHAnsi" w:hAnsiTheme="majorHAnsi" w:cstheme="majorHAnsi"/>
          <w:color w:val="000000"/>
          <w:sz w:val="24"/>
        </w:rPr>
        <w:t>er hazard that the country faces</w:t>
      </w:r>
      <w:r w:rsidRPr="00AB26DB">
        <w:rPr>
          <w:rFonts w:asciiTheme="majorHAnsi" w:hAnsiTheme="majorHAnsi" w:cstheme="majorHAnsi"/>
          <w:color w:val="000000"/>
          <w:sz w:val="24"/>
        </w:rPr>
        <w:t xml:space="preserve"> with occasional damaging impacts. Following discussions summarize the different hazards the country is exposed to.</w:t>
      </w:r>
    </w:p>
    <w:p w:rsidR="009E3CBA" w:rsidRPr="00AB26DB" w:rsidRDefault="009E3CBA" w:rsidP="00AB26DB">
      <w:pPr>
        <w:pStyle w:val="Heading2"/>
        <w:spacing w:before="120"/>
        <w:rPr>
          <w:rFonts w:asciiTheme="majorHAnsi" w:hAnsiTheme="majorHAnsi" w:cstheme="majorHAnsi"/>
          <w:sz w:val="24"/>
          <w:szCs w:val="24"/>
        </w:rPr>
      </w:pPr>
      <w:bookmarkStart w:id="3" w:name="_Toc347389236"/>
      <w:r w:rsidRPr="00AB26DB">
        <w:rPr>
          <w:rFonts w:asciiTheme="majorHAnsi" w:hAnsiTheme="majorHAnsi" w:cstheme="majorHAnsi"/>
          <w:sz w:val="24"/>
          <w:szCs w:val="24"/>
        </w:rPr>
        <w:t>Hazard and Vulnerability Profile</w:t>
      </w:r>
      <w:bookmarkEnd w:id="3"/>
    </w:p>
    <w:p w:rsidR="009F0097" w:rsidRPr="00AB26DB" w:rsidRDefault="003E6C7B"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Cyclone and storm surge</w:t>
      </w:r>
    </w:p>
    <w:p w:rsidR="009768FF" w:rsidRPr="00AB26DB" w:rsidRDefault="009768FF"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The observed climate variability and change in Myanmar over the last six decades includes the following</w:t>
      </w:r>
      <w:r w:rsidRPr="00AB26DB">
        <w:rPr>
          <w:rFonts w:asciiTheme="majorHAnsi" w:hAnsiTheme="majorHAnsi" w:cstheme="majorHAnsi"/>
          <w:color w:val="000000"/>
          <w:sz w:val="24"/>
          <w:vertAlign w:val="superscript"/>
        </w:rPr>
        <w:footnoteReference w:id="1"/>
      </w:r>
      <w:r w:rsidRPr="00AB26DB">
        <w:rPr>
          <w:rFonts w:asciiTheme="majorHAnsi" w:hAnsiTheme="majorHAnsi" w:cstheme="majorHAnsi"/>
          <w:color w:val="000000"/>
          <w:sz w:val="24"/>
        </w:rPr>
        <w:t xml:space="preserve">: </w:t>
      </w:r>
    </w:p>
    <w:p w:rsidR="009768FF" w:rsidRPr="00AB26DB" w:rsidRDefault="009768FF" w:rsidP="00AB26DB">
      <w:pPr>
        <w:pStyle w:val="Bulletlists"/>
        <w:spacing w:before="120"/>
        <w:jc w:val="left"/>
        <w:rPr>
          <w:rFonts w:asciiTheme="majorHAnsi" w:hAnsiTheme="majorHAnsi" w:cstheme="majorHAnsi"/>
          <w:sz w:val="24"/>
          <w:szCs w:val="24"/>
        </w:rPr>
      </w:pPr>
      <w:r w:rsidRPr="00AB26DB">
        <w:rPr>
          <w:rFonts w:asciiTheme="majorHAnsi" w:hAnsiTheme="majorHAnsi" w:cstheme="majorHAnsi"/>
          <w:sz w:val="24"/>
          <w:szCs w:val="24"/>
        </w:rPr>
        <w:t xml:space="preserve">A general increase in temperatures across the whole country (~0.08°C per decade), most notably in the northern and central regions; </w:t>
      </w:r>
    </w:p>
    <w:p w:rsidR="009768FF" w:rsidRPr="00AB26DB" w:rsidRDefault="009768FF" w:rsidP="00AB26DB">
      <w:pPr>
        <w:pStyle w:val="Bulletlists"/>
        <w:spacing w:before="120"/>
        <w:jc w:val="left"/>
        <w:rPr>
          <w:rFonts w:asciiTheme="majorHAnsi" w:hAnsiTheme="majorHAnsi" w:cstheme="majorHAnsi"/>
          <w:sz w:val="24"/>
          <w:szCs w:val="24"/>
        </w:rPr>
      </w:pPr>
      <w:r w:rsidRPr="00AB26DB">
        <w:rPr>
          <w:rFonts w:asciiTheme="majorHAnsi" w:hAnsiTheme="majorHAnsi" w:cstheme="majorHAnsi"/>
          <w:sz w:val="24"/>
          <w:szCs w:val="24"/>
        </w:rPr>
        <w:t>A general increase in total rainfall over most regions</w:t>
      </w:r>
      <w:r w:rsidRPr="00AB26DB">
        <w:rPr>
          <w:rStyle w:val="CommentReference"/>
          <w:rFonts w:asciiTheme="majorHAnsi" w:hAnsiTheme="majorHAnsi" w:cstheme="majorHAnsi"/>
          <w:sz w:val="24"/>
          <w:szCs w:val="24"/>
          <w:shd w:val="clear" w:color="auto" w:fill="FFFFFF"/>
          <w:lang w:bidi="en-US"/>
        </w:rPr>
        <w:t>,</w:t>
      </w:r>
      <w:r w:rsidRPr="00AB26DB">
        <w:rPr>
          <w:rFonts w:asciiTheme="majorHAnsi" w:hAnsiTheme="majorHAnsi" w:cstheme="majorHAnsi"/>
          <w:sz w:val="24"/>
          <w:szCs w:val="24"/>
        </w:rPr>
        <w:t xml:space="preserve"> however, with notable decreases occurring in certain areas (e.g. </w:t>
      </w:r>
      <w:proofErr w:type="spellStart"/>
      <w:r w:rsidRPr="00AB26DB">
        <w:rPr>
          <w:rFonts w:asciiTheme="majorHAnsi" w:hAnsiTheme="majorHAnsi" w:cstheme="majorHAnsi"/>
          <w:sz w:val="24"/>
          <w:szCs w:val="24"/>
        </w:rPr>
        <w:t>Bago</w:t>
      </w:r>
      <w:proofErr w:type="spellEnd"/>
      <w:r w:rsidRPr="00AB26DB">
        <w:rPr>
          <w:rFonts w:asciiTheme="majorHAnsi" w:hAnsiTheme="majorHAnsi" w:cstheme="majorHAnsi"/>
          <w:sz w:val="24"/>
          <w:szCs w:val="24"/>
        </w:rPr>
        <w:t xml:space="preserve"> Region);</w:t>
      </w:r>
    </w:p>
    <w:p w:rsidR="009768FF" w:rsidRPr="00AB26DB" w:rsidRDefault="009768FF" w:rsidP="00AB26DB">
      <w:pPr>
        <w:pStyle w:val="Bulletlists"/>
        <w:spacing w:before="120"/>
        <w:jc w:val="left"/>
        <w:rPr>
          <w:rFonts w:asciiTheme="majorHAnsi" w:hAnsiTheme="majorHAnsi" w:cstheme="majorHAnsi"/>
          <w:sz w:val="24"/>
          <w:szCs w:val="24"/>
        </w:rPr>
      </w:pPr>
      <w:r w:rsidRPr="00AB26DB">
        <w:rPr>
          <w:rFonts w:asciiTheme="majorHAnsi" w:hAnsiTheme="majorHAnsi" w:cstheme="majorHAnsi"/>
          <w:sz w:val="24"/>
          <w:szCs w:val="24"/>
        </w:rPr>
        <w:t>A decrease in the duration of the south-west monsoon season as a result of a late onset and early departure times; and</w:t>
      </w:r>
    </w:p>
    <w:p w:rsidR="009768FF" w:rsidRPr="00AB26DB" w:rsidRDefault="009768FF" w:rsidP="00AB26DB">
      <w:pPr>
        <w:pStyle w:val="Bulletlists"/>
        <w:spacing w:before="120"/>
        <w:jc w:val="left"/>
        <w:rPr>
          <w:rFonts w:asciiTheme="majorHAnsi" w:hAnsiTheme="majorHAnsi" w:cstheme="majorHAnsi"/>
          <w:sz w:val="24"/>
          <w:szCs w:val="24"/>
        </w:rPr>
      </w:pPr>
      <w:r w:rsidRPr="00AB26DB">
        <w:rPr>
          <w:rFonts w:asciiTheme="majorHAnsi" w:hAnsiTheme="majorHAnsi" w:cstheme="majorHAnsi"/>
          <w:sz w:val="24"/>
          <w:szCs w:val="24"/>
        </w:rPr>
        <w:t>Increases in the occurrence and severity of extreme weather events, including; cyclones/strong winds, flood/storm surges, intense rains, extreme high temperatures, drought and sea-level rise.</w:t>
      </w:r>
    </w:p>
    <w:p w:rsidR="003E6C7B"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From the recent studies and observations, an alarming trend has emerged with regards to the frequency of cyclones in Myanmar: </w:t>
      </w:r>
      <w:r w:rsidR="009768FF" w:rsidRPr="00AB26DB">
        <w:rPr>
          <w:rFonts w:asciiTheme="majorHAnsi" w:hAnsiTheme="majorHAnsi" w:cstheme="majorHAnsi"/>
          <w:color w:val="000000"/>
          <w:sz w:val="24"/>
        </w:rPr>
        <w:t xml:space="preserve">Storm </w:t>
      </w:r>
      <w:r w:rsidRPr="00AB26DB">
        <w:rPr>
          <w:rFonts w:asciiTheme="majorHAnsi" w:hAnsiTheme="majorHAnsi" w:cstheme="majorHAnsi"/>
          <w:color w:val="000000"/>
          <w:sz w:val="24"/>
        </w:rPr>
        <w:t>regularity has been shortened to every year</w:t>
      </w:r>
      <w:r w:rsidR="009768FF" w:rsidRPr="00AB26DB">
        <w:rPr>
          <w:rFonts w:asciiTheme="majorHAnsi" w:hAnsiTheme="majorHAnsi" w:cstheme="majorHAnsi"/>
          <w:color w:val="000000"/>
          <w:sz w:val="24"/>
        </w:rPr>
        <w:t xml:space="preserve"> since 2000 compared to just one storm every </w:t>
      </w:r>
      <w:r w:rsidRPr="00AB26DB">
        <w:rPr>
          <w:rFonts w:asciiTheme="majorHAnsi" w:hAnsiTheme="majorHAnsi" w:cstheme="majorHAnsi"/>
          <w:color w:val="000000"/>
          <w:sz w:val="24"/>
        </w:rPr>
        <w:t xml:space="preserve">three years </w:t>
      </w:r>
      <w:r w:rsidR="009768FF" w:rsidRPr="00AB26DB">
        <w:rPr>
          <w:rFonts w:asciiTheme="majorHAnsi" w:hAnsiTheme="majorHAnsi" w:cstheme="majorHAnsi"/>
          <w:color w:val="000000"/>
          <w:sz w:val="24"/>
        </w:rPr>
        <w:t>previously</w:t>
      </w:r>
      <w:r w:rsidRPr="00AB26DB">
        <w:rPr>
          <w:rFonts w:asciiTheme="majorHAnsi" w:hAnsiTheme="majorHAnsi" w:cstheme="majorHAnsi"/>
          <w:color w:val="000000"/>
          <w:sz w:val="24"/>
        </w:rPr>
        <w:t>. In the last decade, three major cyclones have cau</w:t>
      </w:r>
      <w:r w:rsidR="008A7B43" w:rsidRPr="00AB26DB">
        <w:rPr>
          <w:rFonts w:asciiTheme="majorHAnsi" w:hAnsiTheme="majorHAnsi" w:cstheme="majorHAnsi"/>
          <w:color w:val="000000"/>
          <w:sz w:val="24"/>
        </w:rPr>
        <w:t>sed major damage to the country and cau</w:t>
      </w:r>
      <w:r w:rsidRPr="00AB26DB">
        <w:rPr>
          <w:rFonts w:asciiTheme="majorHAnsi" w:hAnsiTheme="majorHAnsi" w:cstheme="majorHAnsi"/>
          <w:color w:val="000000"/>
          <w:sz w:val="24"/>
        </w:rPr>
        <w:t>ght the attention of the country</w:t>
      </w:r>
      <w:r w:rsidR="00623256" w:rsidRPr="00AB26DB">
        <w:rPr>
          <w:rFonts w:asciiTheme="majorHAnsi" w:hAnsiTheme="majorHAnsi" w:cstheme="majorHAnsi"/>
          <w:color w:val="000000"/>
          <w:sz w:val="24"/>
        </w:rPr>
        <w:t xml:space="preserve"> and the world at large as well, </w:t>
      </w:r>
      <w:r w:rsidRPr="00AB26DB">
        <w:rPr>
          <w:rFonts w:asciiTheme="majorHAnsi" w:hAnsiTheme="majorHAnsi" w:cstheme="majorHAnsi"/>
          <w:color w:val="000000"/>
          <w:sz w:val="24"/>
        </w:rPr>
        <w:t>2006 Cyclone Mala</w:t>
      </w:r>
      <w:r w:rsidR="00623256" w:rsidRPr="00AB26DB">
        <w:rPr>
          <w:rFonts w:asciiTheme="majorHAnsi" w:hAnsiTheme="majorHAnsi" w:cstheme="majorHAnsi"/>
          <w:color w:val="000000"/>
          <w:sz w:val="24"/>
        </w:rPr>
        <w:t xml:space="preserve">, </w:t>
      </w:r>
      <w:r w:rsidRPr="00AB26DB">
        <w:rPr>
          <w:rFonts w:asciiTheme="majorHAnsi" w:hAnsiTheme="majorHAnsi" w:cstheme="majorHAnsi"/>
          <w:color w:val="000000"/>
          <w:sz w:val="24"/>
        </w:rPr>
        <w:t xml:space="preserve">2008 Cyclone </w:t>
      </w:r>
      <w:proofErr w:type="spellStart"/>
      <w:r w:rsidRPr="00AB26DB">
        <w:rPr>
          <w:rFonts w:asciiTheme="majorHAnsi" w:hAnsiTheme="majorHAnsi" w:cstheme="majorHAnsi"/>
          <w:color w:val="000000"/>
          <w:sz w:val="24"/>
        </w:rPr>
        <w:t>Nargis</w:t>
      </w:r>
      <w:proofErr w:type="spellEnd"/>
      <w:r w:rsidRPr="00AB26DB">
        <w:rPr>
          <w:rFonts w:asciiTheme="majorHAnsi" w:hAnsiTheme="majorHAnsi" w:cstheme="majorHAnsi"/>
          <w:color w:val="000000"/>
          <w:sz w:val="24"/>
        </w:rPr>
        <w:t xml:space="preserve"> </w:t>
      </w:r>
      <w:r w:rsidR="00623256" w:rsidRPr="00AB26DB">
        <w:rPr>
          <w:rFonts w:asciiTheme="majorHAnsi" w:hAnsiTheme="majorHAnsi" w:cstheme="majorHAnsi"/>
          <w:color w:val="000000"/>
          <w:sz w:val="24"/>
        </w:rPr>
        <w:t xml:space="preserve">and </w:t>
      </w:r>
      <w:r w:rsidR="0053202B" w:rsidRPr="00AB26DB">
        <w:rPr>
          <w:rFonts w:asciiTheme="majorHAnsi" w:hAnsiTheme="majorHAnsi" w:cstheme="majorHAnsi"/>
          <w:color w:val="000000"/>
          <w:sz w:val="24"/>
        </w:rPr>
        <w:t xml:space="preserve">2010 </w:t>
      </w:r>
      <w:r w:rsidR="00623256" w:rsidRPr="00AB26DB">
        <w:rPr>
          <w:rFonts w:asciiTheme="majorHAnsi" w:hAnsiTheme="majorHAnsi" w:cstheme="majorHAnsi"/>
          <w:color w:val="000000"/>
          <w:sz w:val="24"/>
        </w:rPr>
        <w:t xml:space="preserve">Cyclone </w:t>
      </w:r>
      <w:proofErr w:type="spellStart"/>
      <w:r w:rsidR="00623256" w:rsidRPr="00AB26DB">
        <w:rPr>
          <w:rFonts w:asciiTheme="majorHAnsi" w:hAnsiTheme="majorHAnsi" w:cstheme="majorHAnsi"/>
          <w:color w:val="000000"/>
          <w:sz w:val="24"/>
        </w:rPr>
        <w:t>Giri</w:t>
      </w:r>
      <w:proofErr w:type="spellEnd"/>
      <w:r w:rsidR="00623256" w:rsidRPr="00AB26DB">
        <w:rPr>
          <w:rFonts w:asciiTheme="majorHAnsi" w:hAnsiTheme="majorHAnsi" w:cstheme="majorHAnsi"/>
          <w:color w:val="000000"/>
          <w:sz w:val="24"/>
        </w:rPr>
        <w:t>.</w:t>
      </w:r>
    </w:p>
    <w:p w:rsidR="0094096B" w:rsidRPr="00AB26DB" w:rsidRDefault="003E6C7B"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 xml:space="preserve">Drought </w:t>
      </w:r>
    </w:p>
    <w:p w:rsidR="003E6C7B"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The Dry Zone, situated in the central basin of the country, is surrounded on three sides by mountain ranges and opens toward</w:t>
      </w:r>
      <w:r w:rsidR="00415F94" w:rsidRPr="00AB26DB">
        <w:rPr>
          <w:rFonts w:asciiTheme="majorHAnsi" w:hAnsiTheme="majorHAnsi" w:cstheme="majorHAnsi"/>
          <w:color w:val="000000"/>
          <w:sz w:val="24"/>
        </w:rPr>
        <w:t xml:space="preserve"> the s</w:t>
      </w:r>
      <w:r w:rsidRPr="00AB26DB">
        <w:rPr>
          <w:rFonts w:asciiTheme="majorHAnsi" w:hAnsiTheme="majorHAnsi" w:cstheme="majorHAnsi"/>
          <w:color w:val="000000"/>
          <w:sz w:val="24"/>
        </w:rPr>
        <w:t xml:space="preserve">outh. It is made up of 54 townships in 13 districts spread across 3 Divisions namely </w:t>
      </w:r>
      <w:proofErr w:type="spellStart"/>
      <w:r w:rsidRPr="00AB26DB">
        <w:rPr>
          <w:rFonts w:asciiTheme="majorHAnsi" w:hAnsiTheme="majorHAnsi" w:cstheme="majorHAnsi"/>
          <w:color w:val="000000"/>
          <w:sz w:val="24"/>
        </w:rPr>
        <w:t>Sagaing</w:t>
      </w:r>
      <w:proofErr w:type="spellEnd"/>
      <w:r w:rsidRPr="00AB26DB">
        <w:rPr>
          <w:rFonts w:asciiTheme="majorHAnsi" w:hAnsiTheme="majorHAnsi" w:cstheme="majorHAnsi"/>
          <w:color w:val="000000"/>
          <w:sz w:val="24"/>
        </w:rPr>
        <w:t xml:space="preserve"> (Lower), Mandalay and Magway (information </w:t>
      </w:r>
      <w:r w:rsidRPr="00AB26DB">
        <w:rPr>
          <w:rFonts w:asciiTheme="majorHAnsi" w:hAnsiTheme="majorHAnsi" w:cstheme="majorHAnsi"/>
          <w:color w:val="000000"/>
          <w:sz w:val="24"/>
        </w:rPr>
        <w:lastRenderedPageBreak/>
        <w:t>based on the categorization of Dry zone Greening Department under the Ministry of Agriculture). Oc</w:t>
      </w:r>
      <w:r w:rsidR="00415F94" w:rsidRPr="00AB26DB">
        <w:rPr>
          <w:rFonts w:asciiTheme="majorHAnsi" w:hAnsiTheme="majorHAnsi" w:cstheme="majorHAnsi"/>
          <w:color w:val="000000"/>
          <w:sz w:val="24"/>
        </w:rPr>
        <w:t>casional droughts/ low rainfall</w:t>
      </w:r>
      <w:r w:rsidRPr="00AB26DB">
        <w:rPr>
          <w:rFonts w:asciiTheme="majorHAnsi" w:hAnsiTheme="majorHAnsi" w:cstheme="majorHAnsi"/>
          <w:color w:val="000000"/>
          <w:sz w:val="24"/>
        </w:rPr>
        <w:t xml:space="preserve"> occurrences are one of the key hazards in the region, especially in the arid and semi-arid ar</w:t>
      </w:r>
      <w:r w:rsidR="00C56DF9" w:rsidRPr="00AB26DB">
        <w:rPr>
          <w:rFonts w:asciiTheme="majorHAnsi" w:hAnsiTheme="majorHAnsi" w:cstheme="majorHAnsi"/>
          <w:color w:val="000000"/>
          <w:sz w:val="24"/>
        </w:rPr>
        <w:t>eas. In these areas, the impact</w:t>
      </w:r>
      <w:r w:rsidRPr="00AB26DB">
        <w:rPr>
          <w:rFonts w:asciiTheme="majorHAnsi" w:hAnsiTheme="majorHAnsi" w:cstheme="majorHAnsi"/>
          <w:color w:val="000000"/>
          <w:sz w:val="24"/>
        </w:rPr>
        <w:t xml:space="preserve"> of the overly dry weather </w:t>
      </w:r>
      <w:r w:rsidR="00415F94" w:rsidRPr="00AB26DB">
        <w:rPr>
          <w:rFonts w:asciiTheme="majorHAnsi" w:hAnsiTheme="majorHAnsi" w:cstheme="majorHAnsi"/>
          <w:color w:val="000000"/>
          <w:sz w:val="24"/>
        </w:rPr>
        <w:t xml:space="preserve">is </w:t>
      </w:r>
      <w:r w:rsidRPr="00AB26DB">
        <w:rPr>
          <w:rFonts w:asciiTheme="majorHAnsi" w:hAnsiTheme="majorHAnsi" w:cstheme="majorHAnsi"/>
          <w:color w:val="000000"/>
          <w:sz w:val="24"/>
        </w:rPr>
        <w:t>felt ma</w:t>
      </w:r>
      <w:r w:rsidR="00C56DF9" w:rsidRPr="00AB26DB">
        <w:rPr>
          <w:rFonts w:asciiTheme="majorHAnsi" w:hAnsiTheme="majorHAnsi" w:cstheme="majorHAnsi"/>
          <w:color w:val="000000"/>
          <w:sz w:val="24"/>
        </w:rPr>
        <w:t>inly in the agricultural sector,</w:t>
      </w:r>
      <w:r w:rsidRPr="00AB26DB">
        <w:rPr>
          <w:rFonts w:asciiTheme="majorHAnsi" w:hAnsiTheme="majorHAnsi" w:cstheme="majorHAnsi"/>
          <w:color w:val="000000"/>
          <w:sz w:val="24"/>
        </w:rPr>
        <w:t xml:space="preserve"> it </w:t>
      </w:r>
      <w:r w:rsidR="00415F94" w:rsidRPr="00AB26DB">
        <w:rPr>
          <w:rFonts w:asciiTheme="majorHAnsi" w:hAnsiTheme="majorHAnsi" w:cstheme="majorHAnsi"/>
          <w:color w:val="000000"/>
          <w:sz w:val="24"/>
        </w:rPr>
        <w:t>being the main source of income</w:t>
      </w:r>
      <w:r w:rsidRPr="00AB26DB">
        <w:rPr>
          <w:rFonts w:asciiTheme="majorHAnsi" w:hAnsiTheme="majorHAnsi" w:cstheme="majorHAnsi"/>
          <w:color w:val="000000"/>
          <w:sz w:val="24"/>
        </w:rPr>
        <w:t xml:space="preserve"> for many communities inhabiting the region.</w:t>
      </w:r>
    </w:p>
    <w:p w:rsidR="0094096B" w:rsidRPr="00AB26DB" w:rsidRDefault="003E6C7B"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Earthquake</w:t>
      </w:r>
    </w:p>
    <w:p w:rsidR="003E6C7B"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The level of earthquake risk in Myanmar is believed to be high as the country lies </w:t>
      </w:r>
      <w:r w:rsidR="00415F94" w:rsidRPr="00AB26DB">
        <w:rPr>
          <w:rFonts w:asciiTheme="majorHAnsi" w:hAnsiTheme="majorHAnsi" w:cstheme="majorHAnsi"/>
          <w:color w:val="000000"/>
          <w:sz w:val="24"/>
        </w:rPr>
        <w:t xml:space="preserve">along </w:t>
      </w:r>
      <w:r w:rsidRPr="00AB26DB">
        <w:rPr>
          <w:rFonts w:asciiTheme="majorHAnsi" w:hAnsiTheme="majorHAnsi" w:cstheme="majorHAnsi"/>
          <w:color w:val="000000"/>
          <w:sz w:val="24"/>
        </w:rPr>
        <w:t>one of the two mai</w:t>
      </w:r>
      <w:r w:rsidR="005B6E07" w:rsidRPr="00AB26DB">
        <w:rPr>
          <w:rFonts w:asciiTheme="majorHAnsi" w:hAnsiTheme="majorHAnsi" w:cstheme="majorHAnsi"/>
          <w:color w:val="000000"/>
          <w:sz w:val="24"/>
        </w:rPr>
        <w:t>n earthquake belts of the world.</w:t>
      </w:r>
      <w:r w:rsidRPr="00AB26DB">
        <w:rPr>
          <w:rFonts w:asciiTheme="majorHAnsi" w:hAnsiTheme="majorHAnsi" w:cstheme="majorHAnsi"/>
          <w:color w:val="000000"/>
          <w:sz w:val="24"/>
        </w:rPr>
        <w:t xml:space="preserve"> </w:t>
      </w:r>
      <w:r w:rsidR="0033109C" w:rsidRPr="00AB26DB">
        <w:rPr>
          <w:rFonts w:asciiTheme="majorHAnsi" w:hAnsiTheme="majorHAnsi" w:cstheme="majorHAnsi"/>
          <w:color w:val="000000"/>
          <w:sz w:val="24"/>
        </w:rPr>
        <w:t xml:space="preserve">Major </w:t>
      </w:r>
      <w:r w:rsidRPr="00AB26DB">
        <w:rPr>
          <w:rFonts w:asciiTheme="majorHAnsi" w:hAnsiTheme="majorHAnsi" w:cstheme="majorHAnsi"/>
          <w:color w:val="000000"/>
          <w:sz w:val="24"/>
        </w:rPr>
        <w:t xml:space="preserve">faults in Myanmar are in </w:t>
      </w:r>
      <w:r w:rsidR="0033109C" w:rsidRPr="00AB26DB">
        <w:rPr>
          <w:rFonts w:asciiTheme="majorHAnsi" w:hAnsiTheme="majorHAnsi" w:cstheme="majorHAnsi"/>
          <w:color w:val="000000"/>
          <w:sz w:val="24"/>
        </w:rPr>
        <w:t xml:space="preserve">the </w:t>
      </w:r>
      <w:proofErr w:type="spellStart"/>
      <w:r w:rsidR="00A168D3" w:rsidRPr="00AB26DB">
        <w:rPr>
          <w:rFonts w:asciiTheme="majorHAnsi" w:hAnsiTheme="majorHAnsi" w:cstheme="majorHAnsi"/>
          <w:color w:val="000000"/>
          <w:sz w:val="24"/>
        </w:rPr>
        <w:t>N</w:t>
      </w:r>
      <w:r w:rsidR="0008258A" w:rsidRPr="00AB26DB">
        <w:rPr>
          <w:rFonts w:asciiTheme="majorHAnsi" w:hAnsiTheme="majorHAnsi" w:cstheme="majorHAnsi"/>
          <w:color w:val="000000"/>
          <w:sz w:val="24"/>
        </w:rPr>
        <w:t>orthwestern</w:t>
      </w:r>
      <w:proofErr w:type="spellEnd"/>
      <w:r w:rsidRPr="00AB26DB">
        <w:rPr>
          <w:rFonts w:asciiTheme="majorHAnsi" w:hAnsiTheme="majorHAnsi" w:cstheme="majorHAnsi"/>
          <w:color w:val="000000"/>
          <w:sz w:val="24"/>
        </w:rPr>
        <w:t xml:space="preserve"> Myanmar, </w:t>
      </w:r>
      <w:proofErr w:type="spellStart"/>
      <w:r w:rsidRPr="00AB26DB">
        <w:rPr>
          <w:rFonts w:asciiTheme="majorHAnsi" w:hAnsiTheme="majorHAnsi" w:cstheme="majorHAnsi"/>
          <w:color w:val="000000"/>
          <w:sz w:val="24"/>
        </w:rPr>
        <w:t>Kabaw</w:t>
      </w:r>
      <w:proofErr w:type="spellEnd"/>
      <w:r w:rsidRPr="00AB26DB">
        <w:rPr>
          <w:rFonts w:asciiTheme="majorHAnsi" w:hAnsiTheme="majorHAnsi" w:cstheme="majorHAnsi"/>
          <w:color w:val="000000"/>
          <w:sz w:val="24"/>
        </w:rPr>
        <w:t xml:space="preserve"> Fault along the </w:t>
      </w:r>
      <w:proofErr w:type="spellStart"/>
      <w:r w:rsidRPr="00AB26DB">
        <w:rPr>
          <w:rFonts w:asciiTheme="majorHAnsi" w:hAnsiTheme="majorHAnsi" w:cstheme="majorHAnsi"/>
          <w:color w:val="000000"/>
          <w:sz w:val="24"/>
        </w:rPr>
        <w:t>Kabaw</w:t>
      </w:r>
      <w:proofErr w:type="spellEnd"/>
      <w:r w:rsidRPr="00AB26DB">
        <w:rPr>
          <w:rFonts w:asciiTheme="majorHAnsi" w:hAnsiTheme="majorHAnsi" w:cstheme="majorHAnsi"/>
          <w:color w:val="000000"/>
          <w:sz w:val="24"/>
        </w:rPr>
        <w:t xml:space="preserve"> Valley (</w:t>
      </w:r>
      <w:proofErr w:type="spellStart"/>
      <w:r w:rsidRPr="00AB26DB">
        <w:rPr>
          <w:rFonts w:asciiTheme="majorHAnsi" w:hAnsiTheme="majorHAnsi" w:cstheme="majorHAnsi"/>
          <w:color w:val="000000"/>
          <w:sz w:val="24"/>
        </w:rPr>
        <w:t>Sagaing</w:t>
      </w:r>
      <w:proofErr w:type="spellEnd"/>
      <w:r w:rsidRPr="00AB26DB">
        <w:rPr>
          <w:rFonts w:asciiTheme="majorHAnsi" w:hAnsiTheme="majorHAnsi" w:cstheme="majorHAnsi"/>
          <w:color w:val="000000"/>
          <w:sz w:val="24"/>
        </w:rPr>
        <w:t xml:space="preserve"> Division) in western Myanmar, and </w:t>
      </w:r>
      <w:r w:rsidR="0033109C" w:rsidRPr="00AB26DB">
        <w:rPr>
          <w:rFonts w:asciiTheme="majorHAnsi" w:hAnsiTheme="majorHAnsi" w:cstheme="majorHAnsi"/>
          <w:color w:val="000000"/>
          <w:sz w:val="24"/>
        </w:rPr>
        <w:t xml:space="preserve">the </w:t>
      </w:r>
      <w:r w:rsidRPr="00AB26DB">
        <w:rPr>
          <w:rFonts w:asciiTheme="majorHAnsi" w:hAnsiTheme="majorHAnsi" w:cstheme="majorHAnsi"/>
          <w:color w:val="000000"/>
          <w:sz w:val="24"/>
        </w:rPr>
        <w:t xml:space="preserve">very active </w:t>
      </w:r>
      <w:proofErr w:type="spellStart"/>
      <w:r w:rsidRPr="00AB26DB">
        <w:rPr>
          <w:rFonts w:asciiTheme="majorHAnsi" w:hAnsiTheme="majorHAnsi" w:cstheme="majorHAnsi"/>
          <w:color w:val="000000"/>
          <w:sz w:val="24"/>
        </w:rPr>
        <w:t>Sagaing</w:t>
      </w:r>
      <w:proofErr w:type="spellEnd"/>
      <w:r w:rsidRPr="00AB26DB">
        <w:rPr>
          <w:rFonts w:asciiTheme="majorHAnsi" w:hAnsiTheme="majorHAnsi" w:cstheme="majorHAnsi"/>
          <w:color w:val="000000"/>
          <w:sz w:val="24"/>
        </w:rPr>
        <w:t xml:space="preserve"> Fault and the </w:t>
      </w:r>
      <w:proofErr w:type="spellStart"/>
      <w:r w:rsidRPr="00AB26DB">
        <w:rPr>
          <w:rFonts w:asciiTheme="majorHAnsi" w:hAnsiTheme="majorHAnsi" w:cstheme="majorHAnsi"/>
          <w:color w:val="000000"/>
          <w:sz w:val="24"/>
        </w:rPr>
        <w:t>Kyaukkyan</w:t>
      </w:r>
      <w:proofErr w:type="spellEnd"/>
      <w:r w:rsidRPr="00AB26DB">
        <w:rPr>
          <w:rFonts w:asciiTheme="majorHAnsi" w:hAnsiTheme="majorHAnsi" w:cstheme="majorHAnsi"/>
          <w:color w:val="000000"/>
          <w:sz w:val="24"/>
        </w:rPr>
        <w:t xml:space="preserve"> Fault situated west of </w:t>
      </w:r>
      <w:proofErr w:type="spellStart"/>
      <w:r w:rsidRPr="00AB26DB">
        <w:rPr>
          <w:rFonts w:asciiTheme="majorHAnsi" w:hAnsiTheme="majorHAnsi" w:cstheme="majorHAnsi"/>
          <w:color w:val="000000"/>
          <w:sz w:val="24"/>
        </w:rPr>
        <w:t>Naungcho</w:t>
      </w:r>
      <w:proofErr w:type="spellEnd"/>
      <w:r w:rsidRPr="00AB26DB">
        <w:rPr>
          <w:rFonts w:asciiTheme="majorHAnsi" w:hAnsiTheme="majorHAnsi" w:cstheme="majorHAnsi"/>
          <w:color w:val="000000"/>
          <w:sz w:val="24"/>
        </w:rPr>
        <w:t xml:space="preserve"> (Shan State). According to the seismic records, there have been at least 16 major earthquakes in the past 170 years with </w:t>
      </w:r>
      <w:r w:rsidR="0033109C" w:rsidRPr="00AB26DB">
        <w:rPr>
          <w:rFonts w:asciiTheme="majorHAnsi" w:hAnsiTheme="majorHAnsi" w:cstheme="majorHAnsi"/>
          <w:color w:val="000000"/>
          <w:sz w:val="24"/>
        </w:rPr>
        <w:t xml:space="preserve">magnitude </w:t>
      </w:r>
      <w:r w:rsidRPr="00AB26DB">
        <w:rPr>
          <w:rFonts w:asciiTheme="majorHAnsi" w:hAnsiTheme="majorHAnsi" w:cstheme="majorHAnsi"/>
          <w:color w:val="000000"/>
          <w:sz w:val="24"/>
        </w:rPr>
        <w:t xml:space="preserve">greater or equal to 7.0 </w:t>
      </w:r>
      <w:r w:rsidR="0033109C" w:rsidRPr="00AB26DB">
        <w:rPr>
          <w:rFonts w:asciiTheme="majorHAnsi" w:hAnsiTheme="majorHAnsi" w:cstheme="majorHAnsi"/>
          <w:color w:val="000000"/>
          <w:sz w:val="24"/>
        </w:rPr>
        <w:t xml:space="preserve">(Richter </w:t>
      </w:r>
      <w:proofErr w:type="gramStart"/>
      <w:r w:rsidR="0033109C" w:rsidRPr="00AB26DB">
        <w:rPr>
          <w:rFonts w:asciiTheme="majorHAnsi" w:hAnsiTheme="majorHAnsi" w:cstheme="majorHAnsi"/>
          <w:color w:val="000000"/>
          <w:sz w:val="24"/>
        </w:rPr>
        <w:t>Scale</w:t>
      </w:r>
      <w:proofErr w:type="gramEnd"/>
      <w:r w:rsidR="0033109C" w:rsidRPr="00AB26DB">
        <w:rPr>
          <w:rFonts w:asciiTheme="majorHAnsi" w:hAnsiTheme="majorHAnsi" w:cstheme="majorHAnsi"/>
          <w:color w:val="000000"/>
          <w:sz w:val="24"/>
        </w:rPr>
        <w:t>)</w:t>
      </w:r>
      <w:r w:rsidRPr="00AB26DB">
        <w:rPr>
          <w:rFonts w:asciiTheme="majorHAnsi" w:hAnsiTheme="majorHAnsi" w:cstheme="majorHAnsi"/>
          <w:color w:val="000000"/>
          <w:sz w:val="24"/>
        </w:rPr>
        <w:t xml:space="preserve">. The most recent ones are </w:t>
      </w:r>
      <w:r w:rsidR="0033109C" w:rsidRPr="00AB26DB">
        <w:rPr>
          <w:rFonts w:asciiTheme="majorHAnsi" w:hAnsiTheme="majorHAnsi" w:cstheme="majorHAnsi"/>
          <w:color w:val="000000"/>
          <w:sz w:val="24"/>
        </w:rPr>
        <w:t xml:space="preserve">the </w:t>
      </w:r>
      <w:r w:rsidRPr="00AB26DB">
        <w:rPr>
          <w:rFonts w:asciiTheme="majorHAnsi" w:hAnsiTheme="majorHAnsi" w:cstheme="majorHAnsi"/>
          <w:color w:val="000000"/>
          <w:sz w:val="24"/>
        </w:rPr>
        <w:t xml:space="preserve">2003 September </w:t>
      </w:r>
      <w:proofErr w:type="spellStart"/>
      <w:r w:rsidRPr="00AB26DB">
        <w:rPr>
          <w:rFonts w:asciiTheme="majorHAnsi" w:hAnsiTheme="majorHAnsi" w:cstheme="majorHAnsi"/>
          <w:color w:val="000000"/>
          <w:sz w:val="24"/>
        </w:rPr>
        <w:t>Taungdwingyi</w:t>
      </w:r>
      <w:proofErr w:type="spellEnd"/>
      <w:r w:rsidRPr="00AB26DB">
        <w:rPr>
          <w:rFonts w:asciiTheme="majorHAnsi" w:hAnsiTheme="majorHAnsi" w:cstheme="majorHAnsi"/>
          <w:color w:val="000000"/>
          <w:sz w:val="24"/>
        </w:rPr>
        <w:t xml:space="preserve"> earthquake that caused severe damage to rural houses and religious building</w:t>
      </w:r>
      <w:r w:rsidR="003E3933" w:rsidRPr="00AB26DB">
        <w:rPr>
          <w:rFonts w:asciiTheme="majorHAnsi" w:hAnsiTheme="majorHAnsi" w:cstheme="majorHAnsi"/>
          <w:color w:val="000000"/>
          <w:sz w:val="24"/>
        </w:rPr>
        <w:t>s</w:t>
      </w:r>
      <w:r w:rsidRPr="00AB26DB">
        <w:rPr>
          <w:rFonts w:asciiTheme="majorHAnsi" w:hAnsiTheme="majorHAnsi" w:cstheme="majorHAnsi"/>
          <w:color w:val="000000"/>
          <w:sz w:val="24"/>
        </w:rPr>
        <w:t xml:space="preserve"> and killed seven (7) people</w:t>
      </w:r>
      <w:r w:rsidR="003E3933" w:rsidRPr="00AB26DB">
        <w:rPr>
          <w:rFonts w:asciiTheme="majorHAnsi" w:hAnsiTheme="majorHAnsi" w:cstheme="majorHAnsi"/>
          <w:color w:val="000000"/>
          <w:sz w:val="24"/>
        </w:rPr>
        <w:t>,</w:t>
      </w:r>
      <w:r w:rsidRPr="00AB26DB">
        <w:rPr>
          <w:rFonts w:asciiTheme="majorHAnsi" w:hAnsiTheme="majorHAnsi" w:cstheme="majorHAnsi"/>
          <w:color w:val="000000"/>
          <w:sz w:val="24"/>
        </w:rPr>
        <w:t xml:space="preserve"> and </w:t>
      </w:r>
      <w:r w:rsidR="0033109C" w:rsidRPr="00AB26DB">
        <w:rPr>
          <w:rFonts w:asciiTheme="majorHAnsi" w:hAnsiTheme="majorHAnsi" w:cstheme="majorHAnsi"/>
          <w:color w:val="000000"/>
          <w:sz w:val="24"/>
        </w:rPr>
        <w:t xml:space="preserve">the </w:t>
      </w:r>
      <w:r w:rsidRPr="00AB26DB">
        <w:rPr>
          <w:rFonts w:asciiTheme="majorHAnsi" w:hAnsiTheme="majorHAnsi" w:cstheme="majorHAnsi"/>
          <w:color w:val="000000"/>
          <w:sz w:val="24"/>
        </w:rPr>
        <w:t xml:space="preserve">2011 March earthquake in the northeast Shan State that left more than 3,000 people homeless, 74 dead, 125 injured and affected 18,000 people from 90 villages. </w:t>
      </w:r>
    </w:p>
    <w:p w:rsidR="0094096B" w:rsidRPr="00AB26DB" w:rsidRDefault="003E6C7B"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Fire</w:t>
      </w:r>
    </w:p>
    <w:p w:rsidR="003E6C7B"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Accounting for 71% of disasters in Myanmar, urban and rural fires cause average annual losses of approximately</w:t>
      </w:r>
      <w:r w:rsidR="0033109C" w:rsidRPr="00AB26DB">
        <w:rPr>
          <w:rFonts w:asciiTheme="majorHAnsi" w:hAnsiTheme="majorHAnsi" w:cstheme="majorHAnsi"/>
          <w:color w:val="000000"/>
          <w:sz w:val="24"/>
        </w:rPr>
        <w:t xml:space="preserve"> 1 billion kyats. The most high-</w:t>
      </w:r>
      <w:r w:rsidRPr="00AB26DB">
        <w:rPr>
          <w:rFonts w:asciiTheme="majorHAnsi" w:hAnsiTheme="majorHAnsi" w:cstheme="majorHAnsi"/>
          <w:color w:val="000000"/>
          <w:sz w:val="24"/>
        </w:rPr>
        <w:t xml:space="preserve">risk zones with more than 100 cases per year are </w:t>
      </w:r>
      <w:proofErr w:type="spellStart"/>
      <w:r w:rsidRPr="00AB26DB">
        <w:rPr>
          <w:rFonts w:asciiTheme="majorHAnsi" w:hAnsiTheme="majorHAnsi" w:cstheme="majorHAnsi"/>
          <w:color w:val="000000"/>
          <w:sz w:val="24"/>
        </w:rPr>
        <w:t>Ayeyarwady</w:t>
      </w:r>
      <w:proofErr w:type="spellEnd"/>
      <w:r w:rsidRPr="00AB26DB">
        <w:rPr>
          <w:rFonts w:asciiTheme="majorHAnsi" w:hAnsiTheme="majorHAnsi" w:cstheme="majorHAnsi"/>
          <w:color w:val="000000"/>
          <w:sz w:val="24"/>
        </w:rPr>
        <w:t xml:space="preserve">, </w:t>
      </w:r>
      <w:proofErr w:type="spellStart"/>
      <w:r w:rsidRPr="00AB26DB">
        <w:rPr>
          <w:rFonts w:asciiTheme="majorHAnsi" w:hAnsiTheme="majorHAnsi" w:cstheme="majorHAnsi"/>
          <w:color w:val="000000"/>
          <w:sz w:val="24"/>
        </w:rPr>
        <w:t>Bago</w:t>
      </w:r>
      <w:proofErr w:type="spellEnd"/>
      <w:r w:rsidRPr="00AB26DB">
        <w:rPr>
          <w:rFonts w:asciiTheme="majorHAnsi" w:hAnsiTheme="majorHAnsi" w:cstheme="majorHAnsi"/>
          <w:color w:val="000000"/>
          <w:sz w:val="24"/>
        </w:rPr>
        <w:t xml:space="preserve">, Mandalay, </w:t>
      </w:r>
      <w:proofErr w:type="spellStart"/>
      <w:r w:rsidRPr="00AB26DB">
        <w:rPr>
          <w:rFonts w:asciiTheme="majorHAnsi" w:hAnsiTheme="majorHAnsi" w:cstheme="majorHAnsi"/>
          <w:color w:val="000000"/>
          <w:sz w:val="24"/>
        </w:rPr>
        <w:t>Sagaing</w:t>
      </w:r>
      <w:proofErr w:type="spellEnd"/>
      <w:r w:rsidRPr="00AB26DB">
        <w:rPr>
          <w:rFonts w:asciiTheme="majorHAnsi" w:hAnsiTheme="majorHAnsi" w:cstheme="majorHAnsi"/>
          <w:color w:val="000000"/>
          <w:sz w:val="24"/>
        </w:rPr>
        <w:t xml:space="preserve"> and Yangon. Every year between the months of January and May see the highest fire incidents. The main causes listed by the Fire Service Department are </w:t>
      </w:r>
      <w:r w:rsidR="0033109C" w:rsidRPr="00AB26DB">
        <w:rPr>
          <w:rFonts w:asciiTheme="majorHAnsi" w:hAnsiTheme="majorHAnsi" w:cstheme="majorHAnsi"/>
          <w:color w:val="000000"/>
          <w:sz w:val="24"/>
        </w:rPr>
        <w:t xml:space="preserve">from </w:t>
      </w:r>
      <w:r w:rsidRPr="00AB26DB">
        <w:rPr>
          <w:rFonts w:asciiTheme="majorHAnsi" w:hAnsiTheme="majorHAnsi" w:cstheme="majorHAnsi"/>
          <w:color w:val="000000"/>
          <w:sz w:val="24"/>
        </w:rPr>
        <w:t xml:space="preserve">kitchen related fire, </w:t>
      </w:r>
      <w:r w:rsidR="0033109C" w:rsidRPr="00AB26DB">
        <w:rPr>
          <w:rFonts w:asciiTheme="majorHAnsi" w:hAnsiTheme="majorHAnsi" w:cstheme="majorHAnsi"/>
          <w:color w:val="000000"/>
          <w:sz w:val="24"/>
        </w:rPr>
        <w:t>faulty electrical wirings</w:t>
      </w:r>
      <w:r w:rsidRPr="00AB26DB">
        <w:rPr>
          <w:rFonts w:asciiTheme="majorHAnsi" w:hAnsiTheme="majorHAnsi" w:cstheme="majorHAnsi"/>
          <w:color w:val="000000"/>
          <w:sz w:val="24"/>
        </w:rPr>
        <w:t xml:space="preserve"> and negligence.</w:t>
      </w:r>
      <w:r w:rsidR="005B6E07" w:rsidRPr="00AB26DB">
        <w:rPr>
          <w:rFonts w:asciiTheme="majorHAnsi" w:hAnsiTheme="majorHAnsi" w:cstheme="majorHAnsi"/>
          <w:color w:val="000000"/>
          <w:sz w:val="24"/>
        </w:rPr>
        <w:t xml:space="preserve"> </w:t>
      </w:r>
      <w:r w:rsidRPr="00AB26DB">
        <w:rPr>
          <w:rFonts w:asciiTheme="majorHAnsi" w:hAnsiTheme="majorHAnsi" w:cstheme="majorHAnsi"/>
          <w:color w:val="000000"/>
          <w:sz w:val="24"/>
        </w:rPr>
        <w:t xml:space="preserve">Another type of fire, that Myanmar experiences, is forest or wild fire. They are usually surface fires that occur chiefly in the dry season starting from December until May. Though infrequent, wild fire cases can be found all throughout the country because of the </w:t>
      </w:r>
      <w:r w:rsidR="0033109C" w:rsidRPr="00AB26DB">
        <w:rPr>
          <w:rFonts w:asciiTheme="majorHAnsi" w:hAnsiTheme="majorHAnsi" w:cstheme="majorHAnsi"/>
          <w:color w:val="000000"/>
          <w:sz w:val="24"/>
        </w:rPr>
        <w:t xml:space="preserve">country’s </w:t>
      </w:r>
      <w:r w:rsidRPr="00AB26DB">
        <w:rPr>
          <w:rFonts w:asciiTheme="majorHAnsi" w:hAnsiTheme="majorHAnsi" w:cstheme="majorHAnsi"/>
          <w:color w:val="000000"/>
          <w:sz w:val="24"/>
        </w:rPr>
        <w:t xml:space="preserve">extensive forest coverage. Nevertheless, the most high-risk regions are </w:t>
      </w:r>
      <w:proofErr w:type="spellStart"/>
      <w:r w:rsidRPr="00AB26DB">
        <w:rPr>
          <w:rFonts w:asciiTheme="majorHAnsi" w:hAnsiTheme="majorHAnsi" w:cstheme="majorHAnsi"/>
          <w:color w:val="000000"/>
          <w:sz w:val="24"/>
        </w:rPr>
        <w:t>Bago</w:t>
      </w:r>
      <w:proofErr w:type="spellEnd"/>
      <w:r w:rsidRPr="00AB26DB">
        <w:rPr>
          <w:rFonts w:asciiTheme="majorHAnsi" w:hAnsiTheme="majorHAnsi" w:cstheme="majorHAnsi"/>
          <w:color w:val="000000"/>
          <w:sz w:val="24"/>
        </w:rPr>
        <w:t xml:space="preserve">, Chin, </w:t>
      </w:r>
      <w:proofErr w:type="spellStart"/>
      <w:r w:rsidRPr="00AB26DB">
        <w:rPr>
          <w:rFonts w:asciiTheme="majorHAnsi" w:hAnsiTheme="majorHAnsi" w:cstheme="majorHAnsi"/>
          <w:color w:val="000000"/>
          <w:sz w:val="24"/>
        </w:rPr>
        <w:t>Kayah</w:t>
      </w:r>
      <w:proofErr w:type="spellEnd"/>
      <w:r w:rsidRPr="00AB26DB">
        <w:rPr>
          <w:rFonts w:asciiTheme="majorHAnsi" w:hAnsiTheme="majorHAnsi" w:cstheme="majorHAnsi"/>
          <w:color w:val="000000"/>
          <w:sz w:val="24"/>
        </w:rPr>
        <w:t xml:space="preserve">, </w:t>
      </w:r>
      <w:proofErr w:type="spellStart"/>
      <w:r w:rsidRPr="00AB26DB">
        <w:rPr>
          <w:rFonts w:asciiTheme="majorHAnsi" w:hAnsiTheme="majorHAnsi" w:cstheme="majorHAnsi"/>
          <w:color w:val="000000"/>
          <w:sz w:val="24"/>
        </w:rPr>
        <w:t>Kachin</w:t>
      </w:r>
      <w:proofErr w:type="spellEnd"/>
      <w:r w:rsidRPr="00AB26DB">
        <w:rPr>
          <w:rFonts w:asciiTheme="majorHAnsi" w:hAnsiTheme="majorHAnsi" w:cstheme="majorHAnsi"/>
          <w:color w:val="000000"/>
          <w:sz w:val="24"/>
        </w:rPr>
        <w:t xml:space="preserve">, Mandalay, </w:t>
      </w:r>
      <w:proofErr w:type="spellStart"/>
      <w:r w:rsidRPr="00AB26DB">
        <w:rPr>
          <w:rFonts w:asciiTheme="majorHAnsi" w:hAnsiTheme="majorHAnsi" w:cstheme="majorHAnsi"/>
          <w:color w:val="000000"/>
          <w:sz w:val="24"/>
        </w:rPr>
        <w:t>Rakhine</w:t>
      </w:r>
      <w:proofErr w:type="spellEnd"/>
      <w:r w:rsidRPr="00AB26DB">
        <w:rPr>
          <w:rFonts w:asciiTheme="majorHAnsi" w:hAnsiTheme="majorHAnsi" w:cstheme="majorHAnsi"/>
          <w:color w:val="000000"/>
          <w:sz w:val="24"/>
        </w:rPr>
        <w:t xml:space="preserve"> and Shan. The main im</w:t>
      </w:r>
      <w:r w:rsidR="0033109C" w:rsidRPr="00AB26DB">
        <w:rPr>
          <w:rFonts w:asciiTheme="majorHAnsi" w:hAnsiTheme="majorHAnsi" w:cstheme="majorHAnsi"/>
          <w:color w:val="000000"/>
          <w:sz w:val="24"/>
        </w:rPr>
        <w:t>pact</w:t>
      </w:r>
      <w:r w:rsidRPr="00AB26DB">
        <w:rPr>
          <w:rFonts w:asciiTheme="majorHAnsi" w:hAnsiTheme="majorHAnsi" w:cstheme="majorHAnsi"/>
          <w:color w:val="000000"/>
          <w:sz w:val="24"/>
        </w:rPr>
        <w:t xml:space="preserve"> of wild fire</w:t>
      </w:r>
      <w:r w:rsidR="0033109C" w:rsidRPr="00AB26DB">
        <w:rPr>
          <w:rFonts w:asciiTheme="majorHAnsi" w:hAnsiTheme="majorHAnsi" w:cstheme="majorHAnsi"/>
          <w:color w:val="000000"/>
          <w:sz w:val="24"/>
        </w:rPr>
        <w:t>s</w:t>
      </w:r>
      <w:r w:rsidRPr="00AB26DB">
        <w:rPr>
          <w:rFonts w:asciiTheme="majorHAnsi" w:hAnsiTheme="majorHAnsi" w:cstheme="majorHAnsi"/>
          <w:color w:val="000000"/>
          <w:sz w:val="24"/>
        </w:rPr>
        <w:t xml:space="preserve"> </w:t>
      </w:r>
      <w:r w:rsidR="0033109C" w:rsidRPr="00AB26DB">
        <w:rPr>
          <w:rFonts w:asciiTheme="majorHAnsi" w:hAnsiTheme="majorHAnsi" w:cstheme="majorHAnsi"/>
          <w:color w:val="000000"/>
          <w:sz w:val="24"/>
        </w:rPr>
        <w:t xml:space="preserve">is </w:t>
      </w:r>
      <w:r w:rsidRPr="00AB26DB">
        <w:rPr>
          <w:rFonts w:asciiTheme="majorHAnsi" w:hAnsiTheme="majorHAnsi" w:cstheme="majorHAnsi"/>
          <w:color w:val="000000"/>
          <w:sz w:val="24"/>
        </w:rPr>
        <w:t>damage to the natural environment</w:t>
      </w:r>
      <w:r w:rsidR="000143BD" w:rsidRPr="00AB26DB">
        <w:rPr>
          <w:rFonts w:asciiTheme="majorHAnsi" w:hAnsiTheme="majorHAnsi" w:cstheme="majorHAnsi"/>
          <w:color w:val="000000"/>
          <w:sz w:val="24"/>
        </w:rPr>
        <w:t>.</w:t>
      </w:r>
    </w:p>
    <w:p w:rsidR="0094096B" w:rsidRPr="00AB26DB" w:rsidRDefault="003E6C7B"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 xml:space="preserve">Flood </w:t>
      </w:r>
    </w:p>
    <w:p w:rsidR="003E6C7B"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Flooding is one of the major causes of economic loss in Myanmar, accounting for 11% of all disasters. It is estimated that over 2 million people in the country are exposed to flood risks every year. Monsoon months of June, August, September and October are when the threat of flood reaches its peak. Different types of flood </w:t>
      </w:r>
      <w:r w:rsidR="0033109C" w:rsidRPr="00AB26DB">
        <w:rPr>
          <w:rFonts w:asciiTheme="majorHAnsi" w:hAnsiTheme="majorHAnsi" w:cstheme="majorHAnsi"/>
          <w:color w:val="000000"/>
          <w:sz w:val="24"/>
        </w:rPr>
        <w:t xml:space="preserve">affect </w:t>
      </w:r>
      <w:r w:rsidRPr="00AB26DB">
        <w:rPr>
          <w:rFonts w:asciiTheme="majorHAnsi" w:hAnsiTheme="majorHAnsi" w:cstheme="majorHAnsi"/>
          <w:color w:val="000000"/>
          <w:sz w:val="24"/>
        </w:rPr>
        <w:t xml:space="preserve">different regions of the country. Riverine floods </w:t>
      </w:r>
      <w:r w:rsidR="0033109C" w:rsidRPr="00AB26DB">
        <w:rPr>
          <w:rFonts w:asciiTheme="majorHAnsi" w:hAnsiTheme="majorHAnsi" w:cstheme="majorHAnsi"/>
          <w:color w:val="000000"/>
          <w:sz w:val="24"/>
        </w:rPr>
        <w:t xml:space="preserve">mostly occur </w:t>
      </w:r>
      <w:r w:rsidR="000143BD" w:rsidRPr="00AB26DB">
        <w:rPr>
          <w:rFonts w:asciiTheme="majorHAnsi" w:hAnsiTheme="majorHAnsi" w:cstheme="majorHAnsi"/>
          <w:color w:val="000000"/>
          <w:sz w:val="24"/>
        </w:rPr>
        <w:t>in the four major rivers</w:t>
      </w:r>
      <w:r w:rsidRPr="00AB26DB">
        <w:rPr>
          <w:rFonts w:asciiTheme="majorHAnsi" w:hAnsiTheme="majorHAnsi" w:cstheme="majorHAnsi"/>
          <w:color w:val="000000"/>
          <w:sz w:val="24"/>
        </w:rPr>
        <w:t xml:space="preserve"> namely</w:t>
      </w:r>
      <w:r w:rsidR="000143BD" w:rsidRPr="00AB26DB">
        <w:rPr>
          <w:rFonts w:asciiTheme="majorHAnsi" w:hAnsiTheme="majorHAnsi" w:cstheme="majorHAnsi"/>
          <w:color w:val="000000"/>
          <w:sz w:val="24"/>
        </w:rPr>
        <w:t>:</w:t>
      </w:r>
      <w:r w:rsidRPr="00AB26DB">
        <w:rPr>
          <w:rFonts w:asciiTheme="majorHAnsi" w:hAnsiTheme="majorHAnsi" w:cstheme="majorHAnsi"/>
          <w:color w:val="000000"/>
          <w:sz w:val="24"/>
        </w:rPr>
        <w:t xml:space="preserve"> </w:t>
      </w:r>
      <w:proofErr w:type="spellStart"/>
      <w:r w:rsidRPr="00AB26DB">
        <w:rPr>
          <w:rFonts w:asciiTheme="majorHAnsi" w:hAnsiTheme="majorHAnsi" w:cstheme="majorHAnsi"/>
          <w:color w:val="000000"/>
          <w:sz w:val="24"/>
        </w:rPr>
        <w:t>Ayeyarwady</w:t>
      </w:r>
      <w:proofErr w:type="spellEnd"/>
      <w:r w:rsidRPr="00AB26DB">
        <w:rPr>
          <w:rFonts w:asciiTheme="majorHAnsi" w:hAnsiTheme="majorHAnsi" w:cstheme="majorHAnsi"/>
          <w:color w:val="000000"/>
          <w:sz w:val="24"/>
        </w:rPr>
        <w:t xml:space="preserve">, Chindwin, </w:t>
      </w:r>
      <w:proofErr w:type="spellStart"/>
      <w:r w:rsidRPr="00AB26DB">
        <w:rPr>
          <w:rFonts w:asciiTheme="majorHAnsi" w:hAnsiTheme="majorHAnsi" w:cstheme="majorHAnsi"/>
          <w:color w:val="000000"/>
          <w:sz w:val="24"/>
        </w:rPr>
        <w:t>Sittaung</w:t>
      </w:r>
      <w:proofErr w:type="spellEnd"/>
      <w:r w:rsidRPr="00AB26DB">
        <w:rPr>
          <w:rFonts w:asciiTheme="majorHAnsi" w:hAnsiTheme="majorHAnsi" w:cstheme="majorHAnsi"/>
          <w:color w:val="000000"/>
          <w:sz w:val="24"/>
        </w:rPr>
        <w:t xml:space="preserve"> and </w:t>
      </w:r>
      <w:proofErr w:type="spellStart"/>
      <w:r w:rsidRPr="00AB26DB">
        <w:rPr>
          <w:rFonts w:asciiTheme="majorHAnsi" w:hAnsiTheme="majorHAnsi" w:cstheme="majorHAnsi"/>
          <w:color w:val="000000"/>
          <w:sz w:val="24"/>
        </w:rPr>
        <w:t>Thanlwin</w:t>
      </w:r>
      <w:proofErr w:type="spellEnd"/>
      <w:r w:rsidRPr="00AB26DB">
        <w:rPr>
          <w:rFonts w:asciiTheme="majorHAnsi" w:hAnsiTheme="majorHAnsi" w:cstheme="majorHAnsi"/>
          <w:color w:val="000000"/>
          <w:sz w:val="24"/>
        </w:rPr>
        <w:t xml:space="preserve">. Flash floods mostly </w:t>
      </w:r>
      <w:r w:rsidR="0033109C" w:rsidRPr="00AB26DB">
        <w:rPr>
          <w:rFonts w:asciiTheme="majorHAnsi" w:hAnsiTheme="majorHAnsi" w:cstheme="majorHAnsi"/>
          <w:color w:val="000000"/>
          <w:sz w:val="24"/>
        </w:rPr>
        <w:t xml:space="preserve">happen </w:t>
      </w:r>
      <w:r w:rsidRPr="00AB26DB">
        <w:rPr>
          <w:rFonts w:asciiTheme="majorHAnsi" w:hAnsiTheme="majorHAnsi" w:cstheme="majorHAnsi"/>
          <w:color w:val="000000"/>
          <w:sz w:val="24"/>
        </w:rPr>
        <w:t xml:space="preserve">in upper reaches of river systems </w:t>
      </w:r>
      <w:r w:rsidR="0033109C" w:rsidRPr="00AB26DB">
        <w:rPr>
          <w:rFonts w:asciiTheme="majorHAnsi" w:hAnsiTheme="majorHAnsi" w:cstheme="majorHAnsi"/>
          <w:color w:val="000000"/>
          <w:sz w:val="24"/>
        </w:rPr>
        <w:t xml:space="preserve">and </w:t>
      </w:r>
      <w:r w:rsidRPr="00AB26DB">
        <w:rPr>
          <w:rFonts w:asciiTheme="majorHAnsi" w:hAnsiTheme="majorHAnsi" w:cstheme="majorHAnsi"/>
          <w:color w:val="000000"/>
          <w:sz w:val="24"/>
        </w:rPr>
        <w:t xml:space="preserve">in the mountainous areas. Urban areas are exposed to localized floods caused by sudden and heavy downpours. In the coastal areas, flooding </w:t>
      </w:r>
      <w:r w:rsidR="0033109C" w:rsidRPr="00AB26DB">
        <w:rPr>
          <w:rFonts w:asciiTheme="majorHAnsi" w:hAnsiTheme="majorHAnsi" w:cstheme="majorHAnsi"/>
          <w:color w:val="000000"/>
          <w:sz w:val="24"/>
        </w:rPr>
        <w:t xml:space="preserve">can be worsened during high tides and a </w:t>
      </w:r>
      <w:r w:rsidRPr="00AB26DB">
        <w:rPr>
          <w:rFonts w:asciiTheme="majorHAnsi" w:hAnsiTheme="majorHAnsi" w:cstheme="majorHAnsi"/>
          <w:color w:val="000000"/>
          <w:sz w:val="24"/>
        </w:rPr>
        <w:t>consequence of storm surge</w:t>
      </w:r>
      <w:r w:rsidR="0033109C" w:rsidRPr="00AB26DB">
        <w:rPr>
          <w:rFonts w:asciiTheme="majorHAnsi" w:hAnsiTheme="majorHAnsi" w:cstheme="majorHAnsi"/>
          <w:color w:val="000000"/>
          <w:sz w:val="24"/>
        </w:rPr>
        <w:t>s</w:t>
      </w:r>
      <w:r w:rsidRPr="00AB26DB">
        <w:rPr>
          <w:rFonts w:asciiTheme="majorHAnsi" w:hAnsiTheme="majorHAnsi" w:cstheme="majorHAnsi"/>
          <w:color w:val="000000"/>
          <w:sz w:val="24"/>
        </w:rPr>
        <w:t xml:space="preserve"> triggered by cyclones. </w:t>
      </w:r>
    </w:p>
    <w:p w:rsidR="00451141" w:rsidRPr="00AB26DB" w:rsidRDefault="003E6C7B"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Landslide</w:t>
      </w:r>
    </w:p>
    <w:p w:rsidR="003E6C7B"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Landslides of differing intensity occur</w:t>
      </w:r>
      <w:r w:rsidR="00294A5B" w:rsidRPr="00AB26DB">
        <w:rPr>
          <w:rFonts w:asciiTheme="majorHAnsi" w:hAnsiTheme="majorHAnsi" w:cstheme="majorHAnsi"/>
          <w:color w:val="000000"/>
          <w:sz w:val="24"/>
        </w:rPr>
        <w:t xml:space="preserve"> </w:t>
      </w:r>
      <w:r w:rsidRPr="00AB26DB">
        <w:rPr>
          <w:rFonts w:asciiTheme="majorHAnsi" w:hAnsiTheme="majorHAnsi" w:cstheme="majorHAnsi"/>
          <w:color w:val="000000"/>
          <w:sz w:val="24"/>
        </w:rPr>
        <w:t xml:space="preserve">regularly in mountainous regions of Myanmar especially </w:t>
      </w:r>
      <w:r w:rsidR="00294A5B" w:rsidRPr="00AB26DB">
        <w:rPr>
          <w:rFonts w:asciiTheme="majorHAnsi" w:hAnsiTheme="majorHAnsi" w:cstheme="majorHAnsi"/>
          <w:color w:val="000000"/>
          <w:sz w:val="24"/>
        </w:rPr>
        <w:t xml:space="preserve">along </w:t>
      </w:r>
      <w:r w:rsidRPr="00AB26DB">
        <w:rPr>
          <w:rFonts w:asciiTheme="majorHAnsi" w:hAnsiTheme="majorHAnsi" w:cstheme="majorHAnsi"/>
          <w:color w:val="000000"/>
          <w:sz w:val="24"/>
        </w:rPr>
        <w:t>the Western Ranges</w:t>
      </w:r>
      <w:r w:rsidR="000143BD" w:rsidRPr="00AB26DB">
        <w:rPr>
          <w:rFonts w:asciiTheme="majorHAnsi" w:hAnsiTheme="majorHAnsi" w:cstheme="majorHAnsi"/>
          <w:color w:val="000000"/>
          <w:sz w:val="24"/>
        </w:rPr>
        <w:t>,</w:t>
      </w:r>
      <w:r w:rsidRPr="00AB26DB">
        <w:rPr>
          <w:rFonts w:asciiTheme="majorHAnsi" w:hAnsiTheme="majorHAnsi" w:cstheme="majorHAnsi"/>
          <w:color w:val="000000"/>
          <w:sz w:val="24"/>
        </w:rPr>
        <w:t xml:space="preserve"> Eastern Highland</w:t>
      </w:r>
      <w:r w:rsidR="000143BD" w:rsidRPr="00AB26DB">
        <w:rPr>
          <w:rFonts w:asciiTheme="majorHAnsi" w:hAnsiTheme="majorHAnsi" w:cstheme="majorHAnsi"/>
          <w:color w:val="000000"/>
          <w:sz w:val="24"/>
        </w:rPr>
        <w:t>s</w:t>
      </w:r>
      <w:r w:rsidR="00294A5B" w:rsidRPr="00AB26DB">
        <w:rPr>
          <w:rFonts w:asciiTheme="majorHAnsi" w:hAnsiTheme="majorHAnsi" w:cstheme="majorHAnsi"/>
          <w:color w:val="000000"/>
          <w:sz w:val="24"/>
        </w:rPr>
        <w:t xml:space="preserve"> and </w:t>
      </w:r>
      <w:r w:rsidRPr="00AB26DB">
        <w:rPr>
          <w:rFonts w:asciiTheme="majorHAnsi" w:hAnsiTheme="majorHAnsi" w:cstheme="majorHAnsi"/>
          <w:color w:val="000000"/>
          <w:sz w:val="24"/>
        </w:rPr>
        <w:t xml:space="preserve">the western flank of the </w:t>
      </w:r>
      <w:proofErr w:type="spellStart"/>
      <w:r w:rsidRPr="00AB26DB">
        <w:rPr>
          <w:rFonts w:asciiTheme="majorHAnsi" w:hAnsiTheme="majorHAnsi" w:cstheme="majorHAnsi"/>
          <w:color w:val="000000"/>
          <w:sz w:val="24"/>
        </w:rPr>
        <w:t>Kachin</w:t>
      </w:r>
      <w:proofErr w:type="spellEnd"/>
      <w:r w:rsidRPr="00AB26DB">
        <w:rPr>
          <w:rFonts w:asciiTheme="majorHAnsi" w:hAnsiTheme="majorHAnsi" w:cstheme="majorHAnsi"/>
          <w:color w:val="000000"/>
          <w:sz w:val="24"/>
        </w:rPr>
        <w:t xml:space="preserve">, Shan and </w:t>
      </w:r>
      <w:proofErr w:type="spellStart"/>
      <w:r w:rsidRPr="00AB26DB">
        <w:rPr>
          <w:rFonts w:asciiTheme="majorHAnsi" w:hAnsiTheme="majorHAnsi" w:cstheme="majorHAnsi"/>
          <w:color w:val="000000"/>
          <w:sz w:val="24"/>
        </w:rPr>
        <w:t>Tanintharyi</w:t>
      </w:r>
      <w:proofErr w:type="spellEnd"/>
      <w:r w:rsidRPr="00AB26DB">
        <w:rPr>
          <w:rFonts w:asciiTheme="majorHAnsi" w:hAnsiTheme="majorHAnsi" w:cstheme="majorHAnsi"/>
          <w:color w:val="000000"/>
          <w:sz w:val="24"/>
        </w:rPr>
        <w:t xml:space="preserve"> Ranges. In Shan State, most of the landslides take place along the hilly</w:t>
      </w:r>
      <w:r w:rsidR="00294A5B" w:rsidRPr="00AB26DB">
        <w:rPr>
          <w:rFonts w:asciiTheme="majorHAnsi" w:hAnsiTheme="majorHAnsi" w:cstheme="majorHAnsi"/>
          <w:color w:val="000000"/>
          <w:sz w:val="24"/>
        </w:rPr>
        <w:t xml:space="preserve"> </w:t>
      </w:r>
      <w:r w:rsidR="00294A5B" w:rsidRPr="00AB26DB">
        <w:rPr>
          <w:rFonts w:asciiTheme="majorHAnsi" w:hAnsiTheme="majorHAnsi" w:cstheme="majorHAnsi"/>
          <w:color w:val="000000"/>
          <w:sz w:val="24"/>
        </w:rPr>
        <w:lastRenderedPageBreak/>
        <w:t>terrain</w:t>
      </w:r>
      <w:r w:rsidRPr="00AB26DB">
        <w:rPr>
          <w:rFonts w:asciiTheme="majorHAnsi" w:hAnsiTheme="majorHAnsi" w:cstheme="majorHAnsi"/>
          <w:color w:val="000000"/>
          <w:sz w:val="24"/>
        </w:rPr>
        <w:t xml:space="preserve"> between the </w:t>
      </w:r>
      <w:proofErr w:type="spellStart"/>
      <w:r w:rsidRPr="00AB26DB">
        <w:rPr>
          <w:rFonts w:asciiTheme="majorHAnsi" w:hAnsiTheme="majorHAnsi" w:cstheme="majorHAnsi"/>
          <w:color w:val="000000"/>
          <w:sz w:val="24"/>
        </w:rPr>
        <w:t>Yinmabin</w:t>
      </w:r>
      <w:proofErr w:type="spellEnd"/>
      <w:r w:rsidRPr="00AB26DB">
        <w:rPr>
          <w:rFonts w:asciiTheme="majorHAnsi" w:hAnsiTheme="majorHAnsi" w:cstheme="majorHAnsi"/>
          <w:color w:val="000000"/>
          <w:sz w:val="24"/>
        </w:rPr>
        <w:t xml:space="preserve"> Plain and the </w:t>
      </w:r>
      <w:proofErr w:type="spellStart"/>
      <w:r w:rsidRPr="00AB26DB">
        <w:rPr>
          <w:rFonts w:asciiTheme="majorHAnsi" w:hAnsiTheme="majorHAnsi" w:cstheme="majorHAnsi"/>
          <w:color w:val="000000"/>
          <w:sz w:val="24"/>
        </w:rPr>
        <w:t>Kywedatson</w:t>
      </w:r>
      <w:proofErr w:type="spellEnd"/>
      <w:r w:rsidRPr="00AB26DB">
        <w:rPr>
          <w:rFonts w:asciiTheme="majorHAnsi" w:hAnsiTheme="majorHAnsi" w:cstheme="majorHAnsi"/>
          <w:color w:val="000000"/>
          <w:sz w:val="24"/>
        </w:rPr>
        <w:t xml:space="preserve"> Plain. Many landslide cases are connected to both </w:t>
      </w:r>
      <w:r w:rsidR="00294A5B" w:rsidRPr="00AB26DB">
        <w:rPr>
          <w:rFonts w:asciiTheme="majorHAnsi" w:hAnsiTheme="majorHAnsi" w:cstheme="majorHAnsi"/>
          <w:color w:val="000000"/>
          <w:sz w:val="24"/>
        </w:rPr>
        <w:t xml:space="preserve">pluvial and fluvial </w:t>
      </w:r>
      <w:r w:rsidRPr="00AB26DB">
        <w:rPr>
          <w:rFonts w:asciiTheme="majorHAnsi" w:hAnsiTheme="majorHAnsi" w:cstheme="majorHAnsi"/>
          <w:color w:val="000000"/>
          <w:sz w:val="24"/>
        </w:rPr>
        <w:t>floods</w:t>
      </w:r>
      <w:r w:rsidR="003E3933" w:rsidRPr="00AB26DB">
        <w:rPr>
          <w:rStyle w:val="FootnoteReference"/>
          <w:rFonts w:asciiTheme="majorHAnsi" w:hAnsiTheme="majorHAnsi" w:cstheme="majorHAnsi"/>
          <w:color w:val="000000"/>
          <w:sz w:val="24"/>
        </w:rPr>
        <w:footnoteReference w:id="2"/>
      </w:r>
      <w:r w:rsidRPr="00AB26DB">
        <w:rPr>
          <w:rFonts w:asciiTheme="majorHAnsi" w:hAnsiTheme="majorHAnsi" w:cstheme="majorHAnsi"/>
          <w:color w:val="000000"/>
          <w:sz w:val="24"/>
        </w:rPr>
        <w:t xml:space="preserve">. </w:t>
      </w:r>
    </w:p>
    <w:p w:rsidR="00125754" w:rsidRPr="00AB26DB" w:rsidRDefault="003E6C7B"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Tsunami</w:t>
      </w:r>
    </w:p>
    <w:p w:rsidR="003E6C7B" w:rsidRPr="00AB26DB" w:rsidRDefault="003E6C7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Tsunamis are rare occurrences in Myanmar but the 2004 Indian Ocean Tsunami created high waves that reached all the way to </w:t>
      </w:r>
      <w:proofErr w:type="spellStart"/>
      <w:r w:rsidRPr="00AB26DB">
        <w:rPr>
          <w:rFonts w:asciiTheme="majorHAnsi" w:hAnsiTheme="majorHAnsi" w:cstheme="majorHAnsi"/>
          <w:color w:val="000000"/>
          <w:sz w:val="24"/>
        </w:rPr>
        <w:t>Tanintharyi</w:t>
      </w:r>
      <w:proofErr w:type="spellEnd"/>
      <w:r w:rsidRPr="00AB26DB">
        <w:rPr>
          <w:rFonts w:asciiTheme="majorHAnsi" w:hAnsiTheme="majorHAnsi" w:cstheme="majorHAnsi"/>
          <w:color w:val="000000"/>
          <w:sz w:val="24"/>
        </w:rPr>
        <w:t xml:space="preserve"> Division and took 61 lives. However, taking into consideration the 2,400 km coastline that span across four states and divisions of Mon, </w:t>
      </w:r>
      <w:proofErr w:type="spellStart"/>
      <w:r w:rsidRPr="00AB26DB">
        <w:rPr>
          <w:rFonts w:asciiTheme="majorHAnsi" w:hAnsiTheme="majorHAnsi" w:cstheme="majorHAnsi"/>
          <w:color w:val="000000"/>
          <w:sz w:val="24"/>
        </w:rPr>
        <w:t>Rakhine</w:t>
      </w:r>
      <w:proofErr w:type="spellEnd"/>
      <w:r w:rsidRPr="00AB26DB">
        <w:rPr>
          <w:rFonts w:asciiTheme="majorHAnsi" w:hAnsiTheme="majorHAnsi" w:cstheme="majorHAnsi"/>
          <w:color w:val="000000"/>
          <w:sz w:val="24"/>
        </w:rPr>
        <w:t xml:space="preserve">, </w:t>
      </w:r>
      <w:proofErr w:type="spellStart"/>
      <w:r w:rsidRPr="00AB26DB">
        <w:rPr>
          <w:rFonts w:asciiTheme="majorHAnsi" w:hAnsiTheme="majorHAnsi" w:cstheme="majorHAnsi"/>
          <w:color w:val="000000"/>
          <w:sz w:val="24"/>
        </w:rPr>
        <w:t>Ayeyarwady</w:t>
      </w:r>
      <w:proofErr w:type="spellEnd"/>
      <w:r w:rsidRPr="00AB26DB">
        <w:rPr>
          <w:rFonts w:asciiTheme="majorHAnsi" w:hAnsiTheme="majorHAnsi" w:cstheme="majorHAnsi"/>
          <w:color w:val="000000"/>
          <w:sz w:val="24"/>
        </w:rPr>
        <w:t xml:space="preserve"> and </w:t>
      </w:r>
      <w:proofErr w:type="spellStart"/>
      <w:r w:rsidRPr="00AB26DB">
        <w:rPr>
          <w:rFonts w:asciiTheme="majorHAnsi" w:hAnsiTheme="majorHAnsi" w:cstheme="majorHAnsi"/>
          <w:color w:val="000000"/>
          <w:sz w:val="24"/>
        </w:rPr>
        <w:t>Taninthayi</w:t>
      </w:r>
      <w:proofErr w:type="spellEnd"/>
      <w:r w:rsidRPr="00AB26DB">
        <w:rPr>
          <w:rFonts w:asciiTheme="majorHAnsi" w:hAnsiTheme="majorHAnsi" w:cstheme="majorHAnsi"/>
          <w:color w:val="000000"/>
          <w:sz w:val="24"/>
        </w:rPr>
        <w:t>, Tsunami risk could not be completely ignored.</w:t>
      </w:r>
    </w:p>
    <w:p w:rsidR="003E6C7B" w:rsidRPr="00AB26DB" w:rsidRDefault="003E6C7B" w:rsidP="00AB26DB">
      <w:pPr>
        <w:pStyle w:val="Heading2"/>
        <w:spacing w:before="120"/>
        <w:rPr>
          <w:rFonts w:asciiTheme="majorHAnsi" w:hAnsiTheme="majorHAnsi" w:cstheme="majorHAnsi"/>
          <w:sz w:val="24"/>
          <w:szCs w:val="24"/>
        </w:rPr>
      </w:pPr>
      <w:bookmarkStart w:id="4" w:name="_Toc347389237"/>
      <w:r w:rsidRPr="00AB26DB">
        <w:rPr>
          <w:rFonts w:asciiTheme="majorHAnsi" w:hAnsiTheme="majorHAnsi" w:cstheme="majorHAnsi"/>
          <w:sz w:val="24"/>
          <w:szCs w:val="24"/>
        </w:rPr>
        <w:t>Impact of disasters in Myanmar</w:t>
      </w:r>
      <w:bookmarkEnd w:id="4"/>
      <w:r w:rsidR="00062021" w:rsidRPr="00AB26DB">
        <w:rPr>
          <w:rFonts w:asciiTheme="majorHAnsi" w:hAnsiTheme="majorHAnsi" w:cstheme="majorHAnsi"/>
          <w:color w:val="FF0000"/>
          <w:sz w:val="24"/>
          <w:szCs w:val="24"/>
        </w:rPr>
        <w:t xml:space="preserve"> </w:t>
      </w:r>
    </w:p>
    <w:p w:rsidR="005B6E07" w:rsidRPr="00AB26DB" w:rsidRDefault="005B6E07"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As in many other countries, the most obvious impacts of disasters in Myanmar are loss of lives, disruption of livelihoods and destruction of public and private infrastructure. However, the effects are beyond the obvious. Death of citizens means loss of human resources for the national economic machine and loss of family members for the affected households. The socio-economic impacts of disasters can be further com</w:t>
      </w:r>
      <w:r w:rsidR="00B30B83" w:rsidRPr="00AB26DB">
        <w:rPr>
          <w:rFonts w:asciiTheme="majorHAnsi" w:hAnsiTheme="majorHAnsi" w:cstheme="majorHAnsi"/>
          <w:color w:val="000000"/>
          <w:sz w:val="24"/>
        </w:rPr>
        <w:t>pounded by disruption of</w:t>
      </w:r>
      <w:r w:rsidRPr="00AB26DB">
        <w:rPr>
          <w:rFonts w:asciiTheme="majorHAnsi" w:hAnsiTheme="majorHAnsi" w:cstheme="majorHAnsi"/>
          <w:color w:val="000000"/>
          <w:sz w:val="24"/>
        </w:rPr>
        <w:t xml:space="preserve"> production activities (opportunity costs) and loss of productive assets. The 2008 </w:t>
      </w:r>
      <w:proofErr w:type="spellStart"/>
      <w:r w:rsidRPr="00AB26DB">
        <w:rPr>
          <w:rFonts w:asciiTheme="majorHAnsi" w:hAnsiTheme="majorHAnsi" w:cstheme="majorHAnsi"/>
          <w:color w:val="000000"/>
          <w:sz w:val="24"/>
        </w:rPr>
        <w:t>Nargis</w:t>
      </w:r>
      <w:proofErr w:type="spellEnd"/>
      <w:r w:rsidRPr="00AB26DB">
        <w:rPr>
          <w:rFonts w:asciiTheme="majorHAnsi" w:hAnsiTheme="majorHAnsi" w:cstheme="majorHAnsi"/>
          <w:color w:val="000000"/>
          <w:sz w:val="24"/>
        </w:rPr>
        <w:t xml:space="preserve"> Cyclone for instance incurred losses of approximately 11.7 trillion kyats or 30% of GDP (approximately USD 4 billion), with main impact falling on the agriculture and fishery sectors. </w:t>
      </w:r>
    </w:p>
    <w:p w:rsidR="005B6E07" w:rsidRPr="00AB26DB" w:rsidRDefault="005B6E07"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A number of key factors could be listed for such unprecedented loss – lack of preparedness that includes underdeveloped early warning systems, high population density, high poverty levels and environmental factors such as destruction of natural buffer zones like mangrove forests, etc. </w:t>
      </w:r>
    </w:p>
    <w:p w:rsidR="00087115" w:rsidRPr="00AB26DB" w:rsidRDefault="005B6E07" w:rsidP="00AB26DB">
      <w:pPr>
        <w:spacing w:before="120"/>
        <w:jc w:val="both"/>
        <w:rPr>
          <w:rFonts w:asciiTheme="majorHAnsi" w:hAnsiTheme="majorHAnsi" w:cstheme="majorHAnsi"/>
        </w:rPr>
      </w:pPr>
      <w:r w:rsidRPr="00AB26DB">
        <w:rPr>
          <w:rFonts w:asciiTheme="majorHAnsi" w:hAnsiTheme="majorHAnsi" w:cstheme="majorHAnsi"/>
        </w:rPr>
        <w:t>Poverty is one of the underlying causes of vulnerability and the examination of different poverty level</w:t>
      </w:r>
      <w:r w:rsidR="00B30B83" w:rsidRPr="00AB26DB">
        <w:rPr>
          <w:rFonts w:asciiTheme="majorHAnsi" w:hAnsiTheme="majorHAnsi" w:cstheme="majorHAnsi"/>
        </w:rPr>
        <w:t>s</w:t>
      </w:r>
      <w:r w:rsidRPr="00AB26DB">
        <w:rPr>
          <w:rFonts w:asciiTheme="majorHAnsi" w:hAnsiTheme="majorHAnsi" w:cstheme="majorHAnsi"/>
        </w:rPr>
        <w:t xml:space="preserve"> throughout the country can help in identifying areas that are likely to be affected most by disaster</w:t>
      </w:r>
      <w:r w:rsidR="00B30B83" w:rsidRPr="00AB26DB">
        <w:rPr>
          <w:rFonts w:asciiTheme="majorHAnsi" w:hAnsiTheme="majorHAnsi" w:cstheme="majorHAnsi"/>
        </w:rPr>
        <w:t>s</w:t>
      </w:r>
      <w:r w:rsidRPr="00AB26DB">
        <w:rPr>
          <w:rFonts w:asciiTheme="majorHAnsi" w:hAnsiTheme="majorHAnsi" w:cstheme="majorHAnsi"/>
        </w:rPr>
        <w:t xml:space="preserve">. Under the IHLCA, </w:t>
      </w:r>
      <w:r w:rsidRPr="00AB26DB">
        <w:rPr>
          <w:rFonts w:asciiTheme="majorHAnsi" w:hAnsiTheme="majorHAnsi" w:cstheme="majorHAnsi"/>
          <w:color w:val="000000"/>
        </w:rPr>
        <w:t xml:space="preserve">32 % of the </w:t>
      </w:r>
      <w:proofErr w:type="gramStart"/>
      <w:r w:rsidRPr="00AB26DB">
        <w:rPr>
          <w:rFonts w:asciiTheme="majorHAnsi" w:hAnsiTheme="majorHAnsi" w:cstheme="majorHAnsi"/>
          <w:color w:val="000000"/>
        </w:rPr>
        <w:t>population live</w:t>
      </w:r>
      <w:proofErr w:type="gramEnd"/>
      <w:r w:rsidRPr="00AB26DB">
        <w:rPr>
          <w:rFonts w:asciiTheme="majorHAnsi" w:hAnsiTheme="majorHAnsi" w:cstheme="majorHAnsi"/>
          <w:color w:val="000000"/>
        </w:rPr>
        <w:t xml:space="preserve"> in poverty and 10 % live in extreme poverty (i.e. without resources to cover their basic food needs). Poverty incidence is around twice as high in rural than urban areas at 29% and 15% respectively. </w:t>
      </w:r>
      <w:r w:rsidR="00087115" w:rsidRPr="00AB26DB">
        <w:rPr>
          <w:rFonts w:asciiTheme="majorHAnsi" w:hAnsiTheme="majorHAnsi" w:cstheme="majorHAnsi"/>
          <w:color w:val="000000"/>
        </w:rPr>
        <w:t>A</w:t>
      </w:r>
      <w:r w:rsidR="00087115" w:rsidRPr="00AB26DB">
        <w:rPr>
          <w:rFonts w:asciiTheme="majorHAnsi" w:hAnsiTheme="majorHAnsi" w:cstheme="majorHAnsi"/>
        </w:rPr>
        <w:t>s the majority of women in Myanmar are in rural and remote areas, t</w:t>
      </w:r>
      <w:r w:rsidR="00087115" w:rsidRPr="00AB26DB">
        <w:rPr>
          <w:rFonts w:asciiTheme="majorHAnsi" w:hAnsiTheme="majorHAnsi" w:cstheme="majorHAnsi"/>
          <w:color w:val="1F497D"/>
        </w:rPr>
        <w:t xml:space="preserve">his particularly impacts </w:t>
      </w:r>
      <w:r w:rsidR="00087115" w:rsidRPr="00AB26DB">
        <w:rPr>
          <w:rFonts w:asciiTheme="majorHAnsi" w:hAnsiTheme="majorHAnsi" w:cstheme="majorHAnsi"/>
        </w:rPr>
        <w:t>women. They face poverty, illiteracy, difficulties in access to health care, education and social services and a lack of participation in decision-making processes at the community level.</w:t>
      </w:r>
      <w:r w:rsidR="00087115" w:rsidRPr="00AB26DB">
        <w:rPr>
          <w:rStyle w:val="FootnoteReference"/>
          <w:rFonts w:asciiTheme="majorHAnsi" w:hAnsiTheme="majorHAnsi" w:cstheme="majorHAnsi"/>
        </w:rPr>
        <w:footnoteReference w:id="3"/>
      </w:r>
      <w:r w:rsidR="00087115" w:rsidRPr="00AB26DB">
        <w:rPr>
          <w:rFonts w:asciiTheme="majorHAnsi" w:hAnsiTheme="majorHAnsi" w:cstheme="majorHAnsi"/>
        </w:rPr>
        <w:t xml:space="preserve"> </w:t>
      </w:r>
    </w:p>
    <w:p w:rsidR="005B6E07" w:rsidRPr="00AB26DB" w:rsidRDefault="005B6E07"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sz w:val="24"/>
        </w:rPr>
        <w:t xml:space="preserve">The highest value of food poverty incidence are seen in Chin (25%), followed by </w:t>
      </w:r>
      <w:proofErr w:type="spellStart"/>
      <w:r w:rsidRPr="00AB26DB">
        <w:rPr>
          <w:rFonts w:asciiTheme="majorHAnsi" w:hAnsiTheme="majorHAnsi" w:cstheme="majorHAnsi"/>
          <w:sz w:val="24"/>
        </w:rPr>
        <w:t>Rakhine</w:t>
      </w:r>
      <w:proofErr w:type="spellEnd"/>
      <w:r w:rsidRPr="00AB26DB">
        <w:rPr>
          <w:rFonts w:asciiTheme="majorHAnsi" w:hAnsiTheme="majorHAnsi" w:cstheme="majorHAnsi"/>
          <w:sz w:val="24"/>
        </w:rPr>
        <w:t xml:space="preserve"> (10%), </w:t>
      </w:r>
      <w:proofErr w:type="spellStart"/>
      <w:r w:rsidRPr="00AB26DB">
        <w:rPr>
          <w:rFonts w:asciiTheme="majorHAnsi" w:hAnsiTheme="majorHAnsi" w:cstheme="majorHAnsi"/>
          <w:sz w:val="24"/>
        </w:rPr>
        <w:t>Tanintharyi</w:t>
      </w:r>
      <w:proofErr w:type="spellEnd"/>
      <w:r w:rsidRPr="00AB26DB">
        <w:rPr>
          <w:rFonts w:asciiTheme="majorHAnsi" w:hAnsiTheme="majorHAnsi" w:cstheme="majorHAnsi"/>
          <w:sz w:val="24"/>
        </w:rPr>
        <w:t xml:space="preserve"> (9.6%) and Shan (9%) while the highest value of poverty incidence are found in Chin at 73%, </w:t>
      </w:r>
      <w:proofErr w:type="spellStart"/>
      <w:r w:rsidRPr="00AB26DB">
        <w:rPr>
          <w:rFonts w:asciiTheme="majorHAnsi" w:hAnsiTheme="majorHAnsi" w:cstheme="majorHAnsi"/>
          <w:sz w:val="24"/>
        </w:rPr>
        <w:t>Rakhine</w:t>
      </w:r>
      <w:proofErr w:type="spellEnd"/>
      <w:r w:rsidRPr="00AB26DB">
        <w:rPr>
          <w:rFonts w:asciiTheme="majorHAnsi" w:hAnsiTheme="majorHAnsi" w:cstheme="majorHAnsi"/>
          <w:sz w:val="24"/>
        </w:rPr>
        <w:t xml:space="preserve"> (44%), </w:t>
      </w:r>
      <w:proofErr w:type="spellStart"/>
      <w:r w:rsidRPr="00AB26DB">
        <w:rPr>
          <w:rFonts w:asciiTheme="majorHAnsi" w:hAnsiTheme="majorHAnsi" w:cstheme="majorHAnsi"/>
          <w:sz w:val="24"/>
        </w:rPr>
        <w:t>Tanintharyi</w:t>
      </w:r>
      <w:proofErr w:type="spellEnd"/>
      <w:r w:rsidRPr="00AB26DB">
        <w:rPr>
          <w:rFonts w:asciiTheme="majorHAnsi" w:hAnsiTheme="majorHAnsi" w:cstheme="majorHAnsi"/>
          <w:sz w:val="24"/>
        </w:rPr>
        <w:t xml:space="preserve"> (33%), Shan (33%) and </w:t>
      </w:r>
      <w:proofErr w:type="spellStart"/>
      <w:r w:rsidRPr="00AB26DB">
        <w:rPr>
          <w:rFonts w:asciiTheme="majorHAnsi" w:hAnsiTheme="majorHAnsi" w:cstheme="majorHAnsi"/>
          <w:sz w:val="24"/>
        </w:rPr>
        <w:t>Ayeyarwady</w:t>
      </w:r>
      <w:proofErr w:type="spellEnd"/>
      <w:r w:rsidRPr="00AB26DB">
        <w:rPr>
          <w:rFonts w:asciiTheme="majorHAnsi" w:hAnsiTheme="majorHAnsi" w:cstheme="majorHAnsi"/>
          <w:sz w:val="24"/>
        </w:rPr>
        <w:t xml:space="preserve"> (32%). W</w:t>
      </w:r>
      <w:r w:rsidRPr="00AB26DB">
        <w:rPr>
          <w:rFonts w:asciiTheme="majorHAnsi" w:hAnsiTheme="majorHAnsi" w:cstheme="majorHAnsi"/>
          <w:color w:val="000000"/>
          <w:sz w:val="24"/>
        </w:rPr>
        <w:t xml:space="preserve">ithin the largest economic </w:t>
      </w:r>
      <w:proofErr w:type="spellStart"/>
      <w:r w:rsidRPr="00AB26DB">
        <w:rPr>
          <w:rFonts w:asciiTheme="majorHAnsi" w:hAnsiTheme="majorHAnsi" w:cstheme="majorHAnsi"/>
          <w:color w:val="000000"/>
          <w:sz w:val="24"/>
        </w:rPr>
        <w:t>center</w:t>
      </w:r>
      <w:proofErr w:type="spellEnd"/>
      <w:r w:rsidRPr="00AB26DB">
        <w:rPr>
          <w:rFonts w:asciiTheme="majorHAnsi" w:hAnsiTheme="majorHAnsi" w:cstheme="majorHAnsi"/>
          <w:color w:val="000000"/>
          <w:sz w:val="24"/>
        </w:rPr>
        <w:t xml:space="preserve"> of Yangon Division, pockets of poverty are still prevalent. </w:t>
      </w:r>
    </w:p>
    <w:p w:rsidR="005B6E07" w:rsidRPr="00AB26DB" w:rsidRDefault="005B6E07"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As </w:t>
      </w:r>
      <w:proofErr w:type="spellStart"/>
      <w:r w:rsidRPr="00AB26DB">
        <w:rPr>
          <w:rFonts w:asciiTheme="majorHAnsi" w:hAnsiTheme="majorHAnsi" w:cstheme="majorHAnsi"/>
          <w:color w:val="000000"/>
          <w:sz w:val="24"/>
        </w:rPr>
        <w:t>Nargis</w:t>
      </w:r>
      <w:proofErr w:type="spellEnd"/>
      <w:r w:rsidRPr="00AB26DB">
        <w:rPr>
          <w:rFonts w:asciiTheme="majorHAnsi" w:hAnsiTheme="majorHAnsi" w:cstheme="majorHAnsi"/>
          <w:color w:val="000000"/>
          <w:sz w:val="24"/>
        </w:rPr>
        <w:t xml:space="preserve">, </w:t>
      </w:r>
      <w:proofErr w:type="spellStart"/>
      <w:r w:rsidRPr="00AB26DB">
        <w:rPr>
          <w:rFonts w:asciiTheme="majorHAnsi" w:hAnsiTheme="majorHAnsi" w:cstheme="majorHAnsi"/>
          <w:color w:val="000000"/>
          <w:sz w:val="24"/>
        </w:rPr>
        <w:t>Giri</w:t>
      </w:r>
      <w:proofErr w:type="spellEnd"/>
      <w:r w:rsidRPr="00AB26DB">
        <w:rPr>
          <w:rFonts w:asciiTheme="majorHAnsi" w:hAnsiTheme="majorHAnsi" w:cstheme="majorHAnsi"/>
          <w:color w:val="000000"/>
          <w:sz w:val="24"/>
        </w:rPr>
        <w:t xml:space="preserve"> and other disasters have clearly exposed, shocks and stresses like natural hazard events pull communities already living in dire situations to more impoverished condition as their livelihoods and assets get destroyed.</w:t>
      </w:r>
    </w:p>
    <w:p w:rsidR="00BA5054" w:rsidRPr="00AB26DB" w:rsidRDefault="00BA5054" w:rsidP="00AB26DB">
      <w:pPr>
        <w:spacing w:before="120"/>
        <w:jc w:val="both"/>
        <w:rPr>
          <w:rFonts w:asciiTheme="majorHAnsi" w:hAnsiTheme="majorHAnsi" w:cstheme="majorHAnsi"/>
        </w:rPr>
      </w:pPr>
      <w:r w:rsidRPr="00AB26DB">
        <w:rPr>
          <w:rFonts w:asciiTheme="majorHAnsi" w:hAnsiTheme="majorHAnsi" w:cstheme="majorHAnsi"/>
        </w:rPr>
        <w:lastRenderedPageBreak/>
        <w:t xml:space="preserve">Just as disasters affect regions differently, they affect men and women differently due to their roles and responsibilities in the household and community.  Women are affected more severely and are more at risk from natural disasters and extreme weather events, including during post-disaster response efforts.  Cyclone </w:t>
      </w:r>
      <w:proofErr w:type="spellStart"/>
      <w:r w:rsidRPr="00AB26DB">
        <w:rPr>
          <w:rFonts w:asciiTheme="majorHAnsi" w:hAnsiTheme="majorHAnsi" w:cstheme="majorHAnsi"/>
        </w:rPr>
        <w:t>Nargis</w:t>
      </w:r>
      <w:proofErr w:type="spellEnd"/>
      <w:r w:rsidRPr="00AB26DB">
        <w:rPr>
          <w:rFonts w:asciiTheme="majorHAnsi" w:hAnsiTheme="majorHAnsi" w:cstheme="majorHAnsi"/>
        </w:rPr>
        <w:t xml:space="preserve">, for example, resulted in twice as many deaths among women as men. </w:t>
      </w:r>
      <w:r w:rsidRPr="00AB26DB">
        <w:rPr>
          <w:rStyle w:val="FootnoteReference"/>
          <w:rFonts w:asciiTheme="majorHAnsi" w:hAnsiTheme="majorHAnsi" w:cstheme="majorHAnsi"/>
        </w:rPr>
        <w:footnoteReference w:id="4"/>
      </w:r>
      <w:r w:rsidRPr="00AB26DB">
        <w:rPr>
          <w:rFonts w:asciiTheme="majorHAnsi" w:hAnsiTheme="majorHAnsi" w:cstheme="majorHAnsi"/>
        </w:rPr>
        <w:t xml:space="preserve"> Women and girls can be particularly vulnerable to sexual </w:t>
      </w:r>
      <w:proofErr w:type="gramStart"/>
      <w:r w:rsidRPr="00AB26DB">
        <w:rPr>
          <w:rFonts w:asciiTheme="majorHAnsi" w:hAnsiTheme="majorHAnsi" w:cstheme="majorHAnsi"/>
        </w:rPr>
        <w:t>harassment,</w:t>
      </w:r>
      <w:proofErr w:type="gramEnd"/>
      <w:r w:rsidRPr="00AB26DB">
        <w:rPr>
          <w:rFonts w:asciiTheme="majorHAnsi" w:hAnsiTheme="majorHAnsi" w:cstheme="majorHAnsi"/>
        </w:rPr>
        <w:t xml:space="preserve"> unwanted pregnancies, trafficking and school drop out because they may not have land and other assets to help them cope in a disaster.</w:t>
      </w:r>
    </w:p>
    <w:p w:rsidR="00BA5054" w:rsidRPr="00AB26DB" w:rsidRDefault="00BA5054" w:rsidP="00AB26DB">
      <w:pPr>
        <w:spacing w:before="120"/>
        <w:jc w:val="both"/>
        <w:rPr>
          <w:rFonts w:asciiTheme="majorHAnsi" w:hAnsiTheme="majorHAnsi" w:cstheme="majorHAnsi"/>
        </w:rPr>
      </w:pPr>
      <w:r w:rsidRPr="00AB26DB">
        <w:rPr>
          <w:rFonts w:asciiTheme="majorHAnsi" w:hAnsiTheme="majorHAnsi" w:cstheme="majorHAnsi"/>
        </w:rPr>
        <w:t xml:space="preserve">Conversely women are well placed to lead as agents of adaptation and disaster risk response and reduction plans. For example, women often have strong social networks within their communities and engage as active participants in community affairs which can be tapped for disaster risk reduction and disaster response. </w:t>
      </w:r>
    </w:p>
    <w:p w:rsidR="003E6C7B" w:rsidRPr="00AB26DB" w:rsidRDefault="00BB497E" w:rsidP="00AB26DB">
      <w:pPr>
        <w:pStyle w:val="Heading2"/>
        <w:spacing w:before="120"/>
        <w:rPr>
          <w:rFonts w:asciiTheme="majorHAnsi" w:hAnsiTheme="majorHAnsi" w:cstheme="majorHAnsi"/>
          <w:sz w:val="24"/>
          <w:szCs w:val="24"/>
        </w:rPr>
      </w:pPr>
      <w:bookmarkStart w:id="5" w:name="_Toc347389238"/>
      <w:r w:rsidRPr="00AB26DB">
        <w:rPr>
          <w:rFonts w:asciiTheme="majorHAnsi" w:hAnsiTheme="majorHAnsi" w:cstheme="majorHAnsi"/>
          <w:sz w:val="24"/>
          <w:szCs w:val="24"/>
        </w:rPr>
        <w:t>Institutional Arrangements for Disaster Risk Reduction</w:t>
      </w:r>
      <w:bookmarkEnd w:id="5"/>
    </w:p>
    <w:p w:rsidR="000B5D41" w:rsidRPr="00AB26DB" w:rsidRDefault="000B5D41"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 xml:space="preserve">Cyclone </w:t>
      </w:r>
      <w:proofErr w:type="spellStart"/>
      <w:r w:rsidRPr="00AB26DB">
        <w:rPr>
          <w:rFonts w:asciiTheme="majorHAnsi" w:hAnsiTheme="majorHAnsi" w:cstheme="majorHAnsi"/>
          <w:sz w:val="24"/>
        </w:rPr>
        <w:t>Nargis</w:t>
      </w:r>
      <w:proofErr w:type="spellEnd"/>
      <w:r w:rsidRPr="00AB26DB">
        <w:rPr>
          <w:rFonts w:asciiTheme="majorHAnsi" w:hAnsiTheme="majorHAnsi" w:cstheme="majorHAnsi"/>
          <w:sz w:val="24"/>
        </w:rPr>
        <w:t xml:space="preserve"> brought into the national consciousness the need for improved disaster risk management in the country. </w:t>
      </w:r>
      <w:proofErr w:type="spellStart"/>
      <w:r w:rsidRPr="00AB26DB">
        <w:rPr>
          <w:rFonts w:asciiTheme="majorHAnsi" w:hAnsiTheme="majorHAnsi" w:cstheme="majorHAnsi"/>
          <w:sz w:val="24"/>
        </w:rPr>
        <w:t>Nargis</w:t>
      </w:r>
      <w:proofErr w:type="spellEnd"/>
      <w:r w:rsidRPr="00AB26DB">
        <w:rPr>
          <w:rFonts w:asciiTheme="majorHAnsi" w:hAnsiTheme="majorHAnsi" w:cstheme="majorHAnsi"/>
          <w:sz w:val="24"/>
        </w:rPr>
        <w:t xml:space="preserve"> changed the perception of government and citizens alike on the need for long-term and systematic risk reduction in the country. </w:t>
      </w:r>
    </w:p>
    <w:p w:rsidR="009E3CBA" w:rsidRPr="00AB26DB" w:rsidRDefault="003E6C7B"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On April 20, 2011, a new set of institutional arrangements for DRR</w:t>
      </w:r>
      <w:r w:rsidR="003E3933" w:rsidRPr="00AB26DB">
        <w:rPr>
          <w:rFonts w:asciiTheme="majorHAnsi" w:hAnsiTheme="majorHAnsi" w:cstheme="majorHAnsi"/>
          <w:sz w:val="24"/>
        </w:rPr>
        <w:t xml:space="preserve"> was established;</w:t>
      </w:r>
      <w:r w:rsidRPr="00AB26DB">
        <w:rPr>
          <w:rFonts w:asciiTheme="majorHAnsi" w:hAnsiTheme="majorHAnsi" w:cstheme="majorHAnsi"/>
          <w:sz w:val="24"/>
        </w:rPr>
        <w:t xml:space="preserve"> </w:t>
      </w:r>
      <w:r w:rsidR="000B5D41" w:rsidRPr="00AB26DB">
        <w:rPr>
          <w:rFonts w:asciiTheme="majorHAnsi" w:hAnsiTheme="majorHAnsi" w:cstheme="majorHAnsi"/>
          <w:sz w:val="24"/>
        </w:rPr>
        <w:t xml:space="preserve">the Myanmar Disaster Preparedness Agency (MDPA) and Myanmar National Search and Rescue Committee (MNSRC), </w:t>
      </w:r>
      <w:r w:rsidRPr="00AB26DB">
        <w:rPr>
          <w:rFonts w:asciiTheme="majorHAnsi" w:hAnsiTheme="majorHAnsi" w:cstheme="majorHAnsi"/>
          <w:sz w:val="24"/>
        </w:rPr>
        <w:t xml:space="preserve">replacing the National Disaster Preparedness Central Committee (NDPCC) that had been in existence since 2005. </w:t>
      </w:r>
    </w:p>
    <w:p w:rsidR="00D71280" w:rsidRPr="00AB26DB" w:rsidRDefault="003E6C7B"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The newly formed Myanmar Disaster Preparedness Agency (MDPA) is chaired by the Minister for Social Welfare, Relief and Resettlement</w:t>
      </w:r>
      <w:r w:rsidR="000143BD" w:rsidRPr="00AB26DB">
        <w:rPr>
          <w:rFonts w:asciiTheme="majorHAnsi" w:hAnsiTheme="majorHAnsi" w:cstheme="majorHAnsi"/>
          <w:sz w:val="24"/>
        </w:rPr>
        <w:t xml:space="preserve"> while the</w:t>
      </w:r>
      <w:r w:rsidRPr="00AB26DB">
        <w:rPr>
          <w:rFonts w:asciiTheme="majorHAnsi" w:hAnsiTheme="majorHAnsi" w:cstheme="majorHAnsi"/>
          <w:sz w:val="24"/>
        </w:rPr>
        <w:t xml:space="preserve"> Minister </w:t>
      </w:r>
      <w:r w:rsidR="000143BD" w:rsidRPr="00AB26DB">
        <w:rPr>
          <w:rFonts w:asciiTheme="majorHAnsi" w:hAnsiTheme="majorHAnsi" w:cstheme="majorHAnsi"/>
          <w:sz w:val="24"/>
        </w:rPr>
        <w:t>of Defenc</w:t>
      </w:r>
      <w:r w:rsidRPr="00AB26DB">
        <w:rPr>
          <w:rFonts w:asciiTheme="majorHAnsi" w:hAnsiTheme="majorHAnsi" w:cstheme="majorHAnsi"/>
          <w:sz w:val="24"/>
        </w:rPr>
        <w:t xml:space="preserve">e and </w:t>
      </w:r>
      <w:r w:rsidR="000143BD" w:rsidRPr="00AB26DB">
        <w:rPr>
          <w:rFonts w:asciiTheme="majorHAnsi" w:hAnsiTheme="majorHAnsi" w:cstheme="majorHAnsi"/>
          <w:sz w:val="24"/>
        </w:rPr>
        <w:t xml:space="preserve">the </w:t>
      </w:r>
      <w:r w:rsidRPr="00AB26DB">
        <w:rPr>
          <w:rFonts w:asciiTheme="majorHAnsi" w:hAnsiTheme="majorHAnsi" w:cstheme="majorHAnsi"/>
          <w:sz w:val="24"/>
        </w:rPr>
        <w:t xml:space="preserve">Minister for Home Affairs serve as the Vice-Chairmen. Deputy Minister for Social Welfare, Relief and Resettlement takes on the role of the Secretary and the Director General of Relief and Resettlement </w:t>
      </w:r>
      <w:r w:rsidR="004468E9" w:rsidRPr="00AB26DB">
        <w:rPr>
          <w:rFonts w:asciiTheme="majorHAnsi" w:hAnsiTheme="majorHAnsi" w:cstheme="majorHAnsi"/>
          <w:sz w:val="24"/>
        </w:rPr>
        <w:t xml:space="preserve">Department </w:t>
      </w:r>
      <w:r w:rsidRPr="00AB26DB">
        <w:rPr>
          <w:rFonts w:asciiTheme="majorHAnsi" w:hAnsiTheme="majorHAnsi" w:cstheme="majorHAnsi"/>
          <w:sz w:val="24"/>
        </w:rPr>
        <w:t xml:space="preserve">is the Joint-secretary. The membership includes eight Deputy Ministers from other relevant line Ministries. Under the leadership of </w:t>
      </w:r>
      <w:r w:rsidR="004468E9" w:rsidRPr="00AB26DB">
        <w:rPr>
          <w:rFonts w:asciiTheme="majorHAnsi" w:hAnsiTheme="majorHAnsi" w:cstheme="majorHAnsi"/>
          <w:sz w:val="24"/>
        </w:rPr>
        <w:t xml:space="preserve">the </w:t>
      </w:r>
      <w:r w:rsidRPr="00AB26DB">
        <w:rPr>
          <w:rFonts w:asciiTheme="majorHAnsi" w:hAnsiTheme="majorHAnsi" w:cstheme="majorHAnsi"/>
          <w:sz w:val="24"/>
        </w:rPr>
        <w:t xml:space="preserve">MDPA, </w:t>
      </w:r>
      <w:r w:rsidR="004468E9" w:rsidRPr="00AB26DB">
        <w:rPr>
          <w:rFonts w:asciiTheme="majorHAnsi" w:hAnsiTheme="majorHAnsi" w:cstheme="majorHAnsi"/>
          <w:sz w:val="24"/>
        </w:rPr>
        <w:t xml:space="preserve">a </w:t>
      </w:r>
      <w:r w:rsidRPr="00AB26DB">
        <w:rPr>
          <w:rFonts w:asciiTheme="majorHAnsi" w:hAnsiTheme="majorHAnsi" w:cstheme="majorHAnsi"/>
          <w:sz w:val="24"/>
        </w:rPr>
        <w:t xml:space="preserve">Myanmar Disaster Preparedness Management Working Committee and (13) sub-Committees are organized as shown in the Figure </w:t>
      </w:r>
      <w:r w:rsidR="000143BD" w:rsidRPr="00AB26DB">
        <w:rPr>
          <w:rFonts w:asciiTheme="majorHAnsi" w:hAnsiTheme="majorHAnsi" w:cstheme="majorHAnsi"/>
          <w:sz w:val="24"/>
        </w:rPr>
        <w:t xml:space="preserve">1 </w:t>
      </w:r>
      <w:r w:rsidRPr="00AB26DB">
        <w:rPr>
          <w:rFonts w:asciiTheme="majorHAnsi" w:hAnsiTheme="majorHAnsi" w:cstheme="majorHAnsi"/>
          <w:sz w:val="24"/>
        </w:rPr>
        <w:t xml:space="preserve">below. A Disaster Preparedness Advisory Group was also constituted with </w:t>
      </w:r>
      <w:r w:rsidR="004468E9" w:rsidRPr="00AB26DB">
        <w:rPr>
          <w:rFonts w:asciiTheme="majorHAnsi" w:hAnsiTheme="majorHAnsi" w:cstheme="majorHAnsi"/>
          <w:sz w:val="24"/>
        </w:rPr>
        <w:t>members from academia, various institutions and a</w:t>
      </w:r>
      <w:r w:rsidRPr="00AB26DB">
        <w:rPr>
          <w:rFonts w:asciiTheme="majorHAnsi" w:hAnsiTheme="majorHAnsi" w:cstheme="majorHAnsi"/>
          <w:sz w:val="24"/>
        </w:rPr>
        <w:t xml:space="preserve">gencies to support MDPA. </w:t>
      </w:r>
    </w:p>
    <w:p w:rsidR="000B5D41" w:rsidRPr="00AB26DB" w:rsidRDefault="003E6C7B"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 xml:space="preserve">At the sub-national levels, state/region, district and township disaster </w:t>
      </w:r>
      <w:r w:rsidR="004468E9" w:rsidRPr="00AB26DB">
        <w:rPr>
          <w:rFonts w:asciiTheme="majorHAnsi" w:hAnsiTheme="majorHAnsi" w:cstheme="majorHAnsi"/>
          <w:sz w:val="24"/>
        </w:rPr>
        <w:t xml:space="preserve">management </w:t>
      </w:r>
      <w:r w:rsidRPr="00AB26DB">
        <w:rPr>
          <w:rFonts w:asciiTheme="majorHAnsi" w:hAnsiTheme="majorHAnsi" w:cstheme="majorHAnsi"/>
          <w:sz w:val="24"/>
        </w:rPr>
        <w:t>committees were organized, as per Standing Order of NDPCC in 2009. These committees</w:t>
      </w:r>
      <w:r w:rsidR="004468E9" w:rsidRPr="00AB26DB">
        <w:rPr>
          <w:rFonts w:asciiTheme="majorHAnsi" w:hAnsiTheme="majorHAnsi" w:cstheme="majorHAnsi"/>
          <w:sz w:val="24"/>
        </w:rPr>
        <w:t xml:space="preserve">, headed by the General Administrative Department, </w:t>
      </w:r>
      <w:r w:rsidRPr="00AB26DB">
        <w:rPr>
          <w:rFonts w:asciiTheme="majorHAnsi" w:hAnsiTheme="majorHAnsi" w:cstheme="majorHAnsi"/>
          <w:sz w:val="24"/>
        </w:rPr>
        <w:t>are the main responsible agencies for DRR</w:t>
      </w:r>
      <w:r w:rsidR="004468E9" w:rsidRPr="00AB26DB">
        <w:rPr>
          <w:rFonts w:asciiTheme="majorHAnsi" w:hAnsiTheme="majorHAnsi" w:cstheme="majorHAnsi"/>
          <w:sz w:val="24"/>
        </w:rPr>
        <w:t xml:space="preserve"> at sub-national level</w:t>
      </w:r>
      <w:r w:rsidRPr="00AB26DB">
        <w:rPr>
          <w:rFonts w:asciiTheme="majorHAnsi" w:hAnsiTheme="majorHAnsi" w:cstheme="majorHAnsi"/>
          <w:sz w:val="24"/>
        </w:rPr>
        <w:t xml:space="preserve">. At the village and village tract levels, </w:t>
      </w:r>
      <w:r w:rsidR="004468E9" w:rsidRPr="00AB26DB">
        <w:rPr>
          <w:rFonts w:asciiTheme="majorHAnsi" w:hAnsiTheme="majorHAnsi" w:cstheme="majorHAnsi"/>
          <w:sz w:val="24"/>
        </w:rPr>
        <w:t xml:space="preserve">the </w:t>
      </w:r>
      <w:r w:rsidRPr="00AB26DB">
        <w:rPr>
          <w:rFonts w:asciiTheme="majorHAnsi" w:hAnsiTheme="majorHAnsi" w:cstheme="majorHAnsi"/>
          <w:sz w:val="24"/>
        </w:rPr>
        <w:t xml:space="preserve">Standing Order mandated formation of </w:t>
      </w:r>
      <w:r w:rsidR="00FD5E18" w:rsidRPr="00AB26DB">
        <w:rPr>
          <w:rFonts w:asciiTheme="majorHAnsi" w:hAnsiTheme="majorHAnsi" w:cstheme="majorHAnsi"/>
          <w:sz w:val="24"/>
        </w:rPr>
        <w:t>village tract</w:t>
      </w:r>
      <w:r w:rsidR="00306C89" w:rsidRPr="00AB26DB">
        <w:rPr>
          <w:rFonts w:asciiTheme="majorHAnsi" w:hAnsiTheme="majorHAnsi" w:cstheme="majorHAnsi"/>
          <w:sz w:val="24"/>
        </w:rPr>
        <w:t xml:space="preserve"> </w:t>
      </w:r>
      <w:r w:rsidRPr="00AB26DB">
        <w:rPr>
          <w:rFonts w:asciiTheme="majorHAnsi" w:hAnsiTheme="majorHAnsi" w:cstheme="majorHAnsi"/>
          <w:sz w:val="24"/>
        </w:rPr>
        <w:t>disaster managemen</w:t>
      </w:r>
      <w:r w:rsidR="004468E9" w:rsidRPr="00AB26DB">
        <w:rPr>
          <w:rFonts w:asciiTheme="majorHAnsi" w:hAnsiTheme="majorHAnsi" w:cstheme="majorHAnsi"/>
          <w:sz w:val="24"/>
        </w:rPr>
        <w:t>t committees</w:t>
      </w:r>
      <w:r w:rsidR="000B5D41" w:rsidRPr="00AB26DB">
        <w:rPr>
          <w:rFonts w:asciiTheme="majorHAnsi" w:hAnsiTheme="majorHAnsi" w:cstheme="majorHAnsi"/>
          <w:sz w:val="24"/>
        </w:rPr>
        <w:t>.</w:t>
      </w:r>
    </w:p>
    <w:p w:rsidR="008925A1" w:rsidRPr="00AB26DB" w:rsidRDefault="008925A1" w:rsidP="00AB26DB">
      <w:pPr>
        <w:pStyle w:val="indent"/>
        <w:spacing w:before="120" w:after="0"/>
        <w:ind w:left="0"/>
        <w:jc w:val="both"/>
        <w:rPr>
          <w:rFonts w:asciiTheme="majorHAnsi" w:hAnsiTheme="majorHAnsi" w:cstheme="majorHAnsi"/>
          <w:sz w:val="24"/>
        </w:rPr>
      </w:pPr>
    </w:p>
    <w:p w:rsidR="00687E92" w:rsidRPr="00AB26DB" w:rsidRDefault="00A821B1"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noProof/>
          <w:sz w:val="24"/>
          <w:lang w:val="en-US" w:eastAsia="en-US"/>
        </w:rPr>
        <w:lastRenderedPageBreak/>
        <mc:AlternateContent>
          <mc:Choice Requires="wpg">
            <w:drawing>
              <wp:inline distT="0" distB="0" distL="0" distR="0" wp14:anchorId="5CFAAC70" wp14:editId="17B62C9E">
                <wp:extent cx="4634230" cy="3776345"/>
                <wp:effectExtent l="9525" t="5715" r="13970" b="8890"/>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4230" cy="3776345"/>
                          <a:chOff x="0" y="0"/>
                          <a:chExt cx="49530" cy="44577"/>
                        </a:xfrm>
                      </wpg:grpSpPr>
                      <wps:wsp>
                        <wps:cNvPr id="3" name="AutoShape 2"/>
                        <wps:cNvSpPr>
                          <a:spLocks noChangeArrowheads="1"/>
                        </wps:cNvSpPr>
                        <wps:spPr bwMode="auto">
                          <a:xfrm>
                            <a:off x="6718" y="0"/>
                            <a:ext cx="37052" cy="5715"/>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 xml:space="preserve">Myanmar Disaster Preparedness Management Working Committee </w:t>
                              </w:r>
                            </w:p>
                          </w:txbxContent>
                        </wps:txbx>
                        <wps:bodyPr rot="0" vert="horz" wrap="square" lIns="91440" tIns="45720" rIns="91440" bIns="45720" anchor="t" anchorCtr="0" upright="1">
                          <a:noAutofit/>
                        </wps:bodyPr>
                      </wps:wsp>
                      <wps:wsp>
                        <wps:cNvPr id="4" name="AutoShape 3"/>
                        <wps:cNvSpPr>
                          <a:spLocks noChangeArrowheads="1"/>
                        </wps:cNvSpPr>
                        <wps:spPr bwMode="auto">
                          <a:xfrm>
                            <a:off x="0" y="6445"/>
                            <a:ext cx="20383" cy="3143"/>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Information Sub-committee</w:t>
                              </w:r>
                            </w:p>
                          </w:txbxContent>
                        </wps:txbx>
                        <wps:bodyPr rot="0" vert="horz" wrap="square" lIns="91440" tIns="45720" rIns="91440" bIns="45720" anchor="t" anchorCtr="0" upright="1">
                          <a:noAutofit/>
                        </wps:bodyPr>
                      </wps:wsp>
                      <wps:wsp>
                        <wps:cNvPr id="5" name="AutoShape 4"/>
                        <wps:cNvSpPr>
                          <a:spLocks noChangeArrowheads="1"/>
                        </wps:cNvSpPr>
                        <wps:spPr bwMode="auto">
                          <a:xfrm>
                            <a:off x="95" y="10420"/>
                            <a:ext cx="20288" cy="4667"/>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Emergency Communication Sub-committee</w:t>
                              </w:r>
                            </w:p>
                          </w:txbxContent>
                        </wps:txbx>
                        <wps:bodyPr rot="0" vert="horz" wrap="square" lIns="91440" tIns="45720" rIns="91440" bIns="45720" anchor="t" anchorCtr="0" upright="1">
                          <a:noAutofit/>
                        </wps:bodyPr>
                      </wps:wsp>
                      <wps:wsp>
                        <wps:cNvPr id="6" name="AutoShape 5"/>
                        <wps:cNvSpPr>
                          <a:spLocks noChangeArrowheads="1"/>
                        </wps:cNvSpPr>
                        <wps:spPr bwMode="auto">
                          <a:xfrm>
                            <a:off x="95" y="15894"/>
                            <a:ext cx="20288" cy="4680"/>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Search and Rescue Sub-committee</w:t>
                              </w:r>
                            </w:p>
                          </w:txbxContent>
                        </wps:txbx>
                        <wps:bodyPr rot="0" vert="horz" wrap="square" lIns="91440" tIns="45720" rIns="91440" bIns="45720" anchor="t" anchorCtr="0" upright="1">
                          <a:noAutofit/>
                        </wps:bodyPr>
                      </wps:wsp>
                      <wps:wsp>
                        <wps:cNvPr id="7" name="AutoShape 6"/>
                        <wps:cNvSpPr>
                          <a:spLocks noChangeArrowheads="1"/>
                        </wps:cNvSpPr>
                        <wps:spPr bwMode="auto">
                          <a:xfrm>
                            <a:off x="0" y="21640"/>
                            <a:ext cx="20383" cy="4649"/>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Emergency Supply and Shelter Rehabilitation Sub-committee</w:t>
                              </w:r>
                            </w:p>
                          </w:txbxContent>
                        </wps:txbx>
                        <wps:bodyPr rot="0" vert="horz" wrap="square" lIns="91440" tIns="45720" rIns="91440" bIns="45720" anchor="t" anchorCtr="0" upright="1">
                          <a:noAutofit/>
                        </wps:bodyPr>
                      </wps:wsp>
                      <wps:wsp>
                        <wps:cNvPr id="8" name="AutoShape 7"/>
                        <wps:cNvSpPr>
                          <a:spLocks noChangeArrowheads="1"/>
                        </wps:cNvSpPr>
                        <wps:spPr bwMode="auto">
                          <a:xfrm>
                            <a:off x="95" y="27470"/>
                            <a:ext cx="20288" cy="5677"/>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International Relation Sub-committee</w:t>
                              </w:r>
                            </w:p>
                          </w:txbxContent>
                        </wps:txbx>
                        <wps:bodyPr rot="0" vert="horz" wrap="square" lIns="91440" tIns="45720" rIns="91440" bIns="45720" anchor="t" anchorCtr="0" upright="1">
                          <a:noAutofit/>
                        </wps:bodyPr>
                      </wps:wsp>
                      <wps:wsp>
                        <wps:cNvPr id="10" name="AutoShape 8"/>
                        <wps:cNvSpPr>
                          <a:spLocks noChangeArrowheads="1"/>
                        </wps:cNvSpPr>
                        <wps:spPr bwMode="auto">
                          <a:xfrm>
                            <a:off x="95" y="33743"/>
                            <a:ext cx="20288" cy="7405"/>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Psychological Support in the Rehabilitation Period Sub-committee</w:t>
                              </w:r>
                            </w:p>
                          </w:txbxContent>
                        </wps:txbx>
                        <wps:bodyPr rot="0" vert="horz" wrap="square" lIns="91440" tIns="45720" rIns="91440" bIns="45720" anchor="t" anchorCtr="0" upright="1">
                          <a:noAutofit/>
                        </wps:bodyPr>
                      </wps:wsp>
                      <wps:wsp>
                        <wps:cNvPr id="11" name="AutoShape 9"/>
                        <wps:cNvSpPr>
                          <a:spLocks noChangeArrowheads="1"/>
                        </wps:cNvSpPr>
                        <wps:spPr bwMode="auto">
                          <a:xfrm>
                            <a:off x="29432" y="10420"/>
                            <a:ext cx="20002" cy="4667"/>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Rehabilitation and Reconstruction Sub-committee</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29432" y="15830"/>
                            <a:ext cx="20002" cy="4744"/>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Security Sub-committee</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29241" y="6445"/>
                            <a:ext cx="20193" cy="3143"/>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Health Care Sub-committee</w:t>
                              </w:r>
                            </w:p>
                          </w:txbxContent>
                        </wps:txbx>
                        <wps:bodyPr rot="0" vert="horz" wrap="square" lIns="91440" tIns="45720" rIns="91440" bIns="45720" anchor="t" anchorCtr="0" upright="1">
                          <a:noAutofit/>
                        </wps:bodyPr>
                      </wps:wsp>
                      <wps:wsp>
                        <wps:cNvPr id="14" name="AutoShape 12"/>
                        <wps:cNvSpPr>
                          <a:spLocks noChangeArrowheads="1"/>
                        </wps:cNvSpPr>
                        <wps:spPr bwMode="auto">
                          <a:xfrm>
                            <a:off x="29527" y="21640"/>
                            <a:ext cx="19907" cy="4649"/>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Confirmation of Damages and Losses Sub-committee</w:t>
                              </w:r>
                            </w:p>
                          </w:txbxContent>
                        </wps:txbx>
                        <wps:bodyPr rot="0" vert="horz" wrap="square" lIns="91440" tIns="45720" rIns="91440" bIns="45720" anchor="t" anchorCtr="0" upright="1">
                          <a:noAutofit/>
                        </wps:bodyPr>
                      </wps:wsp>
                      <wps:wsp>
                        <wps:cNvPr id="15" name="AutoShape 13"/>
                        <wps:cNvSpPr>
                          <a:spLocks noChangeArrowheads="1"/>
                        </wps:cNvSpPr>
                        <wps:spPr bwMode="auto">
                          <a:xfrm>
                            <a:off x="29622" y="27470"/>
                            <a:ext cx="19908" cy="5677"/>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Transportation and Route Clearance Sub-committee</w:t>
                              </w:r>
                            </w:p>
                          </w:txbxContent>
                        </wps:txbx>
                        <wps:bodyPr rot="0" vert="horz" wrap="square" lIns="91440" tIns="45720" rIns="91440" bIns="45720" anchor="t" anchorCtr="0" upright="1">
                          <a:noAutofit/>
                        </wps:bodyPr>
                      </wps:wsp>
                      <wps:wsp>
                        <wps:cNvPr id="16" name="AutoShape 14"/>
                        <wps:cNvSpPr>
                          <a:spLocks noChangeArrowheads="1"/>
                        </wps:cNvSpPr>
                        <wps:spPr bwMode="auto">
                          <a:xfrm>
                            <a:off x="29527" y="34290"/>
                            <a:ext cx="19907" cy="6858"/>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Emergency Supervising Sub-committee</w:t>
                              </w:r>
                            </w:p>
                          </w:txbxContent>
                        </wps:txbx>
                        <wps:bodyPr rot="0" vert="horz" wrap="square" lIns="91440" tIns="45720" rIns="91440" bIns="45720" anchor="t" anchorCtr="0" upright="1">
                          <a:noAutofit/>
                        </wps:bodyPr>
                      </wps:wsp>
                      <wps:wsp>
                        <wps:cNvPr id="17" name="AutoShape 15"/>
                        <wps:cNvSpPr>
                          <a:spLocks noChangeArrowheads="1"/>
                        </wps:cNvSpPr>
                        <wps:spPr bwMode="auto">
                          <a:xfrm>
                            <a:off x="15240" y="41433"/>
                            <a:ext cx="19431" cy="3144"/>
                          </a:xfrm>
                          <a:prstGeom prst="roundRect">
                            <a:avLst>
                              <a:gd name="adj" fmla="val 16667"/>
                            </a:avLst>
                          </a:prstGeom>
                          <a:solidFill>
                            <a:srgbClr val="FFFFFF"/>
                          </a:solidFill>
                          <a:ln w="9525">
                            <a:solidFill>
                              <a:srgbClr val="0000FF"/>
                            </a:solidFill>
                            <a:round/>
                            <a:headEnd/>
                            <a:tailEnd/>
                          </a:ln>
                        </wps:spPr>
                        <wps:txbx>
                          <w:txbxContent>
                            <w:p w:rsidR="00B165DE" w:rsidRPr="00687E92" w:rsidRDefault="00B165DE" w:rsidP="00687E92">
                              <w:pPr>
                                <w:jc w:val="center"/>
                                <w:rPr>
                                  <w:rFonts w:ascii="Arial Narrow" w:hAnsi="Arial Narrow"/>
                                  <w:sz w:val="20"/>
                                </w:rPr>
                              </w:pPr>
                              <w:r w:rsidRPr="00687E92">
                                <w:rPr>
                                  <w:rFonts w:ascii="Arial Narrow" w:hAnsi="Arial Narrow"/>
                                  <w:sz w:val="20"/>
                                </w:rPr>
                                <w:t>Finance Sub-committee</w:t>
                              </w:r>
                            </w:p>
                          </w:txbxContent>
                        </wps:txbx>
                        <wps:bodyPr rot="0" vert="horz" wrap="square" lIns="91440" tIns="45720" rIns="91440" bIns="45720" anchor="t" anchorCtr="0" upright="1">
                          <a:noAutofit/>
                        </wps:bodyPr>
                      </wps:wsp>
                      <wps:wsp>
                        <wps:cNvPr id="18" name="AutoShape 16"/>
                        <wps:cNvCnPr>
                          <a:cxnSpLocks noChangeShapeType="1"/>
                        </wps:cNvCnPr>
                        <wps:spPr bwMode="auto">
                          <a:xfrm flipH="1">
                            <a:off x="24955" y="5715"/>
                            <a:ext cx="51" cy="35718"/>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20383" y="8051"/>
                            <a:ext cx="8858"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20383" y="12782"/>
                            <a:ext cx="8858"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20478" y="18288"/>
                            <a:ext cx="8859"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a:off x="20574" y="24003"/>
                            <a:ext cx="8858"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20434" y="30861"/>
                            <a:ext cx="8858"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20574" y="37795"/>
                            <a:ext cx="8858" cy="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9" style="width:364.9pt;height:297.35pt;mso-position-horizontal-relative:char;mso-position-vertical-relative:line" coordsize="49530,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">
                <v:roundrect id="AutoShape 2" o:spid="_x0000_s1030" style="position:absolute;left:6718;width:37052;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FusEA&#10;AADaAAAADwAAAGRycy9kb3ducmV2LnhtbESPQUvEMBSE74L/ITzBm5vaZUXqZhcRhN6qa1mvj+aZ&#10;FJuX0jx34783guBxmJlvmO0+h0mdaEljZAO3qwoU8RDtyM5A//Z8cw8qCbLFKTIZ+KYE+93lxRYb&#10;G8/8SqeDOFUgnBo04EXmRus0eAqYVnEmLt5HXAJKkYvTdsFzgYdJ11V1pwOOXBY8zvTkafg8fAUD&#10;0rn3tuvd5qWuuz63m7w+ijfm+io/PoASyvIf/mu31sAafq+UG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xbrBAAAA2gAAAA8AAAAAAAAAAAAAAAAAmAIAAGRycy9kb3du&#10;cmV2LnhtbFBLBQYAAAAABAAEAPUAAACGAw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 xml:space="preserve">Myanmar Disaster Preparedness Management Working Committee </w:t>
                        </w:r>
                      </w:p>
                    </w:txbxContent>
                  </v:textbox>
                </v:roundrect>
                <v:roundrect id="AutoShape 3" o:spid="_x0000_s1031" style="position:absolute;top:6445;width:20383;height:3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dzsEA&#10;AADaAAAADwAAAGRycy9kb3ducmV2LnhtbESPQUvEMBSE74L/ITzBm5taXZG62UUEobfqbtHro3km&#10;xealNM/d+O+NIHgcZuYbZrPLYVJHWtIY2cD1qgJFPEQ7sjPQH56v7kElQbY4RSYD35Rgtz0/22Bj&#10;44lf6bgXpwqEU4MGvMjcaJ0GTwHTKs7ExfuIS0ApcnHaLngq8DDpuqrudMCRy4LHmZ48DZ/7r2BA&#10;Ovfedr1bv9R11+d2nW/exBtzeZEfH0AJZfkP/7Vba+AWfq+UG6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1Xc7BAAAA2gAAAA8AAAAAAAAAAAAAAAAAmAIAAGRycy9kb3du&#10;cmV2LnhtbFBLBQYAAAAABAAEAPUAAACGAw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Information Sub-committee</w:t>
                        </w:r>
                      </w:p>
                    </w:txbxContent>
                  </v:textbox>
                </v:roundrect>
                <v:roundrect id="AutoShape 4" o:spid="_x0000_s1032" style="position:absolute;left:95;top:10420;width:20288;height:4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4VcAA&#10;AADaAAAADwAAAGRycy9kb3ducmV2LnhtbESPQUvEMBSE74L/ITzBm5taqUjd7CKC0Ft1LXp9NM+k&#10;2LyU5rkb/70RBI/DzHzDbPc5zOpIa5oiG7jeVKCIx2gndgaG16erO1BJkC3OkcnANyXY787Pttja&#10;eOIXOh7EqQLh1KIBL7K0WqfRU8C0iQtx8T7iGlCKXJ22K54KPMy6rqpbHXDisuBxoUdP4+fhKxiQ&#10;3r13/eCa57ruh9w1+eZNvDGXF/nhHpRQlv/wX7uzBhr4vVJugN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n4VcAAAADaAAAADwAAAAAAAAAAAAAAAACYAgAAZHJzL2Rvd25y&#10;ZXYueG1sUEsFBgAAAAAEAAQA9QAAAIUDA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Emergency Communication Sub-committee</w:t>
                        </w:r>
                      </w:p>
                    </w:txbxContent>
                  </v:textbox>
                </v:roundrect>
                <v:roundrect id="AutoShape 5" o:spid="_x0000_s1033" style="position:absolute;left:95;top:15894;width:20288;height:4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IsEA&#10;AADaAAAADwAAAGRycy9kb3ducmV2LnhtbESPQUvEMBSE74L/ITzBm5ta2UXqZhcRhN6qa1mvj+aZ&#10;FJuX0jx34783guBxmJlvmO0+h0mdaEljZAO3qwoU8RDtyM5A//Z8cw8qCbLFKTIZ+KYE+93lxRYb&#10;G8/8SqeDOFUgnBo04EXmRus0eAqYVnEmLt5HXAJKkYvTdsFzgYdJ11W10QFHLgseZ3ryNHwevoIB&#10;6dx72/Vu/VLXXZ/bdb47ijfm+io/PoASyvIf/mu31sAGfq+UG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ZiLBAAAA2gAAAA8AAAAAAAAAAAAAAAAAmAIAAGRycy9kb3du&#10;cmV2LnhtbFBLBQYAAAAABAAEAPUAAACGAw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Search and Rescue Sub-committee</w:t>
                        </w:r>
                      </w:p>
                    </w:txbxContent>
                  </v:textbox>
                </v:roundrect>
                <v:roundrect id="AutoShape 6" o:spid="_x0000_s1034" style="position:absolute;top:21640;width:20383;height:4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DucEA&#10;AADaAAAADwAAAGRycy9kb3ducmV2LnhtbESPQUvEMBSE74L/ITzBm5taWZW62UUEobfqbtHro3km&#10;xealNM/d+O+NIHgcZuYbZrPLYVJHWtIY2cD1qgJFPEQ7sjPQH56v7kElQbY4RSYD35Rgtz0/22Bj&#10;44lf6bgXpwqEU4MGvMjcaJ0GTwHTKs7ExfuIS0ApcnHaLngq8DDpuqpudcCRy4LHmZ48DZ/7r2BA&#10;Ovfedr1bv9R11+d2nW/exBtzeZEfH0AJZfkP/7Vba+AOfq+UG6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w7nBAAAA2gAAAA8AAAAAAAAAAAAAAAAAmAIAAGRycy9kb3du&#10;cmV2LnhtbFBLBQYAAAAABAAEAPUAAACGAw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Emergency Supply and Shelter Rehabilitation Sub-committee</w:t>
                        </w:r>
                      </w:p>
                    </w:txbxContent>
                  </v:textbox>
                </v:roundrect>
                <v:roundrect id="AutoShape 7" o:spid="_x0000_s1035" style="position:absolute;left:95;top:27470;width:20288;height:5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y74A&#10;AADaAAAADwAAAGRycy9kb3ducmV2LnhtbERPz0vDMBS+C/4P4QneXGplInXZGILQW3WWeX00z6Ss&#10;eSnNc4v/vTkIHj++35tdDpM605LGyAbuVxUo4iHakZ2B/uP17glUEmSLU2Qy8EMJdtvrqw02Nl74&#10;nc4HcaqEcGrQgBeZG63T4ClgWsWZuHBfcQkoBS5O2wUvJTxMuq6qRx1w5NLgcaYXT8Pp8B0MSOc+&#10;265367e67vrcrvPDUbwxtzd5/wxKKMu/+M/dWgNla7lSboD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4V8u+AAAA2gAAAA8AAAAAAAAAAAAAAAAAmAIAAGRycy9kb3ducmV2&#10;LnhtbFBLBQYAAAAABAAEAPUAAACDAw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International Relation Sub-committee</w:t>
                        </w:r>
                      </w:p>
                    </w:txbxContent>
                  </v:textbox>
                </v:roundrect>
                <v:roundrect id="AutoShape 8" o:spid="_x0000_s1036" style="position:absolute;left:95;top:33743;width:20288;height:74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3ksIA&#10;AADbAAAADwAAAGRycy9kb3ducmV2LnhtbESPQUvEMBCF74L/IYzgzU2trEjd7LIIQm/VtazXoRmT&#10;ss2kNONu/PfmIHib4b1575vNLodJnWlJY2QD96sKFPEQ7cjOQP/xevcEKgmyxSkyGfihBLvt9dUG&#10;Gxsv/E7ngzhVQjg1aMCLzI3WafAUMK3iTFy0r7gElLIuTtsFLyU8TLquqkcdcOTS4HGmF0/D6fAd&#10;DEjnPtuud+u3uu763K7zw1G8Mbc3ef8MSijLv/nvurUFv9CXX8oA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LeSwgAAANsAAAAPAAAAAAAAAAAAAAAAAJgCAABkcnMvZG93&#10;bnJldi54bWxQSwUGAAAAAAQABAD1AAAAhwM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Psychological Support in the Rehabilitation Period Sub-committee</w:t>
                        </w:r>
                      </w:p>
                    </w:txbxContent>
                  </v:textbox>
                </v:roundrect>
                <v:roundrect id="AutoShape 9" o:spid="_x0000_s1037" style="position:absolute;left:29432;top:10420;width:20002;height:4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SCb8A&#10;AADbAAAADwAAAGRycy9kb3ducmV2LnhtbERPTUvEMBC9C/6HMII3N93KitTNLiIIvVXXsl6HZkyK&#10;zaQ0427890YQvM3jfc52n8OkTrSkMbKB9aoCRTxEO7Iz0L8939yDSoJscYpMBr4pwX53ebHFxsYz&#10;v9LpIE6VEE4NGvAic6N1GjwFTKs4ExfuIy4BpcDFabvguYSHSddVdacDjlwaPM705Gn4PHwFA9K5&#10;97br3ealrrs+t5t8exRvzPVVfnwAJZTlX/znbm2Zv4bfX8oBe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BIJvwAAANsAAAAPAAAAAAAAAAAAAAAAAJgCAABkcnMvZG93bnJl&#10;di54bWxQSwUGAAAAAAQABAD1AAAAhAM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Rehabilitation and Reconstruction Sub-committee</w:t>
                        </w:r>
                      </w:p>
                    </w:txbxContent>
                  </v:textbox>
                </v:roundrect>
                <v:roundrect id="AutoShape 10" o:spid="_x0000_s1038" style="position:absolute;left:29432;top:15830;width:20002;height:47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Mfr8A&#10;AADbAAAADwAAAGRycy9kb3ducmV2LnhtbERPTUvEMBC9C/6HMII3N7WyInWziwhCb9W16HVoZpOy&#10;zaQ0427890YQvM3jfc5ml8OkTrSkMbKB21UFiniIdmRnoH9/uXkAlQTZ4hSZDHxTgt328mKDjY1n&#10;fqPTXpwqIZwaNOBF5kbrNHgKmFZxJi7cIS4BpcDFabvguYSHSddVda8DjlwaPM707Gk47r+CAenc&#10;Z9v1bv1a112f23W++xBvzPVVfnoEJZTlX/znbm2ZX8PvL+UAv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gox+vwAAANsAAAAPAAAAAAAAAAAAAAAAAJgCAABkcnMvZG93bnJl&#10;di54bWxQSwUGAAAAAAQABAD1AAAAhAM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Security Sub-committee</w:t>
                        </w:r>
                      </w:p>
                    </w:txbxContent>
                  </v:textbox>
                </v:roundrect>
                <v:roundrect id="AutoShape 11" o:spid="_x0000_s1039" style="position:absolute;left:29241;top:6445;width:20193;height:3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4p5b8A&#10;AADbAAAADwAAAGRycy9kb3ducmV2LnhtbERPTUvEMBC9C/6HMII3N7XLitTNLiIIvVXXsl6HZkyK&#10;zaQ0427890YQvM3jfc52n8OkTrSkMbKB21UFiniIdmRnoH97vrkHlQTZ4hSZDHxTgv3u8mKLjY1n&#10;fqXTQZwqIZwaNOBF5kbrNHgKmFZxJi7cR1wCSoGL03bBcwkPk66r6k4HHLk0eJzpydPwefgKBqRz&#10;723Xu81LXXd9bjd5fRRvzPVVfnwAJZTlX/znbm2Zv4bfX8oBe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zinlvwAAANsAAAAPAAAAAAAAAAAAAAAAAJgCAABkcnMvZG93bnJl&#10;di54bWxQSwUGAAAAAAQABAD1AAAAhAM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Health Care Sub-committee</w:t>
                        </w:r>
                      </w:p>
                    </w:txbxContent>
                  </v:textbox>
                </v:roundrect>
                <v:roundrect id="AutoShape 12" o:spid="_x0000_s1040" style="position:absolute;left:29527;top:21640;width:19907;height:4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xkb8A&#10;AADbAAAADwAAAGRycy9kb3ducmV2LnhtbERPTUvEMBC9C/6HMII3N7W6InWziwhCb9XdotehGZNi&#10;MynNuBv/vREEb/N4n7PZ5TCpIy1pjGzgelWBIh6iHdkZ6A/PV/egkiBbnCKTgW9KsNuen22wsfHE&#10;r3Tci1MlhFODBrzI3GidBk8B0yrOxIX7iEtAKXBx2i54KuFh0nVV3emAI5cGjzM9eRo+91/BgHTu&#10;ve16t36p667P7TrfvIk35vIiPz6AEsryL/5zt7bMv4XfX8oBe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J7GRvwAAANsAAAAPAAAAAAAAAAAAAAAAAJgCAABkcnMvZG93bnJl&#10;di54bWxQSwUGAAAAAAQABAD1AAAAhAM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Confirmation of Damages and Losses Sub-committee</w:t>
                        </w:r>
                      </w:p>
                    </w:txbxContent>
                  </v:textbox>
                </v:roundrect>
                <v:roundrect id="AutoShape 13" o:spid="_x0000_s1041" style="position:absolute;left:29622;top:27470;width:19908;height:5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UCr8A&#10;AADbAAAADwAAAGRycy9kb3ducmV2LnhtbERPTUvEMBC9C/6HMII3N7VSkbrZRQSht+pa9Do0Y1Js&#10;JqUZd+O/N4LgbR7vc7b7HGZ1pDVNkQ1cbypQxGO0EzsDw+vT1R2oJMgW58hk4JsS7HfnZ1tsbTzx&#10;Cx0P4lQJ4dSiAS+ytFqn0VPAtIkLceE+4hpQClydtiueSniYdV1VtzrgxKXB40KPnsbPw1cwIL17&#10;7/rBNc913Q+5a/LNm3hjLi/ywz0ooSz/4j93Z8v8Bn5/KQfo3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axQKvwAAANsAAAAPAAAAAAAAAAAAAAAAAJgCAABkcnMvZG93bnJl&#10;di54bWxQSwUGAAAAAAQABAD1AAAAhAM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Transportation and Route Clearance Sub-committee</w:t>
                        </w:r>
                      </w:p>
                    </w:txbxContent>
                  </v:textbox>
                </v:roundrect>
                <v:roundrect id="AutoShape 14" o:spid="_x0000_s1042" style="position:absolute;left:29527;top:34290;width:19907;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Kfb8A&#10;AADbAAAADwAAAGRycy9kb3ducmV2LnhtbERPTUvEMBC9C/6HMII3N7Wyi9TNLiIIvVXXsl6HZkyK&#10;zaQ0427890YQvM3jfc52n8OkTrSkMbKB21UFiniIdmRnoH97vrkHlQTZ4hSZDHxTgv3u8mKLjY1n&#10;fqXTQZwqIZwaNOBF5kbrNHgKmFZxJi7cR1wCSoGL03bBcwkPk66raqMDjlwaPM705Gn4PHwFA9K5&#10;97br3fqlrrs+t+t8dxRvzPVVfnwAJZTlX/znbm2Zv4HfX8oBe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uYp9vwAAANsAAAAPAAAAAAAAAAAAAAAAAJgCAABkcnMvZG93bnJl&#10;di54bWxQSwUGAAAAAAQABAD1AAAAhAM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Emergency Supervising Sub-committee</w:t>
                        </w:r>
                      </w:p>
                    </w:txbxContent>
                  </v:textbox>
                </v:roundrect>
                <v:roundrect id="AutoShape 15" o:spid="_x0000_s1043" style="position:absolute;left:15240;top:41433;width:19431;height:3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v5r8A&#10;AADbAAAADwAAAGRycy9kb3ducmV2LnhtbERPTUvEMBC9C/6HMII3N7WyKnWziwhCb9XdotehGZNi&#10;MynNuBv/vREEb/N4n7PZ5TCpIy1pjGzgelWBIh6iHdkZ6A/PV/egkiBbnCKTgW9KsNuen22wsfHE&#10;r3Tci1MlhFODBrzI3GidBk8B0yrOxIX7iEtAKXBx2i54KuFh0nVV3eqAI5cGjzM9eRo+91/BgHTu&#10;ve16t36p667P7TrfvIk35vIiPz6AEsryL/5zt7bMv4PfX8oBe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9S/mvwAAANsAAAAPAAAAAAAAAAAAAAAAAJgCAABkcnMvZG93bnJl&#10;di54bWxQSwUGAAAAAAQABAD1AAAAhAMAAAAA&#10;" strokecolor="blue">
                  <v:textbox>
                    <w:txbxContent>
                      <w:p w:rsidR="00B165DE" w:rsidRPr="00687E92" w:rsidRDefault="00B165DE" w:rsidP="00687E92">
                        <w:pPr>
                          <w:jc w:val="center"/>
                          <w:rPr>
                            <w:rFonts w:ascii="Arial Narrow" w:hAnsi="Arial Narrow"/>
                            <w:sz w:val="20"/>
                          </w:rPr>
                        </w:pPr>
                        <w:r w:rsidRPr="00687E92">
                          <w:rPr>
                            <w:rFonts w:ascii="Arial Narrow" w:hAnsi="Arial Narrow"/>
                            <w:sz w:val="20"/>
                          </w:rPr>
                          <w:t>Finance Sub-committee</w:t>
                        </w:r>
                      </w:p>
                    </w:txbxContent>
                  </v:textbox>
                </v:roundrect>
                <v:shapetype id="_x0000_t32" coordsize="21600,21600" o:spt="32" o:oned="t" path="m,l21600,21600e" filled="f">
                  <v:path arrowok="t" fillok="f" o:connecttype="none"/>
                  <o:lock v:ext="edit" shapetype="t"/>
                </v:shapetype>
                <v:shape id="AutoShape 16" o:spid="_x0000_s1044" type="#_x0000_t32" style="position:absolute;left:24955;top:5715;width:51;height:357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Wd8IAAADbAAAADwAAAGRycy9kb3ducmV2LnhtbESPQYvCQAyF7wv+hyGCt3WqoEh1FCmI&#10;3mRV0GPoxLbayZTOqNVfvzks7C3hvbz3ZbHqXK2e1IbKs4HRMAFFnHtbcWHgdNx8z0CFiGyx9kwG&#10;3hRgtex9LTC1/sU/9DzEQkkIhxQNlDE2qdYhL8lhGPqGWLSrbx1GWdtC2xZfEu5qPU6SqXZYsTSU&#10;2FBWUn4/PJyB4vM5X1z2nj1uo91+ut1MsjE2xgz63XoOKlIX/81/1zsr+AIrv8gA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Wd8IAAADbAAAADwAAAAAAAAAAAAAA&#10;AAChAgAAZHJzL2Rvd25yZXYueG1sUEsFBgAAAAAEAAQA+QAAAJADAAAAAA==&#10;" strokecolor="blue">
                  <v:stroke endarrow="block"/>
                </v:shape>
                <v:shape id="AutoShape 17" o:spid="_x0000_s1045" type="#_x0000_t32" style="position:absolute;left:20383;top:8051;width:8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wusIAAADbAAAADwAAAGRycy9kb3ducmV2LnhtbERPS2sCMRC+F/ofwhS8FM1WUNrVrBSL&#10;IFoPtYLXYTP7oJvJksTd9d8boeBtPr7nLFeDaURHzteWFbxNEhDEudU1lwpOv5vxOwgfkDU2lknB&#10;lTyssuenJaba9vxD3TGUIoawT1FBFUKbSunzigz6iW2JI1dYZzBE6EqpHfYx3DRymiRzabDm2FBh&#10;S+uK8r/jxSg47Ir513pvLt3rrD+Y8yzvt+5bqdHL8LkAEWgID/G/e6vj/A+4/xIP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gwusIAAADbAAAADwAAAAAAAAAAAAAA&#10;AAChAgAAZHJzL2Rvd25yZXYueG1sUEsFBgAAAAAEAAQA+QAAAJADAAAAAA==&#10;" strokecolor="blue">
                  <v:stroke startarrow="block" endarrow="block"/>
                </v:shape>
                <v:shape id="AutoShape 18" o:spid="_x0000_s1046" type="#_x0000_t32" style="position:absolute;left:20383;top:12782;width:8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5TmsEAAADbAAAADwAAAGRycy9kb3ducmV2LnhtbERPy4rCMBTdC/MP4Q64EU0VFOkYZXAQ&#10;xMfCzoDbS3NtyzQ3JYlt/XuzEFweznu16U0tWnK+sqxgOklAEOdWV1wo+PvdjZcgfEDWWFsmBQ/y&#10;sFl/DFaYatvxhdosFCKGsE9RQRlCk0rp85IM+oltiCN3s85giNAVUjvsYrip5SxJFtJgxbGhxIa2&#10;JeX/2d0oOB9ui5/t0dzb0bw7m+s87/bupNTws//+AhGoD2/xy73XCmZxffwSf4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lOawQAAANsAAAAPAAAAAAAAAAAAAAAA&#10;AKECAABkcnMvZG93bnJldi54bWxQSwUGAAAAAAQABAD5AAAAjwMAAAAA&#10;" strokecolor="blue">
                  <v:stroke startarrow="block" endarrow="block"/>
                </v:shape>
                <v:shape id="AutoShape 19" o:spid="_x0000_s1047" type="#_x0000_t32" style="position:absolute;left:20478;top:18288;width:8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L2AcMAAADbAAAADwAAAGRycy9kb3ducmV2LnhtbESPQYvCMBSE7wv+h/AEL4umCspSjSKK&#10;ILoeVgWvj+bZFpuXksS2/nuzsLDHYWa+YRarzlSiIedLywrGowQEcWZ1ybmC62U3/ALhA7LGyjIp&#10;eJGH1bL3scBU25Z/qDmHXEQI+xQVFCHUqZQ+K8igH9maOHp36wyGKF0utcM2wk0lJ0kykwZLjgsF&#10;1rQpKHucn0bB6XCfbTdH82w+p+3J3KZZu3ffSg363XoOIlAX/sN/7b1WMBnD75f4A+Ty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y9gHDAAAA2wAAAA8AAAAAAAAAAAAA&#10;AAAAoQIAAGRycy9kb3ducmV2LnhtbFBLBQYAAAAABAAEAPkAAACRAwAAAAA=&#10;" strokecolor="blue">
                  <v:stroke startarrow="block" endarrow="block"/>
                </v:shape>
                <v:shape id="AutoShape 20" o:spid="_x0000_s1048" type="#_x0000_t32" style="position:absolute;left:20574;top:24003;width:8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BodsQAAADbAAAADwAAAGRycy9kb3ducmV2LnhtbESPT4vCMBTE7wt+h/CEvSyaWlCkGkWU&#10;BXHXg3/A66N5tsXmpSSxrd9+s7Cwx2FmfsMs172pRUvOV5YVTMYJCOLc6ooLBdfL52gOwgdkjbVl&#10;UvAiD+vV4G2JmbYdn6g9h0JECPsMFZQhNJmUPi/JoB/bhjh6d+sMhihdIbXDLsJNLdMkmUmDFceF&#10;EhvalpQ/zk+j4Hi4z3bbL/NsP6bd0dymebd330q9D/vNAkSgPvyH/9p7rSBN4f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Gh2xAAAANsAAAAPAAAAAAAAAAAA&#10;AAAAAKECAABkcnMvZG93bnJldi54bWxQSwUGAAAAAAQABAD5AAAAkgMAAAAA&#10;" strokecolor="blue">
                  <v:stroke startarrow="block" endarrow="block"/>
                </v:shape>
                <v:shape id="AutoShape 21" o:spid="_x0000_s1049" type="#_x0000_t32" style="position:absolute;left:20434;top:30861;width:8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zN7cUAAADbAAAADwAAAGRycy9kb3ducmV2LnhtbESPT2vCQBTE74V+h+UVeim6UTGUmFWK&#10;UpBWD7WC10f25Q/Nvg27a5J+e7cg9DjMzG+YfDOaVvTkfGNZwWyagCAurG64UnD+fp+8gvABWWNr&#10;mRT8kofN+vEhx0zbgb+oP4VKRAj7DBXUIXSZlL6oyaCf2o44eqV1BkOUrpLa4RDhppXzJEmlwYbj&#10;Qo0dbWsqfk5Xo+D4Uaa77ae59i/L4Wguy2LYu4NSz0/j2wpEoDH8h+/tvVYwX8Dfl/g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zN7cUAAADbAAAADwAAAAAAAAAA&#10;AAAAAAChAgAAZHJzL2Rvd25yZXYueG1sUEsFBgAAAAAEAAQA+QAAAJMDAAAAAA==&#10;" strokecolor="blue">
                  <v:stroke startarrow="block" endarrow="block"/>
                </v:shape>
                <v:shape id="AutoShape 22" o:spid="_x0000_s1050" type="#_x0000_t32" style="position:absolute;left:20574;top:37795;width:8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VVmcUAAADbAAAADwAAAGRycy9kb3ducmV2LnhtbESPT2vCQBTE74V+h+UVeim6UTSUmFWK&#10;UpBWD7WC10f25Q/Nvg27a5J+e7cg9DjMzG+YfDOaVvTkfGNZwWyagCAurG64UnD+fp+8gvABWWNr&#10;mRT8kofN+vEhx0zbgb+oP4VKRAj7DBXUIXSZlL6oyaCf2o44eqV1BkOUrpLa4RDhppXzJEmlwYbj&#10;Qo0dbWsqfk5Xo+D4Uaa77ae59i/L4Wguy2LYu4NSz0/j2wpEoDH8h+/tvVYwX8Dfl/g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VVmcUAAADbAAAADwAAAAAAAAAA&#10;AAAAAAChAgAAZHJzL2Rvd25yZXYueG1sUEsFBgAAAAAEAAQA+QAAAJMDAAAAAA==&#10;" strokecolor="blue">
                  <v:stroke startarrow="block" endarrow="block"/>
                </v:shape>
                <w10:anchorlock/>
              </v:group>
            </w:pict>
          </mc:Fallback>
        </mc:AlternateContent>
      </w:r>
    </w:p>
    <w:p w:rsidR="00AB26DB" w:rsidRDefault="00AB26DB" w:rsidP="00AB26DB">
      <w:pPr>
        <w:pStyle w:val="indent"/>
        <w:spacing w:before="120" w:after="0"/>
        <w:ind w:left="0"/>
        <w:jc w:val="both"/>
        <w:rPr>
          <w:rFonts w:asciiTheme="majorHAnsi" w:hAnsiTheme="majorHAnsi" w:cstheme="majorHAnsi"/>
          <w:sz w:val="24"/>
        </w:rPr>
      </w:pPr>
    </w:p>
    <w:p w:rsidR="00DA58A9" w:rsidRPr="00AB26DB" w:rsidRDefault="003E6C7B"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Figure</w:t>
      </w:r>
      <w:r w:rsidR="003F5C46" w:rsidRPr="00AB26DB">
        <w:rPr>
          <w:rFonts w:asciiTheme="majorHAnsi" w:hAnsiTheme="majorHAnsi" w:cstheme="majorHAnsi"/>
          <w:sz w:val="24"/>
        </w:rPr>
        <w:t xml:space="preserve"> 1</w:t>
      </w:r>
      <w:r w:rsidRPr="00AB26DB">
        <w:rPr>
          <w:rFonts w:asciiTheme="majorHAnsi" w:hAnsiTheme="majorHAnsi" w:cstheme="majorHAnsi"/>
          <w:sz w:val="24"/>
        </w:rPr>
        <w:t xml:space="preserve">: Myanmar Disaster Preparedness Working Committee and its 13 sub-committees </w:t>
      </w:r>
    </w:p>
    <w:p w:rsidR="006A2E56" w:rsidRPr="00AB26DB" w:rsidRDefault="000B5D41"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 xml:space="preserve">The </w:t>
      </w:r>
      <w:r w:rsidRPr="00AB26DB">
        <w:rPr>
          <w:rFonts w:asciiTheme="majorHAnsi" w:hAnsiTheme="majorHAnsi" w:cstheme="majorHAnsi"/>
          <w:b/>
          <w:i/>
          <w:sz w:val="24"/>
        </w:rPr>
        <w:t>Myanmar Action Plan on Disaster Risk Reduction</w:t>
      </w:r>
      <w:r w:rsidRPr="00AB26DB">
        <w:rPr>
          <w:rFonts w:asciiTheme="majorHAnsi" w:hAnsiTheme="majorHAnsi" w:cstheme="majorHAnsi"/>
          <w:sz w:val="24"/>
        </w:rPr>
        <w:t xml:space="preserve"> (MAPDRR) has been prepared and updated which provides a framework for broader engagement on DRR in the country and the government. </w:t>
      </w:r>
      <w:r w:rsidR="006A2E56" w:rsidRPr="00AB26DB">
        <w:rPr>
          <w:rFonts w:asciiTheme="majorHAnsi" w:hAnsiTheme="majorHAnsi" w:cstheme="majorHAnsi"/>
          <w:color w:val="000000"/>
          <w:sz w:val="24"/>
        </w:rPr>
        <w:t>MA</w:t>
      </w:r>
      <w:r w:rsidRPr="00AB26DB">
        <w:rPr>
          <w:rFonts w:asciiTheme="majorHAnsi" w:hAnsiTheme="majorHAnsi" w:cstheme="majorHAnsi"/>
          <w:color w:val="000000"/>
          <w:sz w:val="24"/>
        </w:rPr>
        <w:t xml:space="preserve">PDRR has </w:t>
      </w:r>
      <w:r w:rsidR="006A2E56" w:rsidRPr="00AB26DB">
        <w:rPr>
          <w:rFonts w:asciiTheme="majorHAnsi" w:hAnsiTheme="majorHAnsi" w:cstheme="majorHAnsi"/>
          <w:color w:val="000000"/>
          <w:sz w:val="24"/>
        </w:rPr>
        <w:t xml:space="preserve">seven main components focusing on </w:t>
      </w:r>
      <w:r w:rsidR="003E3933" w:rsidRPr="00AB26DB">
        <w:rPr>
          <w:rFonts w:asciiTheme="majorHAnsi" w:hAnsiTheme="majorHAnsi" w:cstheme="majorHAnsi"/>
          <w:color w:val="000000"/>
          <w:sz w:val="24"/>
        </w:rPr>
        <w:t>1)</w:t>
      </w:r>
      <w:r w:rsidR="006A2E56" w:rsidRPr="00AB26DB">
        <w:rPr>
          <w:rFonts w:asciiTheme="majorHAnsi" w:hAnsiTheme="majorHAnsi" w:cstheme="majorHAnsi"/>
          <w:color w:val="000000"/>
          <w:sz w:val="24"/>
        </w:rPr>
        <w:t>policy</w:t>
      </w:r>
      <w:r w:rsidR="003E3933" w:rsidRPr="00AB26DB">
        <w:rPr>
          <w:rFonts w:asciiTheme="majorHAnsi" w:hAnsiTheme="majorHAnsi" w:cstheme="majorHAnsi"/>
          <w:color w:val="000000"/>
          <w:sz w:val="24"/>
        </w:rPr>
        <w:t xml:space="preserve"> and</w:t>
      </w:r>
      <w:r w:rsidR="006A2E56" w:rsidRPr="00AB26DB">
        <w:rPr>
          <w:rFonts w:asciiTheme="majorHAnsi" w:hAnsiTheme="majorHAnsi" w:cstheme="majorHAnsi"/>
          <w:color w:val="000000"/>
          <w:sz w:val="24"/>
        </w:rPr>
        <w:t xml:space="preserve"> institutional arrangements, </w:t>
      </w:r>
      <w:r w:rsidR="003E3933" w:rsidRPr="00AB26DB">
        <w:rPr>
          <w:rFonts w:asciiTheme="majorHAnsi" w:hAnsiTheme="majorHAnsi" w:cstheme="majorHAnsi"/>
          <w:color w:val="000000"/>
          <w:sz w:val="24"/>
        </w:rPr>
        <w:t xml:space="preserve">2) </w:t>
      </w:r>
      <w:r w:rsidR="006A2E56" w:rsidRPr="00AB26DB">
        <w:rPr>
          <w:rFonts w:asciiTheme="majorHAnsi" w:hAnsiTheme="majorHAnsi" w:cstheme="majorHAnsi"/>
          <w:color w:val="000000"/>
          <w:sz w:val="24"/>
        </w:rPr>
        <w:t xml:space="preserve">hazard, vulnerability and risk assessment, </w:t>
      </w:r>
      <w:r w:rsidR="003E3933" w:rsidRPr="00AB26DB">
        <w:rPr>
          <w:rFonts w:asciiTheme="majorHAnsi" w:hAnsiTheme="majorHAnsi" w:cstheme="majorHAnsi"/>
          <w:color w:val="000000"/>
          <w:sz w:val="24"/>
        </w:rPr>
        <w:t xml:space="preserve">3) </w:t>
      </w:r>
      <w:r w:rsidR="006A2E56" w:rsidRPr="00AB26DB">
        <w:rPr>
          <w:rFonts w:asciiTheme="majorHAnsi" w:hAnsiTheme="majorHAnsi" w:cstheme="majorHAnsi"/>
          <w:color w:val="000000"/>
          <w:sz w:val="24"/>
        </w:rPr>
        <w:t>multi-hazard early warning system</w:t>
      </w:r>
      <w:r w:rsidR="003E3933" w:rsidRPr="00AB26DB">
        <w:rPr>
          <w:rFonts w:asciiTheme="majorHAnsi" w:hAnsiTheme="majorHAnsi" w:cstheme="majorHAnsi"/>
          <w:color w:val="000000"/>
          <w:sz w:val="24"/>
        </w:rPr>
        <w:t>s</w:t>
      </w:r>
      <w:r w:rsidR="006A2E56" w:rsidRPr="00AB26DB">
        <w:rPr>
          <w:rFonts w:asciiTheme="majorHAnsi" w:hAnsiTheme="majorHAnsi" w:cstheme="majorHAnsi"/>
          <w:color w:val="000000"/>
          <w:sz w:val="24"/>
        </w:rPr>
        <w:t xml:space="preserve">, </w:t>
      </w:r>
      <w:r w:rsidR="003E3933" w:rsidRPr="00AB26DB">
        <w:rPr>
          <w:rFonts w:asciiTheme="majorHAnsi" w:hAnsiTheme="majorHAnsi" w:cstheme="majorHAnsi"/>
          <w:color w:val="000000"/>
          <w:sz w:val="24"/>
        </w:rPr>
        <w:t xml:space="preserve">4) </w:t>
      </w:r>
      <w:r w:rsidR="006A2E56" w:rsidRPr="00AB26DB">
        <w:rPr>
          <w:rFonts w:asciiTheme="majorHAnsi" w:hAnsiTheme="majorHAnsi" w:cstheme="majorHAnsi"/>
          <w:color w:val="000000"/>
          <w:sz w:val="24"/>
        </w:rPr>
        <w:t xml:space="preserve">preparedness and response program at National, State/Region, District &amp; Township level, </w:t>
      </w:r>
      <w:r w:rsidR="003E3933" w:rsidRPr="00AB26DB">
        <w:rPr>
          <w:rFonts w:asciiTheme="majorHAnsi" w:hAnsiTheme="majorHAnsi" w:cstheme="majorHAnsi"/>
          <w:color w:val="000000"/>
          <w:sz w:val="24"/>
        </w:rPr>
        <w:t xml:space="preserve">5) </w:t>
      </w:r>
      <w:r w:rsidR="006A2E56" w:rsidRPr="00AB26DB">
        <w:rPr>
          <w:rFonts w:asciiTheme="majorHAnsi" w:hAnsiTheme="majorHAnsi" w:cstheme="majorHAnsi"/>
          <w:color w:val="000000"/>
          <w:sz w:val="24"/>
        </w:rPr>
        <w:t xml:space="preserve">mainstreaming DRR into development and mitigation, </w:t>
      </w:r>
      <w:r w:rsidR="003E3933" w:rsidRPr="00AB26DB">
        <w:rPr>
          <w:rFonts w:asciiTheme="majorHAnsi" w:hAnsiTheme="majorHAnsi" w:cstheme="majorHAnsi"/>
          <w:color w:val="000000"/>
          <w:sz w:val="24"/>
        </w:rPr>
        <w:t xml:space="preserve">6) </w:t>
      </w:r>
      <w:r w:rsidR="006A2E56" w:rsidRPr="00AB26DB">
        <w:rPr>
          <w:rFonts w:asciiTheme="majorHAnsi" w:hAnsiTheme="majorHAnsi" w:cstheme="majorHAnsi"/>
          <w:color w:val="000000"/>
          <w:sz w:val="24"/>
        </w:rPr>
        <w:t>community based disaster preparedness and risk reduction</w:t>
      </w:r>
      <w:r w:rsidR="003E3933" w:rsidRPr="00AB26DB">
        <w:rPr>
          <w:rFonts w:asciiTheme="majorHAnsi" w:hAnsiTheme="majorHAnsi" w:cstheme="majorHAnsi"/>
          <w:color w:val="000000"/>
          <w:sz w:val="24"/>
        </w:rPr>
        <w:t>,</w:t>
      </w:r>
      <w:r w:rsidR="006A2E56" w:rsidRPr="00AB26DB">
        <w:rPr>
          <w:rFonts w:asciiTheme="majorHAnsi" w:hAnsiTheme="majorHAnsi" w:cstheme="majorHAnsi"/>
          <w:color w:val="000000"/>
          <w:sz w:val="24"/>
        </w:rPr>
        <w:t xml:space="preserve"> and </w:t>
      </w:r>
      <w:r w:rsidR="003E3933" w:rsidRPr="00AB26DB">
        <w:rPr>
          <w:rFonts w:asciiTheme="majorHAnsi" w:hAnsiTheme="majorHAnsi" w:cstheme="majorHAnsi"/>
          <w:color w:val="000000"/>
          <w:sz w:val="24"/>
        </w:rPr>
        <w:t xml:space="preserve">7) </w:t>
      </w:r>
      <w:r w:rsidR="006A2E56" w:rsidRPr="00AB26DB">
        <w:rPr>
          <w:rFonts w:asciiTheme="majorHAnsi" w:hAnsiTheme="majorHAnsi" w:cstheme="majorHAnsi"/>
          <w:color w:val="000000"/>
          <w:sz w:val="24"/>
        </w:rPr>
        <w:t xml:space="preserve">public awareness, education and training. </w:t>
      </w:r>
      <w:r w:rsidRPr="00AB26DB">
        <w:rPr>
          <w:rFonts w:asciiTheme="majorHAnsi" w:hAnsiTheme="majorHAnsi" w:cstheme="majorHAnsi"/>
          <w:color w:val="000000"/>
          <w:sz w:val="24"/>
        </w:rPr>
        <w:t xml:space="preserve">The plan </w:t>
      </w:r>
      <w:r w:rsidR="006A2E56" w:rsidRPr="00AB26DB">
        <w:rPr>
          <w:rFonts w:asciiTheme="majorHAnsi" w:hAnsiTheme="majorHAnsi" w:cstheme="majorHAnsi"/>
          <w:color w:val="000000"/>
          <w:sz w:val="24"/>
        </w:rPr>
        <w:t xml:space="preserve">identifies </w:t>
      </w:r>
      <w:r w:rsidR="003E3933" w:rsidRPr="00AB26DB">
        <w:rPr>
          <w:rFonts w:asciiTheme="majorHAnsi" w:hAnsiTheme="majorHAnsi" w:cstheme="majorHAnsi"/>
          <w:color w:val="000000"/>
          <w:sz w:val="24"/>
        </w:rPr>
        <w:t>(</w:t>
      </w:r>
      <w:r w:rsidR="006A2E56" w:rsidRPr="00AB26DB">
        <w:rPr>
          <w:rFonts w:asciiTheme="majorHAnsi" w:hAnsiTheme="majorHAnsi" w:cstheme="majorHAnsi"/>
          <w:color w:val="000000"/>
          <w:sz w:val="24"/>
        </w:rPr>
        <w:t>65</w:t>
      </w:r>
      <w:r w:rsidR="003E3933" w:rsidRPr="00AB26DB">
        <w:rPr>
          <w:rFonts w:asciiTheme="majorHAnsi" w:hAnsiTheme="majorHAnsi" w:cstheme="majorHAnsi"/>
          <w:color w:val="000000"/>
          <w:sz w:val="24"/>
        </w:rPr>
        <w:t>)</w:t>
      </w:r>
      <w:r w:rsidR="006A2E56" w:rsidRPr="00AB26DB">
        <w:rPr>
          <w:rFonts w:asciiTheme="majorHAnsi" w:hAnsiTheme="majorHAnsi" w:cstheme="majorHAnsi"/>
          <w:color w:val="000000"/>
          <w:sz w:val="24"/>
        </w:rPr>
        <w:t xml:space="preserve"> projects to be implemented in Myanmar. </w:t>
      </w:r>
    </w:p>
    <w:p w:rsidR="000B5D41" w:rsidRPr="00AB26DB" w:rsidRDefault="00A168D3" w:rsidP="00AB26DB">
      <w:pPr>
        <w:pStyle w:val="Heading2"/>
        <w:spacing w:before="120"/>
        <w:rPr>
          <w:rFonts w:asciiTheme="majorHAnsi" w:hAnsiTheme="majorHAnsi" w:cstheme="majorHAnsi"/>
          <w:sz w:val="24"/>
          <w:szCs w:val="24"/>
        </w:rPr>
      </w:pPr>
      <w:bookmarkStart w:id="6" w:name="_Toc347389239"/>
      <w:r w:rsidRPr="00AB26DB">
        <w:rPr>
          <w:rFonts w:asciiTheme="majorHAnsi" w:hAnsiTheme="majorHAnsi" w:cstheme="majorHAnsi"/>
          <w:sz w:val="24"/>
          <w:szCs w:val="24"/>
        </w:rPr>
        <w:t>Disaster Risk R</w:t>
      </w:r>
      <w:r w:rsidR="000B5D41" w:rsidRPr="00AB26DB">
        <w:rPr>
          <w:rFonts w:asciiTheme="majorHAnsi" w:hAnsiTheme="majorHAnsi" w:cstheme="majorHAnsi"/>
          <w:sz w:val="24"/>
          <w:szCs w:val="24"/>
        </w:rPr>
        <w:t>e</w:t>
      </w:r>
      <w:r w:rsidRPr="00AB26DB">
        <w:rPr>
          <w:rFonts w:asciiTheme="majorHAnsi" w:hAnsiTheme="majorHAnsi" w:cstheme="majorHAnsi"/>
          <w:sz w:val="24"/>
          <w:szCs w:val="24"/>
        </w:rPr>
        <w:t>duction in Myanmar and the need</w:t>
      </w:r>
      <w:r w:rsidR="000B5D41" w:rsidRPr="00AB26DB">
        <w:rPr>
          <w:rFonts w:asciiTheme="majorHAnsi" w:hAnsiTheme="majorHAnsi" w:cstheme="majorHAnsi"/>
          <w:sz w:val="24"/>
          <w:szCs w:val="24"/>
        </w:rPr>
        <w:t xml:space="preserve"> for improvement</w:t>
      </w:r>
      <w:bookmarkEnd w:id="6"/>
    </w:p>
    <w:p w:rsidR="00870A26" w:rsidRPr="00AB26DB" w:rsidRDefault="00870A26"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Countries that develop policy, legislative and institutional frameworks for disaster risk reduction and that are able to develop and track progress through specific and measurable indicators have greater capacity to manage risks and to achieve widespread consensus for, engagement in and compliance with disaster risk reduction measures across all sectors of society</w:t>
      </w:r>
      <w:r w:rsidRPr="00AB26DB">
        <w:rPr>
          <w:rFonts w:asciiTheme="majorHAnsi" w:hAnsiTheme="majorHAnsi" w:cstheme="majorHAnsi"/>
          <w:sz w:val="24"/>
          <w:vertAlign w:val="superscript"/>
        </w:rPr>
        <w:footnoteReference w:id="5"/>
      </w:r>
      <w:r w:rsidRPr="00AB26DB">
        <w:rPr>
          <w:rFonts w:asciiTheme="majorHAnsi" w:hAnsiTheme="majorHAnsi" w:cstheme="majorHAnsi"/>
          <w:sz w:val="24"/>
          <w:vertAlign w:val="superscript"/>
        </w:rPr>
        <w:t>.</w:t>
      </w:r>
    </w:p>
    <w:p w:rsidR="008925A1" w:rsidRPr="00AB26DB" w:rsidRDefault="008D31EC"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The Government of Myanmar faces t</w:t>
      </w:r>
      <w:r w:rsidR="00870A26" w:rsidRPr="00AB26DB">
        <w:rPr>
          <w:rFonts w:asciiTheme="majorHAnsi" w:hAnsiTheme="majorHAnsi" w:cstheme="majorHAnsi"/>
          <w:sz w:val="24"/>
        </w:rPr>
        <w:t xml:space="preserve">hree </w:t>
      </w:r>
      <w:r w:rsidRPr="00AB26DB">
        <w:rPr>
          <w:rFonts w:asciiTheme="majorHAnsi" w:hAnsiTheme="majorHAnsi" w:cstheme="majorHAnsi"/>
          <w:sz w:val="24"/>
        </w:rPr>
        <w:t xml:space="preserve">challenges on ensuring a comprehensive and effective DRR in the country. </w:t>
      </w:r>
      <w:r w:rsidRPr="00AB26DB">
        <w:rPr>
          <w:rFonts w:asciiTheme="majorHAnsi" w:hAnsiTheme="majorHAnsi" w:cstheme="majorHAnsi"/>
          <w:b/>
          <w:sz w:val="24"/>
        </w:rPr>
        <w:t>First</w:t>
      </w:r>
      <w:r w:rsidRPr="00AB26DB">
        <w:rPr>
          <w:rFonts w:asciiTheme="majorHAnsi" w:hAnsiTheme="majorHAnsi" w:cstheme="majorHAnsi"/>
          <w:sz w:val="24"/>
        </w:rPr>
        <w:t xml:space="preserve"> is a </w:t>
      </w:r>
      <w:r w:rsidRPr="00AB26DB">
        <w:rPr>
          <w:rFonts w:asciiTheme="majorHAnsi" w:hAnsiTheme="majorHAnsi" w:cstheme="majorHAnsi"/>
          <w:b/>
          <w:i/>
          <w:sz w:val="24"/>
        </w:rPr>
        <w:t>lack of an overarching disaster management law and policy</w:t>
      </w:r>
      <w:r w:rsidRPr="00AB26DB">
        <w:rPr>
          <w:rFonts w:asciiTheme="majorHAnsi" w:hAnsiTheme="majorHAnsi" w:cstheme="majorHAnsi"/>
          <w:sz w:val="24"/>
        </w:rPr>
        <w:t xml:space="preserve">, </w:t>
      </w:r>
      <w:r w:rsidRPr="00AB26DB">
        <w:rPr>
          <w:rFonts w:asciiTheme="majorHAnsi" w:hAnsiTheme="majorHAnsi" w:cstheme="majorHAnsi"/>
          <w:b/>
          <w:sz w:val="24"/>
        </w:rPr>
        <w:t>second</w:t>
      </w:r>
      <w:r w:rsidRPr="00AB26DB">
        <w:rPr>
          <w:rFonts w:asciiTheme="majorHAnsi" w:hAnsiTheme="majorHAnsi" w:cstheme="majorHAnsi"/>
          <w:sz w:val="24"/>
        </w:rPr>
        <w:t xml:space="preserve"> is </w:t>
      </w:r>
      <w:r w:rsidR="00870A26" w:rsidRPr="00AB26DB">
        <w:rPr>
          <w:rFonts w:asciiTheme="majorHAnsi" w:hAnsiTheme="majorHAnsi" w:cstheme="majorHAnsi"/>
          <w:sz w:val="24"/>
        </w:rPr>
        <w:t xml:space="preserve">the need to </w:t>
      </w:r>
      <w:r w:rsidR="00AB281E" w:rsidRPr="00AB26DB">
        <w:rPr>
          <w:rFonts w:asciiTheme="majorHAnsi" w:hAnsiTheme="majorHAnsi" w:cstheme="majorHAnsi"/>
          <w:b/>
          <w:i/>
          <w:sz w:val="24"/>
        </w:rPr>
        <w:t>increase staff and organizational capacity</w:t>
      </w:r>
      <w:r w:rsidR="00AB281E" w:rsidRPr="00AB26DB">
        <w:rPr>
          <w:rFonts w:asciiTheme="majorHAnsi" w:hAnsiTheme="majorHAnsi" w:cstheme="majorHAnsi"/>
          <w:sz w:val="24"/>
        </w:rPr>
        <w:t xml:space="preserve"> to carry out responsibilities associated with appropriate policies, including planning skills which allow awareness to be translated into concrete practice, and </w:t>
      </w:r>
      <w:r w:rsidR="00AB281E" w:rsidRPr="00AB26DB">
        <w:rPr>
          <w:rFonts w:asciiTheme="majorHAnsi" w:hAnsiTheme="majorHAnsi" w:cstheme="majorHAnsi"/>
          <w:b/>
          <w:sz w:val="24"/>
        </w:rPr>
        <w:t>third</w:t>
      </w:r>
      <w:r w:rsidR="00AB281E" w:rsidRPr="00AB26DB">
        <w:rPr>
          <w:rFonts w:asciiTheme="majorHAnsi" w:hAnsiTheme="majorHAnsi" w:cstheme="majorHAnsi"/>
          <w:sz w:val="24"/>
        </w:rPr>
        <w:t xml:space="preserve"> is </w:t>
      </w:r>
      <w:r w:rsidR="00AB281E" w:rsidRPr="00AB26DB">
        <w:rPr>
          <w:rFonts w:asciiTheme="majorHAnsi" w:hAnsiTheme="majorHAnsi" w:cstheme="majorHAnsi"/>
          <w:b/>
          <w:i/>
          <w:sz w:val="24"/>
        </w:rPr>
        <w:t xml:space="preserve">institutional weakness and </w:t>
      </w:r>
      <w:r w:rsidR="00AB281E" w:rsidRPr="00AB26DB">
        <w:rPr>
          <w:rFonts w:asciiTheme="majorHAnsi" w:hAnsiTheme="majorHAnsi" w:cstheme="majorHAnsi"/>
          <w:b/>
          <w:i/>
          <w:sz w:val="24"/>
        </w:rPr>
        <w:lastRenderedPageBreak/>
        <w:t>clarity on how to mainstream DRR into other sectors</w:t>
      </w:r>
      <w:r w:rsidR="00AB281E" w:rsidRPr="00AB26DB">
        <w:rPr>
          <w:rFonts w:asciiTheme="majorHAnsi" w:hAnsiTheme="majorHAnsi" w:cstheme="majorHAnsi"/>
          <w:sz w:val="24"/>
        </w:rPr>
        <w:t>.</w:t>
      </w:r>
      <w:r w:rsidR="0080171B" w:rsidRPr="00AB26DB">
        <w:rPr>
          <w:rStyle w:val="FootnoteReference"/>
          <w:rFonts w:asciiTheme="majorHAnsi" w:hAnsiTheme="majorHAnsi" w:cstheme="majorHAnsi"/>
          <w:sz w:val="24"/>
        </w:rPr>
        <w:footnoteReference w:id="6"/>
      </w:r>
      <w:r w:rsidR="008925A1" w:rsidRPr="00AB26DB">
        <w:rPr>
          <w:rFonts w:asciiTheme="majorHAnsi" w:hAnsiTheme="majorHAnsi" w:cstheme="majorHAnsi"/>
          <w:sz w:val="24"/>
        </w:rPr>
        <w:t xml:space="preserve"> Gender dimensions need to be taken into account and respond accordingly to efficiently utilize women’s and men’s different capabilities, in turn, benefit from those challenges</w:t>
      </w:r>
      <w:r w:rsidR="00AB26DB" w:rsidRPr="00AB26DB">
        <w:rPr>
          <w:rFonts w:asciiTheme="majorHAnsi" w:hAnsiTheme="majorHAnsi" w:cstheme="majorHAnsi"/>
          <w:sz w:val="24"/>
        </w:rPr>
        <w:t>.</w:t>
      </w:r>
    </w:p>
    <w:p w:rsidR="00D52007" w:rsidRPr="00AB26DB" w:rsidRDefault="008D31EC"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 xml:space="preserve">In Myanmar, the government has not fully developed a coordinated and coherent action on disaster risk reduction across different sectors and between central and local governments. Institutional arrangements and policy for disaster risk reduction, as reviewed in the Standing Order, tend to be anchored in disaster response. </w:t>
      </w:r>
    </w:p>
    <w:p w:rsidR="00D52007" w:rsidRPr="00AB26DB" w:rsidRDefault="00D52007"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 xml:space="preserve">At village and village track level, Standing Order (section 20) explicitly mentions that the organization for DRR should be actively functioning, and should ensure community participation. </w:t>
      </w:r>
      <w:r w:rsidR="00AB281E" w:rsidRPr="00AB26DB">
        <w:rPr>
          <w:rFonts w:asciiTheme="majorHAnsi" w:hAnsiTheme="majorHAnsi" w:cstheme="majorHAnsi"/>
          <w:sz w:val="24"/>
        </w:rPr>
        <w:t>And i</w:t>
      </w:r>
      <w:r w:rsidRPr="00AB26DB">
        <w:rPr>
          <w:rFonts w:asciiTheme="majorHAnsi" w:hAnsiTheme="majorHAnsi" w:cstheme="majorHAnsi"/>
          <w:sz w:val="24"/>
        </w:rPr>
        <w:t xml:space="preserve">mmediately after cyclone </w:t>
      </w:r>
      <w:proofErr w:type="spellStart"/>
      <w:r w:rsidRPr="00AB26DB">
        <w:rPr>
          <w:rFonts w:asciiTheme="majorHAnsi" w:hAnsiTheme="majorHAnsi" w:cstheme="majorHAnsi"/>
          <w:sz w:val="24"/>
        </w:rPr>
        <w:t>Nargis</w:t>
      </w:r>
      <w:proofErr w:type="spellEnd"/>
      <w:r w:rsidRPr="00AB26DB">
        <w:rPr>
          <w:rFonts w:asciiTheme="majorHAnsi" w:hAnsiTheme="majorHAnsi" w:cstheme="majorHAnsi"/>
          <w:sz w:val="24"/>
        </w:rPr>
        <w:t xml:space="preserve"> hit in 2008, UN and various I/LNGOs started implementing community-level disaster risk management</w:t>
      </w:r>
      <w:r w:rsidR="00F84E41" w:rsidRPr="00AB26DB">
        <w:rPr>
          <w:rFonts w:asciiTheme="majorHAnsi" w:hAnsiTheme="majorHAnsi" w:cstheme="majorHAnsi"/>
          <w:sz w:val="24"/>
        </w:rPr>
        <w:t>,</w:t>
      </w:r>
      <w:r w:rsidR="00AB281E" w:rsidRPr="00AB26DB">
        <w:rPr>
          <w:rFonts w:asciiTheme="majorHAnsi" w:hAnsiTheme="majorHAnsi" w:cstheme="majorHAnsi"/>
          <w:sz w:val="24"/>
        </w:rPr>
        <w:t xml:space="preserve"> however utilizing v</w:t>
      </w:r>
      <w:r w:rsidRPr="00AB26DB">
        <w:rPr>
          <w:rFonts w:asciiTheme="majorHAnsi" w:hAnsiTheme="majorHAnsi" w:cstheme="majorHAnsi"/>
          <w:sz w:val="24"/>
        </w:rPr>
        <w:t>arious approaches (e.g. some organized Village Disaster Management Committees, some volunteer groups, while others built a DRR unit within existing CBO)</w:t>
      </w:r>
      <w:r w:rsidR="00AB281E" w:rsidRPr="00AB26DB">
        <w:rPr>
          <w:rFonts w:asciiTheme="majorHAnsi" w:hAnsiTheme="majorHAnsi" w:cstheme="majorHAnsi"/>
          <w:sz w:val="24"/>
        </w:rPr>
        <w:t>.</w:t>
      </w:r>
    </w:p>
    <w:p w:rsidR="00AB281E" w:rsidRPr="00AB26DB" w:rsidRDefault="00D52007"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 xml:space="preserve">The institutional framework for DRR is weak </w:t>
      </w:r>
      <w:r w:rsidR="00AB281E" w:rsidRPr="00AB26DB">
        <w:rPr>
          <w:rFonts w:asciiTheme="majorHAnsi" w:hAnsiTheme="majorHAnsi" w:cstheme="majorHAnsi"/>
          <w:sz w:val="24"/>
        </w:rPr>
        <w:t xml:space="preserve">and lacks clarity </w:t>
      </w:r>
      <w:r w:rsidRPr="00AB26DB">
        <w:rPr>
          <w:rFonts w:asciiTheme="majorHAnsi" w:hAnsiTheme="majorHAnsi" w:cstheme="majorHAnsi"/>
          <w:sz w:val="24"/>
        </w:rPr>
        <w:t>at the community (village) level. The current framework does not provide the form and composition of a DRR organization at village level. Moreover, the link between community based DRR organizations and higher levels of government is very weak if not non-existent. There is a need for policy guidance on CBDRM that should also ensure link</w:t>
      </w:r>
      <w:r w:rsidR="00AB304D" w:rsidRPr="00AB26DB">
        <w:rPr>
          <w:rFonts w:asciiTheme="majorHAnsi" w:hAnsiTheme="majorHAnsi" w:cstheme="majorHAnsi"/>
          <w:sz w:val="24"/>
        </w:rPr>
        <w:t xml:space="preserve"> betwe</w:t>
      </w:r>
      <w:r w:rsidRPr="00AB26DB">
        <w:rPr>
          <w:rFonts w:asciiTheme="majorHAnsi" w:hAnsiTheme="majorHAnsi" w:cstheme="majorHAnsi"/>
          <w:sz w:val="24"/>
        </w:rPr>
        <w:t xml:space="preserve">en CBDRM initiatives with the mandated ward/village tract level DMCs, so </w:t>
      </w:r>
      <w:r w:rsidR="0080171B" w:rsidRPr="00AB26DB">
        <w:rPr>
          <w:rFonts w:asciiTheme="majorHAnsi" w:hAnsiTheme="majorHAnsi" w:cstheme="majorHAnsi"/>
          <w:sz w:val="24"/>
        </w:rPr>
        <w:t>that DRR organizations at grass</w:t>
      </w:r>
      <w:r w:rsidRPr="00AB26DB">
        <w:rPr>
          <w:rFonts w:asciiTheme="majorHAnsi" w:hAnsiTheme="majorHAnsi" w:cstheme="majorHAnsi"/>
          <w:sz w:val="24"/>
        </w:rPr>
        <w:t>root</w:t>
      </w:r>
      <w:r w:rsidR="0080171B" w:rsidRPr="00AB26DB">
        <w:rPr>
          <w:rFonts w:asciiTheme="majorHAnsi" w:hAnsiTheme="majorHAnsi" w:cstheme="majorHAnsi"/>
          <w:sz w:val="24"/>
        </w:rPr>
        <w:t>s</w:t>
      </w:r>
      <w:r w:rsidRPr="00AB26DB">
        <w:rPr>
          <w:rFonts w:asciiTheme="majorHAnsi" w:hAnsiTheme="majorHAnsi" w:cstheme="majorHAnsi"/>
          <w:sz w:val="24"/>
        </w:rPr>
        <w:t xml:space="preserve"> levels are looped into the national and sub-national level DRR institutional framework</w:t>
      </w:r>
      <w:r w:rsidR="00AB304D" w:rsidRPr="00AB26DB">
        <w:rPr>
          <w:rFonts w:asciiTheme="majorHAnsi" w:hAnsiTheme="majorHAnsi" w:cstheme="majorHAnsi"/>
          <w:sz w:val="24"/>
        </w:rPr>
        <w:t xml:space="preserve"> and plans</w:t>
      </w:r>
      <w:r w:rsidRPr="00AB26DB">
        <w:rPr>
          <w:rFonts w:asciiTheme="majorHAnsi" w:hAnsiTheme="majorHAnsi" w:cstheme="majorHAnsi"/>
          <w:sz w:val="24"/>
        </w:rPr>
        <w:t xml:space="preserve">. </w:t>
      </w:r>
    </w:p>
    <w:p w:rsidR="00D25A1E" w:rsidRPr="00AB26DB" w:rsidRDefault="00AB281E" w:rsidP="00AB26DB">
      <w:pPr>
        <w:pStyle w:val="indent"/>
        <w:spacing w:before="120" w:after="0"/>
        <w:ind w:left="0"/>
        <w:jc w:val="both"/>
        <w:rPr>
          <w:rFonts w:asciiTheme="majorHAnsi" w:hAnsiTheme="majorHAnsi" w:cstheme="majorHAnsi"/>
          <w:sz w:val="24"/>
        </w:rPr>
      </w:pPr>
      <w:r w:rsidRPr="00AB26DB">
        <w:rPr>
          <w:rFonts w:asciiTheme="majorHAnsi" w:hAnsiTheme="majorHAnsi" w:cstheme="majorHAnsi"/>
          <w:sz w:val="24"/>
        </w:rPr>
        <w:t>Meantime, guidelines on mainstreaming DRR into Education sector, Health Sector, R</w:t>
      </w:r>
      <w:r w:rsidR="00F84E41" w:rsidRPr="00AB26DB">
        <w:rPr>
          <w:rFonts w:asciiTheme="majorHAnsi" w:hAnsiTheme="majorHAnsi" w:cstheme="majorHAnsi"/>
          <w:sz w:val="24"/>
        </w:rPr>
        <w:t>ural Housing Sector as well as on</w:t>
      </w:r>
      <w:r w:rsidRPr="00AB26DB">
        <w:rPr>
          <w:rFonts w:asciiTheme="majorHAnsi" w:hAnsiTheme="majorHAnsi" w:cstheme="majorHAnsi"/>
          <w:sz w:val="24"/>
        </w:rPr>
        <w:t xml:space="preserve"> Township Disaster Management Planning</w:t>
      </w:r>
      <w:r w:rsidR="00F84E41" w:rsidRPr="00AB26DB">
        <w:rPr>
          <w:rFonts w:asciiTheme="majorHAnsi" w:hAnsiTheme="majorHAnsi" w:cstheme="majorHAnsi"/>
          <w:sz w:val="24"/>
        </w:rPr>
        <w:t xml:space="preserve"> </w:t>
      </w:r>
      <w:r w:rsidRPr="00AB26DB">
        <w:rPr>
          <w:rFonts w:asciiTheme="majorHAnsi" w:hAnsiTheme="majorHAnsi" w:cstheme="majorHAnsi"/>
          <w:sz w:val="24"/>
        </w:rPr>
        <w:t xml:space="preserve">have been developed in consultation with the departments concerned and relevant UN and NGOs. The shortcoming of the guides however is that they do not prescribe </w:t>
      </w:r>
      <w:r w:rsidR="00B7003E" w:rsidRPr="00AB26DB">
        <w:rPr>
          <w:rFonts w:asciiTheme="majorHAnsi" w:hAnsiTheme="majorHAnsi" w:cstheme="majorHAnsi"/>
          <w:sz w:val="24"/>
        </w:rPr>
        <w:t xml:space="preserve">enough </w:t>
      </w:r>
      <w:r w:rsidRPr="00AB26DB">
        <w:rPr>
          <w:rFonts w:asciiTheme="majorHAnsi" w:hAnsiTheme="majorHAnsi" w:cstheme="majorHAnsi"/>
          <w:sz w:val="24"/>
        </w:rPr>
        <w:t>detailed methodology on how to accomplish the sections of the plan</w:t>
      </w:r>
      <w:r w:rsidR="003E3839" w:rsidRPr="00AB26DB">
        <w:rPr>
          <w:rFonts w:asciiTheme="majorHAnsi" w:hAnsiTheme="majorHAnsi" w:cstheme="majorHAnsi"/>
          <w:sz w:val="24"/>
        </w:rPr>
        <w:t>/guide</w:t>
      </w:r>
      <w:r w:rsidRPr="00AB26DB">
        <w:rPr>
          <w:rFonts w:asciiTheme="majorHAnsi" w:hAnsiTheme="majorHAnsi" w:cstheme="majorHAnsi"/>
          <w:sz w:val="24"/>
        </w:rPr>
        <w:t xml:space="preserve"> (i.e. how to conduct risk assessment and what parameters to use for calculating vulnerability, expected losses, among others). </w:t>
      </w:r>
    </w:p>
    <w:p w:rsidR="00D52007" w:rsidRPr="00AB26DB" w:rsidRDefault="00AB304D" w:rsidP="00AB26DB">
      <w:pPr>
        <w:pStyle w:val="indent"/>
        <w:spacing w:before="120" w:after="0"/>
        <w:ind w:left="0"/>
        <w:jc w:val="both"/>
        <w:rPr>
          <w:rFonts w:asciiTheme="majorHAnsi" w:hAnsiTheme="majorHAnsi" w:cstheme="majorHAnsi"/>
          <w:sz w:val="24"/>
        </w:rPr>
      </w:pPr>
      <w:r w:rsidRPr="00AB26DB">
        <w:rPr>
          <w:rFonts w:asciiTheme="majorHAnsi" w:eastAsia="Calibri" w:hAnsiTheme="majorHAnsi" w:cstheme="majorHAnsi"/>
          <w:color w:val="000000"/>
          <w:sz w:val="24"/>
        </w:rPr>
        <w:t xml:space="preserve">MAPDRR identified developing vulnerability and risk assessment </w:t>
      </w:r>
      <w:r w:rsidR="00933E2B" w:rsidRPr="00AB26DB">
        <w:rPr>
          <w:rFonts w:asciiTheme="majorHAnsi" w:eastAsia="Calibri" w:hAnsiTheme="majorHAnsi" w:cstheme="majorHAnsi"/>
          <w:color w:val="000000"/>
          <w:sz w:val="24"/>
        </w:rPr>
        <w:t xml:space="preserve">of different locations in the country </w:t>
      </w:r>
      <w:r w:rsidRPr="00AB26DB">
        <w:rPr>
          <w:rFonts w:asciiTheme="majorHAnsi" w:eastAsia="Calibri" w:hAnsiTheme="majorHAnsi" w:cstheme="majorHAnsi"/>
          <w:color w:val="000000"/>
          <w:sz w:val="24"/>
        </w:rPr>
        <w:t xml:space="preserve">to provide </w:t>
      </w:r>
      <w:r w:rsidR="00F2304E" w:rsidRPr="00AB26DB">
        <w:rPr>
          <w:rFonts w:asciiTheme="majorHAnsi" w:eastAsia="Calibri" w:hAnsiTheme="majorHAnsi" w:cstheme="majorHAnsi"/>
          <w:color w:val="000000"/>
          <w:sz w:val="24"/>
        </w:rPr>
        <w:t>decision-making</w:t>
      </w:r>
      <w:r w:rsidRPr="00AB26DB">
        <w:rPr>
          <w:rFonts w:asciiTheme="majorHAnsi" w:eastAsia="Calibri" w:hAnsiTheme="majorHAnsi" w:cstheme="majorHAnsi"/>
          <w:color w:val="000000"/>
          <w:sz w:val="24"/>
        </w:rPr>
        <w:t xml:space="preserve"> tools for planning and development activities.</w:t>
      </w:r>
      <w:r w:rsidR="00933E2B" w:rsidRPr="00AB26DB">
        <w:rPr>
          <w:rFonts w:asciiTheme="majorHAnsi" w:eastAsia="Calibri" w:hAnsiTheme="majorHAnsi" w:cstheme="majorHAnsi"/>
          <w:color w:val="000000"/>
          <w:sz w:val="24"/>
        </w:rPr>
        <w:t xml:space="preserve"> </w:t>
      </w:r>
      <w:r w:rsidRPr="00AB26DB">
        <w:rPr>
          <w:rFonts w:asciiTheme="majorHAnsi" w:eastAsia="Calibri" w:hAnsiTheme="majorHAnsi" w:cstheme="majorHAnsi"/>
          <w:color w:val="000000"/>
          <w:sz w:val="24"/>
        </w:rPr>
        <w:t>Several studies have been conducted</w:t>
      </w:r>
      <w:r w:rsidRPr="00AB26DB">
        <w:rPr>
          <w:rStyle w:val="FootnoteReference"/>
          <w:rFonts w:asciiTheme="majorHAnsi" w:eastAsia="Calibri" w:hAnsiTheme="majorHAnsi" w:cstheme="majorHAnsi"/>
          <w:color w:val="000000"/>
          <w:sz w:val="24"/>
        </w:rPr>
        <w:footnoteReference w:id="7"/>
      </w:r>
      <w:r w:rsidRPr="00AB26DB">
        <w:rPr>
          <w:rFonts w:asciiTheme="majorHAnsi" w:eastAsia="Calibri" w:hAnsiTheme="majorHAnsi" w:cstheme="majorHAnsi"/>
          <w:color w:val="000000"/>
          <w:sz w:val="24"/>
        </w:rPr>
        <w:t xml:space="preserve"> by various agencies at various levels, themes and locations in Myanmar. While the above studies will prove useful for programming of various development and DRR initiatives, most however are still limited in scope and have not covered many of the other regions and townships in the country. At the local level, some townships have some hazard maps but no real risk profiles. An important factor is that officials and their technical staff at local government level do not have </w:t>
      </w:r>
      <w:r w:rsidR="00AB26DB" w:rsidRPr="00AB26DB">
        <w:rPr>
          <w:rFonts w:asciiTheme="majorHAnsi" w:eastAsia="Calibri" w:hAnsiTheme="majorHAnsi" w:cstheme="majorHAnsi"/>
          <w:color w:val="000000"/>
          <w:sz w:val="24"/>
        </w:rPr>
        <w:t>adequate</w:t>
      </w:r>
      <w:r w:rsidRPr="00AB26DB">
        <w:rPr>
          <w:rFonts w:asciiTheme="majorHAnsi" w:eastAsia="Calibri" w:hAnsiTheme="majorHAnsi" w:cstheme="majorHAnsi"/>
          <w:color w:val="000000"/>
          <w:sz w:val="24"/>
        </w:rPr>
        <w:t xml:space="preserve"> understanding of disaster risk in general. Recognizing this gap is important especially if proper risk assessment for mainstreaming DRR into </w:t>
      </w:r>
      <w:r w:rsidR="00933E2B" w:rsidRPr="00AB26DB">
        <w:rPr>
          <w:rFonts w:asciiTheme="majorHAnsi" w:eastAsia="Calibri" w:hAnsiTheme="majorHAnsi" w:cstheme="majorHAnsi"/>
          <w:color w:val="000000"/>
          <w:sz w:val="24"/>
        </w:rPr>
        <w:t xml:space="preserve">local </w:t>
      </w:r>
      <w:r w:rsidRPr="00AB26DB">
        <w:rPr>
          <w:rFonts w:asciiTheme="majorHAnsi" w:eastAsia="Calibri" w:hAnsiTheme="majorHAnsi" w:cstheme="majorHAnsi"/>
          <w:color w:val="000000"/>
          <w:sz w:val="24"/>
        </w:rPr>
        <w:t xml:space="preserve">development planning is desired. Technical cooperation is needed to assist Government in developing guidelines that includes methodology for risk assessment. </w:t>
      </w:r>
    </w:p>
    <w:p w:rsidR="001C41C6" w:rsidRPr="00AB26DB" w:rsidRDefault="00AB304D"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lastRenderedPageBreak/>
        <w:t xml:space="preserve">According to the Standing Order (2009), </w:t>
      </w:r>
      <w:r w:rsidR="00933E2B" w:rsidRPr="00AB26DB">
        <w:rPr>
          <w:rFonts w:asciiTheme="majorHAnsi" w:eastAsia="Calibri" w:hAnsiTheme="majorHAnsi" w:cstheme="majorHAnsi"/>
          <w:color w:val="000000"/>
        </w:rPr>
        <w:t xml:space="preserve">the </w:t>
      </w:r>
      <w:r w:rsidRPr="00AB26DB">
        <w:rPr>
          <w:rFonts w:asciiTheme="majorHAnsi" w:eastAsia="Calibri" w:hAnsiTheme="majorHAnsi" w:cstheme="majorHAnsi"/>
          <w:color w:val="000000"/>
        </w:rPr>
        <w:t xml:space="preserve">MSWRR is identified to serve as the source of required information and data on disasters. </w:t>
      </w:r>
      <w:r w:rsidR="001F3374" w:rsidRPr="00AB26DB">
        <w:rPr>
          <w:rFonts w:asciiTheme="majorHAnsi" w:eastAsia="Calibri" w:hAnsiTheme="majorHAnsi" w:cstheme="majorHAnsi"/>
          <w:color w:val="000000"/>
        </w:rPr>
        <w:t xml:space="preserve">However, MSWRR capacity is currently limited to fulfill this role. </w:t>
      </w:r>
      <w:r w:rsidR="00933E2B" w:rsidRPr="00AB26DB">
        <w:rPr>
          <w:rFonts w:asciiTheme="majorHAnsi" w:eastAsia="Calibri" w:hAnsiTheme="majorHAnsi" w:cstheme="majorHAnsi"/>
          <w:color w:val="000000"/>
        </w:rPr>
        <w:t>Disaster loss databases exist in various agencies such as DMH, Department of Irrigation, and are regularly updated.</w:t>
      </w:r>
      <w:r w:rsidR="001F3374" w:rsidRPr="00AB26DB">
        <w:rPr>
          <w:rFonts w:asciiTheme="majorHAnsi" w:hAnsiTheme="majorHAnsi" w:cstheme="majorHAnsi"/>
        </w:rPr>
        <w:t xml:space="preserve"> In March 2011, the Department of Met</w:t>
      </w:r>
      <w:r w:rsidR="00AB26DB" w:rsidRPr="00AB26DB">
        <w:rPr>
          <w:rFonts w:asciiTheme="majorHAnsi" w:hAnsiTheme="majorHAnsi" w:cstheme="majorHAnsi"/>
        </w:rPr>
        <w:t>eo</w:t>
      </w:r>
      <w:r w:rsidR="001F3374" w:rsidRPr="00AB26DB">
        <w:rPr>
          <w:rFonts w:asciiTheme="majorHAnsi" w:hAnsiTheme="majorHAnsi" w:cstheme="majorHAnsi"/>
        </w:rPr>
        <w:t>rology and Hydrology</w:t>
      </w:r>
      <w:r w:rsidR="00AB26DB" w:rsidRPr="00AB26DB">
        <w:rPr>
          <w:rFonts w:asciiTheme="majorHAnsi" w:hAnsiTheme="majorHAnsi" w:cstheme="majorHAnsi"/>
        </w:rPr>
        <w:t>’s</w:t>
      </w:r>
      <w:r w:rsidR="001F3374" w:rsidRPr="00AB26DB">
        <w:rPr>
          <w:rFonts w:asciiTheme="majorHAnsi" w:hAnsiTheme="majorHAnsi" w:cstheme="majorHAnsi"/>
        </w:rPr>
        <w:t xml:space="preserve"> website (</w:t>
      </w:r>
      <w:hyperlink r:id="rId10" w:history="1">
        <w:r w:rsidR="001F3374" w:rsidRPr="00AB26DB">
          <w:rPr>
            <w:rStyle w:val="Hyperlink"/>
            <w:rFonts w:asciiTheme="majorHAnsi" w:hAnsiTheme="majorHAnsi" w:cstheme="majorHAnsi"/>
          </w:rPr>
          <w:t>www.moezala.gov.mm</w:t>
        </w:r>
      </w:hyperlink>
      <w:r w:rsidR="001F3374" w:rsidRPr="00AB26DB">
        <w:rPr>
          <w:rFonts w:asciiTheme="majorHAnsi" w:hAnsiTheme="majorHAnsi" w:cstheme="majorHAnsi"/>
        </w:rPr>
        <w:t>) on hazard-related information and early warning was launched.</w:t>
      </w:r>
      <w:r w:rsidR="001F3374" w:rsidRPr="00AB26DB">
        <w:rPr>
          <w:rFonts w:asciiTheme="majorHAnsi" w:eastAsia="Calibri" w:hAnsiTheme="majorHAnsi" w:cstheme="majorHAnsi"/>
          <w:color w:val="000000"/>
        </w:rPr>
        <w:t xml:space="preserve"> </w:t>
      </w:r>
      <w:r w:rsidR="00440196" w:rsidRPr="00AB26DB">
        <w:rPr>
          <w:rFonts w:asciiTheme="majorHAnsi" w:eastAsia="Calibri" w:hAnsiTheme="majorHAnsi" w:cstheme="majorHAnsi"/>
          <w:color w:val="000000"/>
        </w:rPr>
        <w:t>T</w:t>
      </w:r>
      <w:r w:rsidRPr="00AB26DB">
        <w:rPr>
          <w:rFonts w:asciiTheme="majorHAnsi" w:eastAsia="Calibri" w:hAnsiTheme="majorHAnsi" w:cstheme="majorHAnsi"/>
          <w:color w:val="000000"/>
        </w:rPr>
        <w:t xml:space="preserve">here is no central disaster database </w:t>
      </w:r>
      <w:r w:rsidR="00933E2B" w:rsidRPr="00AB26DB">
        <w:rPr>
          <w:rFonts w:asciiTheme="majorHAnsi" w:eastAsia="Calibri" w:hAnsiTheme="majorHAnsi" w:cstheme="majorHAnsi"/>
          <w:color w:val="000000"/>
        </w:rPr>
        <w:t xml:space="preserve">where various data can be stored and aggregated so as to provide planners and service institutions with broader information from which to enact policy and direct their support. </w:t>
      </w:r>
      <w:r w:rsidR="00440196" w:rsidRPr="00AB26DB">
        <w:rPr>
          <w:rFonts w:asciiTheme="majorHAnsi" w:eastAsia="Calibri" w:hAnsiTheme="majorHAnsi" w:cstheme="majorHAnsi"/>
          <w:color w:val="000000"/>
        </w:rPr>
        <w:t xml:space="preserve">On the other hand, data and information products produced by early warning </w:t>
      </w:r>
      <w:r w:rsidR="001F3374" w:rsidRPr="00AB26DB">
        <w:rPr>
          <w:rFonts w:asciiTheme="majorHAnsi" w:eastAsia="Calibri" w:hAnsiTheme="majorHAnsi" w:cstheme="majorHAnsi"/>
          <w:color w:val="000000"/>
        </w:rPr>
        <w:t xml:space="preserve">agencies </w:t>
      </w:r>
      <w:r w:rsidR="00440196" w:rsidRPr="00AB26DB">
        <w:rPr>
          <w:rFonts w:asciiTheme="majorHAnsi" w:eastAsia="Calibri" w:hAnsiTheme="majorHAnsi" w:cstheme="majorHAnsi"/>
          <w:color w:val="000000"/>
        </w:rPr>
        <w:t>are reportedly not user-friendly and target specific, as they often do not provide the type of information needed by users for making decisions (users need to understand the data they are presented with)</w:t>
      </w:r>
      <w:r w:rsidR="00440196" w:rsidRPr="00AB26DB">
        <w:rPr>
          <w:rStyle w:val="FootnoteReference"/>
          <w:rFonts w:asciiTheme="majorHAnsi" w:eastAsia="Calibri" w:hAnsiTheme="majorHAnsi" w:cstheme="majorHAnsi"/>
          <w:color w:val="000000"/>
        </w:rPr>
        <w:footnoteReference w:id="8"/>
      </w:r>
      <w:r w:rsidR="004F4827" w:rsidRPr="00AB26DB">
        <w:rPr>
          <w:rFonts w:asciiTheme="majorHAnsi" w:eastAsia="Calibri" w:hAnsiTheme="majorHAnsi" w:cstheme="majorHAnsi"/>
          <w:color w:val="000000"/>
        </w:rPr>
        <w:t xml:space="preserve"> and do not provide gender statistics and sex disaggregated data</w:t>
      </w:r>
      <w:r w:rsidR="00440196" w:rsidRPr="00AB26DB">
        <w:rPr>
          <w:rFonts w:asciiTheme="majorHAnsi" w:eastAsia="Calibri" w:hAnsiTheme="majorHAnsi" w:cstheme="majorHAnsi"/>
          <w:color w:val="000000"/>
        </w:rPr>
        <w:t xml:space="preserve">. Users are also seldom trained on how to apply this information in the decision-making process in order to influence the integration of DRR measures into development planning. The </w:t>
      </w:r>
      <w:r w:rsidR="003E3933" w:rsidRPr="00AB26DB">
        <w:rPr>
          <w:rFonts w:asciiTheme="majorHAnsi" w:eastAsia="Calibri" w:hAnsiTheme="majorHAnsi" w:cstheme="majorHAnsi"/>
          <w:color w:val="000000"/>
        </w:rPr>
        <w:t>MSWRR</w:t>
      </w:r>
      <w:r w:rsidR="00440196" w:rsidRPr="00AB26DB">
        <w:rPr>
          <w:rFonts w:asciiTheme="majorHAnsi" w:eastAsia="Calibri" w:hAnsiTheme="majorHAnsi" w:cstheme="majorHAnsi"/>
          <w:color w:val="000000"/>
        </w:rPr>
        <w:t>, including other agency users of data, such as the Ministry of Home Affairs (</w:t>
      </w:r>
      <w:proofErr w:type="spellStart"/>
      <w:r w:rsidR="00440196" w:rsidRPr="00AB26DB">
        <w:rPr>
          <w:rFonts w:asciiTheme="majorHAnsi" w:eastAsia="Calibri" w:hAnsiTheme="majorHAnsi" w:cstheme="majorHAnsi"/>
          <w:color w:val="000000"/>
        </w:rPr>
        <w:t>MoHA</w:t>
      </w:r>
      <w:proofErr w:type="spellEnd"/>
      <w:r w:rsidR="00440196" w:rsidRPr="00AB26DB">
        <w:rPr>
          <w:rFonts w:asciiTheme="majorHAnsi" w:eastAsia="Calibri" w:hAnsiTheme="majorHAnsi" w:cstheme="majorHAnsi"/>
          <w:color w:val="000000"/>
        </w:rPr>
        <w:t>), Ministry of Agriculture (Department of Irrigation), Water Resources Utilization Department (WRUD), Ministry of Planning and the Department of Agriculture (</w:t>
      </w:r>
      <w:proofErr w:type="spellStart"/>
      <w:r w:rsidR="00440196" w:rsidRPr="00AB26DB">
        <w:rPr>
          <w:rFonts w:asciiTheme="majorHAnsi" w:eastAsia="Calibri" w:hAnsiTheme="majorHAnsi" w:cstheme="majorHAnsi"/>
          <w:color w:val="000000"/>
        </w:rPr>
        <w:t>DoA</w:t>
      </w:r>
      <w:proofErr w:type="spellEnd"/>
      <w:r w:rsidR="00440196" w:rsidRPr="00AB26DB">
        <w:rPr>
          <w:rFonts w:asciiTheme="majorHAnsi" w:eastAsia="Calibri" w:hAnsiTheme="majorHAnsi" w:cstheme="majorHAnsi"/>
          <w:color w:val="000000"/>
        </w:rPr>
        <w:t xml:space="preserve">) should be able to translate warning information into impact outlooks and response options in order to apply flood, storm and other hazard risk information in decision-making. </w:t>
      </w:r>
    </w:p>
    <w:p w:rsidR="00933E2B" w:rsidRPr="00AB26DB" w:rsidRDefault="00933E2B"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Integrating disaster risk reduction, climate change and environment as a crosscutting issue requires further research on the impact of a combination of social, political and economic conditions</w:t>
      </w:r>
      <w:r w:rsidR="004F4827" w:rsidRPr="00AB26DB">
        <w:rPr>
          <w:rFonts w:asciiTheme="majorHAnsi" w:eastAsia="Calibri" w:hAnsiTheme="majorHAnsi" w:cstheme="majorHAnsi"/>
          <w:color w:val="000000"/>
        </w:rPr>
        <w:t xml:space="preserve">, including gender inequality, </w:t>
      </w:r>
      <w:r w:rsidRPr="00AB26DB">
        <w:rPr>
          <w:rFonts w:asciiTheme="majorHAnsi" w:eastAsia="Calibri" w:hAnsiTheme="majorHAnsi" w:cstheme="majorHAnsi"/>
          <w:color w:val="000000"/>
        </w:rPr>
        <w:t>that make people and communities vulnerable to natural hazards. This research will improve awareness about these issues, and will help actors working at the national level to implement effective policies and planning to address these vulnerabilities. At the national level, raising awareness on natural hazards, climate change, natural environments and related risks and possible responses is needed in order to help ensure that building codes and regulations to be developed and enforced, utilize local knowledge and that community-based disaster risk management initiatives are prioritized.</w:t>
      </w:r>
    </w:p>
    <w:p w:rsidR="00E73C5E" w:rsidRPr="00AB26DB" w:rsidRDefault="00933E2B"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Myanmar has developed several regulatory instruments that provide safeguards against degradation of the environment, which to some extent, include disaster risk reduction. However, issues relating to disaster risk reduction, climate change and the environment</w:t>
      </w:r>
      <w:r w:rsidR="00023AF1" w:rsidRPr="00AB26DB">
        <w:rPr>
          <w:rFonts w:asciiTheme="majorHAnsi" w:eastAsia="Calibri" w:hAnsiTheme="majorHAnsi" w:cstheme="majorHAnsi"/>
          <w:color w:val="000000"/>
        </w:rPr>
        <w:t xml:space="preserve"> </w:t>
      </w:r>
      <w:r w:rsidRPr="00AB26DB">
        <w:rPr>
          <w:rFonts w:asciiTheme="majorHAnsi" w:eastAsia="Calibri" w:hAnsiTheme="majorHAnsi" w:cstheme="majorHAnsi"/>
          <w:color w:val="000000"/>
        </w:rPr>
        <w:t>tend to be addressed separately, and are often treated as isolated issues at most levels of governance. Although there is an understanding of the risks involved, it is often not reflected in the design and management of policies at the national level.  Specifically, in the design and implementation of major development projects, risk assessment and reduction should be one of the criteria in regulatory frameworks and assessment tools such as Environmental Impact Assessments (EIA) and Social Impact Assessments (SIA)</w:t>
      </w:r>
      <w:r w:rsidR="003C5124" w:rsidRPr="00AB26DB">
        <w:rPr>
          <w:rFonts w:asciiTheme="majorHAnsi" w:eastAsia="Calibri" w:hAnsiTheme="majorHAnsi" w:cstheme="majorHAnsi"/>
          <w:color w:val="000000"/>
        </w:rPr>
        <w:t xml:space="preserve"> as should gender analysis</w:t>
      </w:r>
      <w:r w:rsidRPr="00AB26DB">
        <w:rPr>
          <w:rFonts w:asciiTheme="majorHAnsi" w:eastAsia="Calibri" w:hAnsiTheme="majorHAnsi" w:cstheme="majorHAnsi"/>
          <w:color w:val="000000"/>
        </w:rPr>
        <w:t>.</w:t>
      </w:r>
    </w:p>
    <w:p w:rsidR="00F42BB1" w:rsidRPr="00AB26DB" w:rsidRDefault="00440196"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Public awareness about hazards is a vital element of any comprehensive strategy for disaster risk reduction. Government has primary responsibility to inform the public about hazards and the associated risks. However, in order to ensure widespread reach and to </w:t>
      </w:r>
      <w:r w:rsidRPr="00AB26DB">
        <w:rPr>
          <w:rFonts w:asciiTheme="majorHAnsi" w:eastAsia="Calibri" w:hAnsiTheme="majorHAnsi" w:cstheme="majorHAnsi"/>
          <w:color w:val="000000"/>
        </w:rPr>
        <w:lastRenderedPageBreak/>
        <w:t xml:space="preserve">sustain public awareness efforts, other sectors of society must be involved in information dissemination. </w:t>
      </w:r>
    </w:p>
    <w:p w:rsidR="00F42BB1" w:rsidRPr="00AB26DB" w:rsidRDefault="00F42BB1"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Education of the public in disaster risk reduction in general has been the responsibility of the central government (DMH, RRD, </w:t>
      </w:r>
      <w:proofErr w:type="spellStart"/>
      <w:r w:rsidRPr="00AB26DB">
        <w:rPr>
          <w:rFonts w:asciiTheme="majorHAnsi" w:eastAsia="Calibri" w:hAnsiTheme="majorHAnsi" w:cstheme="majorHAnsi"/>
          <w:color w:val="000000"/>
        </w:rPr>
        <w:t>MoI</w:t>
      </w:r>
      <w:proofErr w:type="spellEnd"/>
      <w:r w:rsidRPr="00AB26DB">
        <w:rPr>
          <w:rFonts w:asciiTheme="majorHAnsi" w:eastAsia="Calibri" w:hAnsiTheme="majorHAnsi" w:cstheme="majorHAnsi"/>
          <w:color w:val="000000"/>
        </w:rPr>
        <w:t xml:space="preserve">, and </w:t>
      </w:r>
      <w:proofErr w:type="spellStart"/>
      <w:r w:rsidRPr="00AB26DB">
        <w:rPr>
          <w:rFonts w:asciiTheme="majorHAnsi" w:eastAsia="Calibri" w:hAnsiTheme="majorHAnsi" w:cstheme="majorHAnsi"/>
          <w:color w:val="000000"/>
        </w:rPr>
        <w:t>MoE</w:t>
      </w:r>
      <w:proofErr w:type="spellEnd"/>
      <w:r w:rsidRPr="00AB26DB">
        <w:rPr>
          <w:rFonts w:asciiTheme="majorHAnsi" w:eastAsia="Calibri" w:hAnsiTheme="majorHAnsi" w:cstheme="majorHAnsi"/>
          <w:color w:val="000000"/>
        </w:rPr>
        <w:t xml:space="preserve">). Different ministries, organizations and stakeholders are providing DRR information and building capacity at different levels, but more co-ordination is needed to ensure consistent messaging and broader reach to </w:t>
      </w:r>
      <w:r w:rsidR="001F3374" w:rsidRPr="00AB26DB">
        <w:rPr>
          <w:rFonts w:asciiTheme="majorHAnsi" w:eastAsia="Calibri" w:hAnsiTheme="majorHAnsi" w:cstheme="majorHAnsi"/>
          <w:color w:val="000000"/>
        </w:rPr>
        <w:t xml:space="preserve">the </w:t>
      </w:r>
      <w:r w:rsidRPr="00AB26DB">
        <w:rPr>
          <w:rFonts w:asciiTheme="majorHAnsi" w:eastAsia="Calibri" w:hAnsiTheme="majorHAnsi" w:cstheme="majorHAnsi"/>
          <w:color w:val="000000"/>
        </w:rPr>
        <w:t>public</w:t>
      </w:r>
      <w:r w:rsidR="003C5124" w:rsidRPr="00AB26DB">
        <w:rPr>
          <w:rFonts w:asciiTheme="majorHAnsi" w:eastAsia="Calibri" w:hAnsiTheme="majorHAnsi" w:cstheme="majorHAnsi"/>
          <w:color w:val="000000"/>
        </w:rPr>
        <w:t xml:space="preserve"> with particular attention on reaching women</w:t>
      </w:r>
      <w:r w:rsidRPr="00AB26DB">
        <w:rPr>
          <w:rFonts w:asciiTheme="majorHAnsi" w:eastAsia="Calibri" w:hAnsiTheme="majorHAnsi" w:cstheme="majorHAnsi"/>
          <w:color w:val="000000"/>
        </w:rPr>
        <w:t>. Disaster prevention and risk management are not generally perceived as part of public daily life as they are seen as the responsibility of the government and a few organizations. Therefore, most of the population and communities believe it doesn’t have much to do with them.</w:t>
      </w:r>
    </w:p>
    <w:p w:rsidR="00F42BB1" w:rsidRPr="00AB26DB" w:rsidRDefault="00023AF1"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The Media (television, radio and print) play an important role in disseminating public information and educational programs that help to improve the public’s knowledge and behavior to hazards and risks. Specifically, radio is underutilized as an important medium for public awareness and response. The Post-</w:t>
      </w:r>
      <w:proofErr w:type="spellStart"/>
      <w:r w:rsidRPr="00AB26DB">
        <w:rPr>
          <w:rFonts w:asciiTheme="majorHAnsi" w:eastAsia="Calibri" w:hAnsiTheme="majorHAnsi" w:cstheme="majorHAnsi"/>
          <w:color w:val="000000"/>
        </w:rPr>
        <w:t>Nargis</w:t>
      </w:r>
      <w:proofErr w:type="spellEnd"/>
      <w:r w:rsidRPr="00AB26DB">
        <w:rPr>
          <w:rFonts w:asciiTheme="majorHAnsi" w:eastAsia="Calibri" w:hAnsiTheme="majorHAnsi" w:cstheme="majorHAnsi"/>
          <w:color w:val="000000"/>
        </w:rPr>
        <w:t xml:space="preserve"> Periodic Reviews 3 and 4, under the TCG, highlighted this fact when more than 74% of survey respondents identified radio as their dominant source of information. The lack of knowledge and low capacity among media to make DRR related programs reduces the extent to which national and local media and broadcast services can fulfill a more important role in risk reduction and warning. An additional shortcoming is the lack of venue for interaction between DRR professionals, especially those involved in early warning and professional media presenters and programmers.</w:t>
      </w:r>
    </w:p>
    <w:p w:rsidR="000C3D52" w:rsidRPr="00AB26DB" w:rsidRDefault="00F42BB1"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The Standing Order serves as the governments’ disaster contingency plan. It outlines the function, roles and responsibilities of the different Ministries and agencies from national, state/division, district, township and village tract levels.</w:t>
      </w:r>
      <w:r w:rsidR="000D310B" w:rsidRPr="00AB26DB">
        <w:rPr>
          <w:rFonts w:asciiTheme="majorHAnsi" w:eastAsia="Calibri" w:hAnsiTheme="majorHAnsi" w:cstheme="majorHAnsi"/>
          <w:color w:val="000000"/>
        </w:rPr>
        <w:t xml:space="preserve"> </w:t>
      </w:r>
      <w:r w:rsidR="000C3D52" w:rsidRPr="00AB26DB">
        <w:rPr>
          <w:rFonts w:asciiTheme="majorHAnsi" w:eastAsia="Calibri" w:hAnsiTheme="majorHAnsi" w:cstheme="majorHAnsi"/>
          <w:color w:val="000000"/>
        </w:rPr>
        <w:t xml:space="preserve">It outlines the function and activities to be undertaken by various agencies before, during and after a disaster. </w:t>
      </w:r>
      <w:r w:rsidR="001F3374" w:rsidRPr="00AB26DB">
        <w:rPr>
          <w:rFonts w:asciiTheme="majorHAnsi" w:eastAsia="Calibri" w:hAnsiTheme="majorHAnsi" w:cstheme="majorHAnsi"/>
          <w:color w:val="000000"/>
        </w:rPr>
        <w:t>S</w:t>
      </w:r>
      <w:r w:rsidRPr="00AB26DB">
        <w:rPr>
          <w:rFonts w:asciiTheme="majorHAnsi" w:eastAsia="Calibri" w:hAnsiTheme="majorHAnsi" w:cstheme="majorHAnsi"/>
          <w:color w:val="000000"/>
        </w:rPr>
        <w:t>everal capacity building programs are ongoing, including disaster management courses offered on a quarterly basis by RRD</w:t>
      </w:r>
      <w:r w:rsidR="000D310B" w:rsidRPr="00AB26DB">
        <w:rPr>
          <w:rFonts w:asciiTheme="majorHAnsi" w:eastAsia="Calibri" w:hAnsiTheme="majorHAnsi" w:cstheme="majorHAnsi"/>
          <w:color w:val="000000"/>
        </w:rPr>
        <w:t xml:space="preserve"> that </w:t>
      </w:r>
      <w:r w:rsidRPr="00AB26DB">
        <w:rPr>
          <w:rFonts w:asciiTheme="majorHAnsi" w:eastAsia="Calibri" w:hAnsiTheme="majorHAnsi" w:cstheme="majorHAnsi"/>
          <w:color w:val="000000"/>
        </w:rPr>
        <w:t xml:space="preserve">targets officials of RRD and other government departments involved in disaster risk management. </w:t>
      </w:r>
      <w:r w:rsidR="000C3D52" w:rsidRPr="00AB26DB">
        <w:rPr>
          <w:rFonts w:asciiTheme="majorHAnsi" w:eastAsia="Calibri" w:hAnsiTheme="majorHAnsi" w:cstheme="majorHAnsi"/>
          <w:color w:val="000000"/>
        </w:rPr>
        <w:t xml:space="preserve">Government, UN and NGOs also conducted trainings, mock drills, public awareness including development of manuals and guidelines for village preparedness and school safety </w:t>
      </w:r>
      <w:r w:rsidRPr="00AB26DB">
        <w:rPr>
          <w:rFonts w:asciiTheme="majorHAnsi" w:eastAsia="Calibri" w:hAnsiTheme="majorHAnsi" w:cstheme="majorHAnsi"/>
          <w:color w:val="000000"/>
        </w:rPr>
        <w:t xml:space="preserve">in disaster prone states and regions mostly in the </w:t>
      </w:r>
      <w:proofErr w:type="spellStart"/>
      <w:r w:rsidRPr="00AB26DB">
        <w:rPr>
          <w:rFonts w:asciiTheme="majorHAnsi" w:eastAsia="Calibri" w:hAnsiTheme="majorHAnsi" w:cstheme="majorHAnsi"/>
          <w:color w:val="000000"/>
        </w:rPr>
        <w:t>Ayeyarwady</w:t>
      </w:r>
      <w:proofErr w:type="spellEnd"/>
      <w:r w:rsidR="001F3374" w:rsidRPr="00AB26DB">
        <w:rPr>
          <w:rFonts w:asciiTheme="majorHAnsi" w:eastAsia="Calibri" w:hAnsiTheme="majorHAnsi" w:cstheme="majorHAnsi"/>
          <w:color w:val="000000"/>
        </w:rPr>
        <w:t xml:space="preserve"> and</w:t>
      </w:r>
      <w:r w:rsidRPr="00AB26DB">
        <w:rPr>
          <w:rFonts w:asciiTheme="majorHAnsi" w:eastAsia="Calibri" w:hAnsiTheme="majorHAnsi" w:cstheme="majorHAnsi"/>
          <w:color w:val="000000"/>
        </w:rPr>
        <w:t xml:space="preserve"> </w:t>
      </w:r>
      <w:r w:rsidR="000C3D52" w:rsidRPr="00AB26DB">
        <w:rPr>
          <w:rFonts w:asciiTheme="majorHAnsi" w:eastAsia="Calibri" w:hAnsiTheme="majorHAnsi" w:cstheme="majorHAnsi"/>
          <w:color w:val="000000"/>
        </w:rPr>
        <w:t xml:space="preserve">Yangon Regions and </w:t>
      </w:r>
      <w:proofErr w:type="spellStart"/>
      <w:r w:rsidRPr="00AB26DB">
        <w:rPr>
          <w:rFonts w:asciiTheme="majorHAnsi" w:eastAsia="Calibri" w:hAnsiTheme="majorHAnsi" w:cstheme="majorHAnsi"/>
          <w:color w:val="000000"/>
        </w:rPr>
        <w:t>Rakhine</w:t>
      </w:r>
      <w:proofErr w:type="spellEnd"/>
      <w:r w:rsidRPr="00AB26DB">
        <w:rPr>
          <w:rFonts w:asciiTheme="majorHAnsi" w:eastAsia="Calibri" w:hAnsiTheme="majorHAnsi" w:cstheme="majorHAnsi"/>
          <w:color w:val="000000"/>
        </w:rPr>
        <w:t xml:space="preserve"> State.</w:t>
      </w:r>
      <w:r w:rsidR="000D310B" w:rsidRPr="00AB26DB">
        <w:rPr>
          <w:rFonts w:asciiTheme="majorHAnsi" w:eastAsia="Calibri" w:hAnsiTheme="majorHAnsi" w:cstheme="majorHAnsi"/>
          <w:color w:val="000000"/>
        </w:rPr>
        <w:t xml:space="preserve"> </w:t>
      </w:r>
    </w:p>
    <w:p w:rsidR="000C3D52" w:rsidRPr="00AB26DB" w:rsidRDefault="000D310B"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Inter-agency contingency planning has also been started after </w:t>
      </w:r>
      <w:proofErr w:type="spellStart"/>
      <w:r w:rsidRPr="00AB26DB">
        <w:rPr>
          <w:rFonts w:asciiTheme="majorHAnsi" w:eastAsia="Calibri" w:hAnsiTheme="majorHAnsi" w:cstheme="majorHAnsi"/>
          <w:color w:val="000000"/>
        </w:rPr>
        <w:t>Nargis</w:t>
      </w:r>
      <w:proofErr w:type="spellEnd"/>
      <w:r w:rsidRPr="00AB26DB">
        <w:rPr>
          <w:rFonts w:asciiTheme="majorHAnsi" w:eastAsia="Calibri" w:hAnsiTheme="majorHAnsi" w:cstheme="majorHAnsi"/>
          <w:color w:val="000000"/>
        </w:rPr>
        <w:t xml:space="preserve"> but mainly at national level. </w:t>
      </w:r>
      <w:r w:rsidR="00F2304E" w:rsidRPr="00AB26DB">
        <w:rPr>
          <w:rFonts w:asciiTheme="majorHAnsi" w:eastAsia="Calibri" w:hAnsiTheme="majorHAnsi" w:cstheme="majorHAnsi"/>
          <w:color w:val="000000"/>
        </w:rPr>
        <w:t xml:space="preserve">The quality of contingency planning however </w:t>
      </w:r>
      <w:r w:rsidR="000C3D52" w:rsidRPr="00AB26DB">
        <w:rPr>
          <w:rFonts w:asciiTheme="majorHAnsi" w:eastAsia="Calibri" w:hAnsiTheme="majorHAnsi" w:cstheme="majorHAnsi"/>
          <w:color w:val="000000"/>
        </w:rPr>
        <w:t xml:space="preserve">especially </w:t>
      </w:r>
      <w:r w:rsidR="00F2304E" w:rsidRPr="00AB26DB">
        <w:rPr>
          <w:rFonts w:asciiTheme="majorHAnsi" w:eastAsia="Calibri" w:hAnsiTheme="majorHAnsi" w:cstheme="majorHAnsi"/>
          <w:color w:val="000000"/>
        </w:rPr>
        <w:t xml:space="preserve">at township level depends on building </w:t>
      </w:r>
      <w:r w:rsidR="001F3374" w:rsidRPr="00AB26DB">
        <w:rPr>
          <w:rFonts w:asciiTheme="majorHAnsi" w:eastAsia="Calibri" w:hAnsiTheme="majorHAnsi" w:cstheme="majorHAnsi"/>
          <w:color w:val="000000"/>
        </w:rPr>
        <w:t xml:space="preserve">the </w:t>
      </w:r>
      <w:r w:rsidR="00F2304E" w:rsidRPr="00AB26DB">
        <w:rPr>
          <w:rFonts w:asciiTheme="majorHAnsi" w:eastAsia="Calibri" w:hAnsiTheme="majorHAnsi" w:cstheme="majorHAnsi"/>
          <w:color w:val="000000"/>
        </w:rPr>
        <w:t xml:space="preserve">capacity of RRD </w:t>
      </w:r>
      <w:r w:rsidR="000C3D52" w:rsidRPr="00AB26DB">
        <w:rPr>
          <w:rFonts w:asciiTheme="majorHAnsi" w:eastAsia="Calibri" w:hAnsiTheme="majorHAnsi" w:cstheme="majorHAnsi"/>
          <w:color w:val="000000"/>
        </w:rPr>
        <w:t xml:space="preserve">and GAD </w:t>
      </w:r>
      <w:r w:rsidR="00F2304E" w:rsidRPr="00AB26DB">
        <w:rPr>
          <w:rFonts w:asciiTheme="majorHAnsi" w:eastAsia="Calibri" w:hAnsiTheme="majorHAnsi" w:cstheme="majorHAnsi"/>
          <w:color w:val="000000"/>
        </w:rPr>
        <w:t xml:space="preserve">at national and sub-national levels as well as on allocating funding and adequate resources for the implementers of disaster preparedness and contingency planning. </w:t>
      </w:r>
    </w:p>
    <w:p w:rsidR="005B52BF" w:rsidRPr="00AB26DB" w:rsidRDefault="000C3D52"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Disaster preparedness plays a critical role in saving lives and livelihoods particularly when it is integrated into an overall disaster risk reduction approach. Strengthening preparedness for hazard events is mainly concerned with two objectives: increasing capacity to predict, monitor and be prepared to reduce damage or address potential threats and strengthening preparedness to respond in an emergency and assist those who have been adversely affected. </w:t>
      </w:r>
      <w:r w:rsidR="00F42BB1" w:rsidRPr="00AB26DB">
        <w:rPr>
          <w:rFonts w:asciiTheme="majorHAnsi" w:eastAsia="Calibri" w:hAnsiTheme="majorHAnsi" w:cstheme="majorHAnsi"/>
          <w:color w:val="000000"/>
        </w:rPr>
        <w:t xml:space="preserve">Overall, the key </w:t>
      </w:r>
      <w:r w:rsidR="005B52BF" w:rsidRPr="00AB26DB">
        <w:rPr>
          <w:rFonts w:asciiTheme="majorHAnsi" w:eastAsia="Calibri" w:hAnsiTheme="majorHAnsi" w:cstheme="majorHAnsi"/>
          <w:color w:val="000000"/>
        </w:rPr>
        <w:t xml:space="preserve">recommendations to strengthen disaster preparedness for effective emergency management at all levels are: </w:t>
      </w:r>
    </w:p>
    <w:p w:rsidR="007530E1" w:rsidRPr="00AB26DB" w:rsidRDefault="007530E1" w:rsidP="00AB26DB">
      <w:pPr>
        <w:pStyle w:val="CM35"/>
        <w:numPr>
          <w:ilvl w:val="0"/>
          <w:numId w:val="6"/>
        </w:numPr>
        <w:spacing w:before="120"/>
        <w:jc w:val="both"/>
        <w:rPr>
          <w:rFonts w:asciiTheme="majorHAnsi" w:hAnsiTheme="majorHAnsi" w:cstheme="majorHAnsi"/>
          <w:color w:val="000000"/>
        </w:rPr>
      </w:pPr>
      <w:r w:rsidRPr="00AB26DB">
        <w:rPr>
          <w:rFonts w:asciiTheme="majorHAnsi" w:hAnsiTheme="majorHAnsi" w:cstheme="majorHAnsi"/>
          <w:color w:val="000000"/>
        </w:rPr>
        <w:t xml:space="preserve">Provide framework and guidance for disaster preparedness and emergency management that will guide authorities on detailed preparedness planning measures </w:t>
      </w:r>
      <w:r w:rsidRPr="00AB26DB">
        <w:rPr>
          <w:rFonts w:asciiTheme="majorHAnsi" w:hAnsiTheme="majorHAnsi" w:cstheme="majorHAnsi"/>
          <w:color w:val="000000"/>
        </w:rPr>
        <w:lastRenderedPageBreak/>
        <w:t>that need to be in a place;</w:t>
      </w:r>
    </w:p>
    <w:p w:rsidR="005B52BF" w:rsidRPr="00AB26DB" w:rsidRDefault="005B52BF" w:rsidP="00AB26DB">
      <w:pPr>
        <w:pStyle w:val="CM35"/>
        <w:numPr>
          <w:ilvl w:val="0"/>
          <w:numId w:val="6"/>
        </w:numPr>
        <w:spacing w:before="120"/>
        <w:jc w:val="both"/>
        <w:rPr>
          <w:rFonts w:asciiTheme="majorHAnsi" w:hAnsiTheme="majorHAnsi" w:cstheme="majorHAnsi"/>
          <w:color w:val="000000"/>
        </w:rPr>
      </w:pPr>
      <w:r w:rsidRPr="00AB26DB">
        <w:rPr>
          <w:rFonts w:asciiTheme="majorHAnsi" w:hAnsiTheme="majorHAnsi" w:cstheme="majorHAnsi"/>
          <w:color w:val="000000"/>
        </w:rPr>
        <w:t>Establish and increase technical capacity of RRD and GAD offices at state/division, district and township levels;</w:t>
      </w:r>
    </w:p>
    <w:p w:rsidR="007530E1" w:rsidRPr="00AB26DB" w:rsidRDefault="005B52BF" w:rsidP="00AB26DB">
      <w:pPr>
        <w:pStyle w:val="CM35"/>
        <w:numPr>
          <w:ilvl w:val="0"/>
          <w:numId w:val="6"/>
        </w:numPr>
        <w:spacing w:before="120"/>
        <w:jc w:val="both"/>
        <w:rPr>
          <w:rFonts w:asciiTheme="majorHAnsi" w:hAnsiTheme="majorHAnsi" w:cstheme="majorHAnsi"/>
          <w:color w:val="000000"/>
        </w:rPr>
      </w:pPr>
      <w:r w:rsidRPr="00AB26DB">
        <w:rPr>
          <w:rFonts w:asciiTheme="majorHAnsi" w:hAnsiTheme="majorHAnsi" w:cstheme="majorHAnsi"/>
          <w:color w:val="000000"/>
        </w:rPr>
        <w:t>Ensure that technical persons, units such as rescue and assessment teams get regular training and access to adequate response equipment and procedures;</w:t>
      </w:r>
    </w:p>
    <w:p w:rsidR="000C3D52" w:rsidRPr="00AB26DB" w:rsidRDefault="005B52BF" w:rsidP="00AB26DB">
      <w:pPr>
        <w:pStyle w:val="CM35"/>
        <w:numPr>
          <w:ilvl w:val="0"/>
          <w:numId w:val="6"/>
        </w:numPr>
        <w:spacing w:before="120"/>
        <w:jc w:val="both"/>
        <w:rPr>
          <w:rFonts w:asciiTheme="majorHAnsi" w:hAnsiTheme="majorHAnsi" w:cstheme="majorHAnsi"/>
          <w:color w:val="000000"/>
        </w:rPr>
      </w:pPr>
      <w:r w:rsidRPr="00AB26DB">
        <w:rPr>
          <w:rFonts w:asciiTheme="majorHAnsi" w:hAnsiTheme="majorHAnsi" w:cstheme="majorHAnsi"/>
          <w:color w:val="000000"/>
        </w:rPr>
        <w:t>Put in-place adequate contingency and DRR funds at national and state/division levels for emerge</w:t>
      </w:r>
      <w:r w:rsidR="007530E1" w:rsidRPr="00AB26DB">
        <w:rPr>
          <w:rFonts w:asciiTheme="majorHAnsi" w:hAnsiTheme="majorHAnsi" w:cstheme="majorHAnsi"/>
          <w:color w:val="000000"/>
        </w:rPr>
        <w:t xml:space="preserve">ncy response and risk reduction. </w:t>
      </w:r>
      <w:r w:rsidR="007530E1" w:rsidRPr="00AB26DB">
        <w:rPr>
          <w:rFonts w:asciiTheme="majorHAnsi" w:eastAsia="Calibri" w:hAnsiTheme="majorHAnsi" w:cstheme="majorHAnsi"/>
          <w:color w:val="000000"/>
        </w:rPr>
        <w:t xml:space="preserve">A mechanism should also be put in place to monitor the proper use of this budget. </w:t>
      </w:r>
    </w:p>
    <w:p w:rsidR="006576CF" w:rsidRPr="00AB26DB" w:rsidRDefault="007530E1"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Lastly, adequate mechanisms and resources should also be put in place to ensure that the interest and needs of the most vulnerable is taken into account in Disaster Risk Reduction planning. T</w:t>
      </w:r>
      <w:r w:rsidR="003E6C7B" w:rsidRPr="00AB26DB">
        <w:rPr>
          <w:rFonts w:asciiTheme="majorHAnsi" w:hAnsiTheme="majorHAnsi" w:cstheme="majorHAnsi"/>
          <w:color w:val="000000"/>
          <w:sz w:val="24"/>
        </w:rPr>
        <w:t>he most vulnerable group of people</w:t>
      </w:r>
      <w:r w:rsidR="00643FE6" w:rsidRPr="00AB26DB">
        <w:rPr>
          <w:rFonts w:asciiTheme="majorHAnsi" w:hAnsiTheme="majorHAnsi" w:cstheme="majorHAnsi"/>
          <w:color w:val="000000"/>
          <w:sz w:val="24"/>
        </w:rPr>
        <w:t xml:space="preserve"> such as</w:t>
      </w:r>
      <w:r w:rsidR="003E6C7B" w:rsidRPr="00AB26DB">
        <w:rPr>
          <w:rFonts w:asciiTheme="majorHAnsi" w:hAnsiTheme="majorHAnsi" w:cstheme="majorHAnsi"/>
          <w:color w:val="000000"/>
          <w:sz w:val="24"/>
        </w:rPr>
        <w:t xml:space="preserve"> poor women headed-households, orphaned children, persons with disability, old people and ethnic minorities</w:t>
      </w:r>
      <w:r w:rsidR="00643FE6" w:rsidRPr="00AB26DB">
        <w:rPr>
          <w:rFonts w:asciiTheme="majorHAnsi" w:hAnsiTheme="majorHAnsi" w:cstheme="majorHAnsi"/>
          <w:color w:val="000000"/>
          <w:sz w:val="24"/>
        </w:rPr>
        <w:t>,</w:t>
      </w:r>
      <w:r w:rsidR="003E6C7B" w:rsidRPr="00AB26DB">
        <w:rPr>
          <w:rFonts w:asciiTheme="majorHAnsi" w:hAnsiTheme="majorHAnsi" w:cstheme="majorHAnsi"/>
          <w:color w:val="000000"/>
          <w:sz w:val="24"/>
        </w:rPr>
        <w:t xml:space="preserve"> </w:t>
      </w:r>
      <w:r w:rsidR="00643FE6" w:rsidRPr="00AB26DB">
        <w:rPr>
          <w:rFonts w:asciiTheme="majorHAnsi" w:hAnsiTheme="majorHAnsi" w:cstheme="majorHAnsi"/>
          <w:color w:val="000000"/>
          <w:sz w:val="24"/>
        </w:rPr>
        <w:t xml:space="preserve">are </w:t>
      </w:r>
      <w:r w:rsidR="003E6C7B" w:rsidRPr="00AB26DB">
        <w:rPr>
          <w:rFonts w:asciiTheme="majorHAnsi" w:hAnsiTheme="majorHAnsi" w:cstheme="majorHAnsi"/>
          <w:color w:val="000000"/>
          <w:sz w:val="24"/>
        </w:rPr>
        <w:t xml:space="preserve">often overlooked </w:t>
      </w:r>
      <w:r w:rsidR="00643FE6" w:rsidRPr="00AB26DB">
        <w:rPr>
          <w:rFonts w:asciiTheme="majorHAnsi" w:hAnsiTheme="majorHAnsi" w:cstheme="majorHAnsi"/>
          <w:color w:val="000000"/>
          <w:sz w:val="24"/>
        </w:rPr>
        <w:t xml:space="preserve">in </w:t>
      </w:r>
      <w:r w:rsidR="003E6C7B" w:rsidRPr="00AB26DB">
        <w:rPr>
          <w:rFonts w:asciiTheme="majorHAnsi" w:hAnsiTheme="majorHAnsi" w:cstheme="majorHAnsi"/>
          <w:color w:val="000000"/>
          <w:sz w:val="24"/>
        </w:rPr>
        <w:t xml:space="preserve">community </w:t>
      </w:r>
      <w:r w:rsidRPr="00AB26DB">
        <w:rPr>
          <w:rFonts w:asciiTheme="majorHAnsi" w:hAnsiTheme="majorHAnsi" w:cstheme="majorHAnsi"/>
          <w:color w:val="000000"/>
          <w:sz w:val="24"/>
        </w:rPr>
        <w:t xml:space="preserve">and development planning </w:t>
      </w:r>
      <w:r w:rsidR="003E6C7B" w:rsidRPr="00AB26DB">
        <w:rPr>
          <w:rFonts w:asciiTheme="majorHAnsi" w:hAnsiTheme="majorHAnsi" w:cstheme="majorHAnsi"/>
          <w:color w:val="000000"/>
          <w:sz w:val="24"/>
        </w:rPr>
        <w:t>processes.</w:t>
      </w:r>
      <w:r w:rsidR="006576CF" w:rsidRPr="00AB26DB">
        <w:rPr>
          <w:rFonts w:asciiTheme="majorHAnsi" w:hAnsiTheme="majorHAnsi" w:cstheme="majorHAnsi"/>
          <w:color w:val="000000"/>
          <w:sz w:val="24"/>
        </w:rPr>
        <w:t xml:space="preserve"> In addition, the gender inequality that cuts across these groups should be addressed with adequate mechanisms and resources.</w:t>
      </w:r>
    </w:p>
    <w:p w:rsidR="00113734" w:rsidRPr="00AB26DB" w:rsidRDefault="007530E1" w:rsidP="00AB26DB">
      <w:pPr>
        <w:pStyle w:val="indent"/>
        <w:spacing w:before="120" w:after="0"/>
        <w:ind w:left="0"/>
        <w:jc w:val="both"/>
        <w:rPr>
          <w:rFonts w:asciiTheme="majorHAnsi" w:hAnsiTheme="majorHAnsi" w:cstheme="majorHAnsi"/>
          <w:color w:val="000000"/>
          <w:sz w:val="24"/>
        </w:rPr>
      </w:pPr>
      <w:proofErr w:type="gramStart"/>
      <w:r w:rsidRPr="00AB26DB">
        <w:rPr>
          <w:rFonts w:asciiTheme="majorHAnsi" w:hAnsiTheme="majorHAnsi" w:cstheme="majorHAnsi"/>
          <w:color w:val="000000"/>
          <w:sz w:val="24"/>
        </w:rPr>
        <w:t xml:space="preserve">Especially when </w:t>
      </w:r>
      <w:r w:rsidR="00C865FC" w:rsidRPr="00AB26DB">
        <w:rPr>
          <w:rFonts w:asciiTheme="majorHAnsi" w:hAnsiTheme="majorHAnsi" w:cstheme="majorHAnsi"/>
          <w:color w:val="000000"/>
          <w:sz w:val="24"/>
        </w:rPr>
        <w:t>c</w:t>
      </w:r>
      <w:r w:rsidR="00113734" w:rsidRPr="00AB26DB">
        <w:rPr>
          <w:rFonts w:asciiTheme="majorHAnsi" w:hAnsiTheme="majorHAnsi" w:cstheme="majorHAnsi"/>
          <w:color w:val="000000"/>
          <w:sz w:val="24"/>
        </w:rPr>
        <w:t xml:space="preserve">atastrophic events such as Cyclone </w:t>
      </w:r>
      <w:proofErr w:type="spellStart"/>
      <w:r w:rsidR="00113734" w:rsidRPr="00AB26DB">
        <w:rPr>
          <w:rFonts w:asciiTheme="majorHAnsi" w:hAnsiTheme="majorHAnsi" w:cstheme="majorHAnsi"/>
          <w:color w:val="000000"/>
          <w:sz w:val="24"/>
        </w:rPr>
        <w:t>Nargis</w:t>
      </w:r>
      <w:proofErr w:type="spellEnd"/>
      <w:r w:rsidR="00113734" w:rsidRPr="00AB26DB">
        <w:rPr>
          <w:rFonts w:asciiTheme="majorHAnsi" w:hAnsiTheme="majorHAnsi" w:cstheme="majorHAnsi"/>
          <w:color w:val="000000"/>
          <w:sz w:val="24"/>
        </w:rPr>
        <w:t xml:space="preserve"> </w:t>
      </w:r>
      <w:r w:rsidR="00C865FC" w:rsidRPr="00AB26DB">
        <w:rPr>
          <w:rFonts w:asciiTheme="majorHAnsi" w:hAnsiTheme="majorHAnsi" w:cstheme="majorHAnsi"/>
          <w:i/>
          <w:color w:val="000000"/>
          <w:sz w:val="24"/>
        </w:rPr>
        <w:t>“</w:t>
      </w:r>
      <w:r w:rsidR="00113734" w:rsidRPr="00AB26DB">
        <w:rPr>
          <w:rFonts w:asciiTheme="majorHAnsi" w:hAnsiTheme="majorHAnsi" w:cstheme="majorHAnsi"/>
          <w:i/>
          <w:color w:val="000000"/>
          <w:sz w:val="24"/>
        </w:rPr>
        <w:t>can intensify the vulnerability of already marginalized members of the community, who are in normal times less likely to have access to services or control resources.</w:t>
      </w:r>
      <w:proofErr w:type="gramEnd"/>
      <w:r w:rsidR="00113734" w:rsidRPr="00AB26DB">
        <w:rPr>
          <w:rFonts w:asciiTheme="majorHAnsi" w:hAnsiTheme="majorHAnsi" w:cstheme="majorHAnsi"/>
          <w:i/>
          <w:color w:val="000000"/>
          <w:sz w:val="24"/>
        </w:rPr>
        <w:t xml:space="preserve"> These vulnerable groups are least likely to have the physical capabilities, social power or economic resources to anticipate, survive and recover from the effects of the disaster, or access services for recovery</w:t>
      </w:r>
      <w:r w:rsidR="00C865FC" w:rsidRPr="00AB26DB">
        <w:rPr>
          <w:rFonts w:asciiTheme="majorHAnsi" w:hAnsiTheme="majorHAnsi" w:cstheme="majorHAnsi"/>
          <w:i/>
          <w:color w:val="000000"/>
          <w:sz w:val="24"/>
        </w:rPr>
        <w:t>”</w:t>
      </w:r>
      <w:r w:rsidR="00113734" w:rsidRPr="00AB26DB">
        <w:rPr>
          <w:rStyle w:val="FootnoteReference"/>
          <w:rFonts w:asciiTheme="majorHAnsi" w:hAnsiTheme="majorHAnsi" w:cstheme="majorHAnsi"/>
          <w:color w:val="000000"/>
          <w:sz w:val="24"/>
        </w:rPr>
        <w:footnoteReference w:id="9"/>
      </w:r>
      <w:r w:rsidR="00113734" w:rsidRPr="00AB26DB">
        <w:rPr>
          <w:rFonts w:asciiTheme="majorHAnsi" w:hAnsiTheme="majorHAnsi" w:cstheme="majorHAnsi"/>
          <w:color w:val="000000"/>
          <w:sz w:val="24"/>
        </w:rPr>
        <w:t>.</w:t>
      </w:r>
    </w:p>
    <w:p w:rsidR="003E6C7B" w:rsidRPr="00AB26DB" w:rsidRDefault="00062021" w:rsidP="00AB26DB">
      <w:pPr>
        <w:pStyle w:val="Heading2"/>
        <w:spacing w:before="120"/>
        <w:rPr>
          <w:rFonts w:asciiTheme="majorHAnsi" w:hAnsiTheme="majorHAnsi" w:cstheme="majorHAnsi"/>
          <w:sz w:val="24"/>
          <w:szCs w:val="24"/>
        </w:rPr>
      </w:pPr>
      <w:bookmarkStart w:id="7" w:name="_Toc347389240"/>
      <w:r w:rsidRPr="00AB26DB">
        <w:rPr>
          <w:rFonts w:asciiTheme="majorHAnsi" w:hAnsiTheme="majorHAnsi" w:cstheme="majorHAnsi"/>
          <w:sz w:val="24"/>
          <w:szCs w:val="24"/>
        </w:rPr>
        <w:t>Complimentary efforts for DRR</w:t>
      </w:r>
      <w:bookmarkEnd w:id="7"/>
    </w:p>
    <w:p w:rsidR="00F95816" w:rsidRPr="00AB26DB" w:rsidRDefault="00F95816" w:rsidP="00AB26DB">
      <w:pPr>
        <w:spacing w:before="120"/>
        <w:jc w:val="both"/>
        <w:rPr>
          <w:rFonts w:asciiTheme="majorHAnsi" w:hAnsiTheme="majorHAnsi" w:cstheme="majorHAnsi"/>
        </w:rPr>
      </w:pPr>
      <w:r w:rsidRPr="00AB26DB">
        <w:rPr>
          <w:rFonts w:asciiTheme="majorHAnsi" w:hAnsiTheme="majorHAnsi" w:cstheme="majorHAnsi"/>
        </w:rPr>
        <w:t>Disaster Risk Reduction encompasses several strategies and a broad range of interventions that require</w:t>
      </w:r>
      <w:r w:rsidR="003E6D07" w:rsidRPr="00AB26DB">
        <w:rPr>
          <w:rFonts w:asciiTheme="majorHAnsi" w:hAnsiTheme="majorHAnsi" w:cstheme="majorHAnsi"/>
        </w:rPr>
        <w:t>s</w:t>
      </w:r>
      <w:r w:rsidRPr="00AB26DB">
        <w:rPr>
          <w:rFonts w:asciiTheme="majorHAnsi" w:hAnsiTheme="majorHAnsi" w:cstheme="majorHAnsi"/>
        </w:rPr>
        <w:t xml:space="preserve"> multi-agency collaboration</w:t>
      </w:r>
      <w:r w:rsidR="003E6D07" w:rsidRPr="00AB26DB">
        <w:rPr>
          <w:rFonts w:asciiTheme="majorHAnsi" w:hAnsiTheme="majorHAnsi" w:cstheme="majorHAnsi"/>
        </w:rPr>
        <w:t xml:space="preserve">. </w:t>
      </w:r>
      <w:r w:rsidRPr="00AB26DB">
        <w:rPr>
          <w:rFonts w:asciiTheme="majorHAnsi" w:hAnsiTheme="majorHAnsi" w:cstheme="majorHAnsi"/>
        </w:rPr>
        <w:t xml:space="preserve"> </w:t>
      </w:r>
      <w:r w:rsidR="0080171B" w:rsidRPr="00AB26DB">
        <w:rPr>
          <w:rFonts w:asciiTheme="majorHAnsi" w:hAnsiTheme="majorHAnsi" w:cstheme="majorHAnsi"/>
        </w:rPr>
        <w:t>Several agencies are implementing DRR programs in the country, these include:</w:t>
      </w:r>
    </w:p>
    <w:p w:rsidR="00BB497E" w:rsidRPr="00AB26DB" w:rsidRDefault="00BB497E"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UN Agencies</w:t>
      </w:r>
    </w:p>
    <w:p w:rsidR="003E6D07" w:rsidRPr="00AB26DB" w:rsidRDefault="003E6D07"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The UN system in Myanmar developed its </w:t>
      </w:r>
      <w:r w:rsidRPr="00AB26DB">
        <w:rPr>
          <w:rFonts w:asciiTheme="majorHAnsi" w:hAnsiTheme="majorHAnsi" w:cstheme="majorHAnsi"/>
          <w:i/>
          <w:color w:val="000000"/>
          <w:sz w:val="24"/>
        </w:rPr>
        <w:t xml:space="preserve">Strategic Framework for the United Nations in Myanmar – UNSF (2012-2015) </w:t>
      </w:r>
      <w:r w:rsidRPr="00AB26DB">
        <w:rPr>
          <w:rFonts w:asciiTheme="majorHAnsi" w:hAnsiTheme="majorHAnsi" w:cstheme="majorHAnsi"/>
          <w:color w:val="000000"/>
          <w:sz w:val="24"/>
        </w:rPr>
        <w:t>in March 2011</w:t>
      </w:r>
      <w:r w:rsidR="00863109" w:rsidRPr="00AB26DB">
        <w:rPr>
          <w:rFonts w:asciiTheme="majorHAnsi" w:hAnsiTheme="majorHAnsi" w:cstheme="majorHAnsi"/>
          <w:color w:val="000000"/>
          <w:sz w:val="24"/>
        </w:rPr>
        <w:t xml:space="preserve"> that </w:t>
      </w:r>
      <w:r w:rsidRPr="00AB26DB">
        <w:rPr>
          <w:rFonts w:asciiTheme="majorHAnsi" w:hAnsiTheme="majorHAnsi" w:cstheme="majorHAnsi"/>
          <w:color w:val="000000"/>
          <w:sz w:val="24"/>
        </w:rPr>
        <w:t xml:space="preserve">identifies </w:t>
      </w:r>
      <w:r w:rsidR="00BB497E" w:rsidRPr="00AB26DB">
        <w:rPr>
          <w:rFonts w:asciiTheme="majorHAnsi" w:hAnsiTheme="majorHAnsi" w:cstheme="majorHAnsi"/>
          <w:color w:val="000000"/>
          <w:sz w:val="24"/>
        </w:rPr>
        <w:t>four Strategic Priorities</w:t>
      </w:r>
      <w:r w:rsidRPr="00AB26DB">
        <w:rPr>
          <w:rFonts w:asciiTheme="majorHAnsi" w:hAnsiTheme="majorHAnsi" w:cstheme="majorHAnsi"/>
          <w:color w:val="000000"/>
          <w:sz w:val="24"/>
        </w:rPr>
        <w:t xml:space="preserve">. These </w:t>
      </w:r>
      <w:r w:rsidR="00BB497E" w:rsidRPr="00AB26DB">
        <w:rPr>
          <w:rFonts w:asciiTheme="majorHAnsi" w:hAnsiTheme="majorHAnsi" w:cstheme="majorHAnsi"/>
          <w:color w:val="000000"/>
          <w:sz w:val="24"/>
        </w:rPr>
        <w:t>are:</w:t>
      </w:r>
    </w:p>
    <w:p w:rsidR="003E6D07" w:rsidRPr="00AB26DB" w:rsidRDefault="00BB497E" w:rsidP="00AB26DB">
      <w:pPr>
        <w:pStyle w:val="indent"/>
        <w:numPr>
          <w:ilvl w:val="0"/>
          <w:numId w:val="2"/>
        </w:numPr>
        <w:spacing w:before="120" w:after="0"/>
        <w:rPr>
          <w:rFonts w:asciiTheme="majorHAnsi" w:hAnsiTheme="majorHAnsi" w:cstheme="majorHAnsi"/>
          <w:color w:val="000000"/>
          <w:sz w:val="24"/>
        </w:rPr>
      </w:pPr>
      <w:r w:rsidRPr="00AB26DB">
        <w:rPr>
          <w:rFonts w:asciiTheme="majorHAnsi" w:hAnsiTheme="majorHAnsi" w:cstheme="majorHAnsi"/>
          <w:sz w:val="24"/>
        </w:rPr>
        <w:t>Encourage inclusive growth (both rural and urban), including agricultural development and enhancement of employment op</w:t>
      </w:r>
      <w:r w:rsidR="003E6D07" w:rsidRPr="00AB26DB">
        <w:rPr>
          <w:rFonts w:asciiTheme="majorHAnsi" w:hAnsiTheme="majorHAnsi" w:cstheme="majorHAnsi"/>
          <w:sz w:val="24"/>
        </w:rPr>
        <w:t>portunities;</w:t>
      </w:r>
    </w:p>
    <w:p w:rsidR="003E6D07" w:rsidRPr="00AB26DB" w:rsidRDefault="00BB497E" w:rsidP="00AB26DB">
      <w:pPr>
        <w:pStyle w:val="indent"/>
        <w:numPr>
          <w:ilvl w:val="0"/>
          <w:numId w:val="2"/>
        </w:numPr>
        <w:spacing w:before="120" w:after="0"/>
        <w:rPr>
          <w:rFonts w:asciiTheme="majorHAnsi" w:hAnsiTheme="majorHAnsi" w:cstheme="majorHAnsi"/>
          <w:color w:val="000000"/>
          <w:sz w:val="24"/>
        </w:rPr>
      </w:pPr>
      <w:r w:rsidRPr="00AB26DB">
        <w:rPr>
          <w:rFonts w:asciiTheme="majorHAnsi" w:hAnsiTheme="majorHAnsi" w:cstheme="majorHAnsi"/>
          <w:sz w:val="24"/>
        </w:rPr>
        <w:t>Increase equitable ac</w:t>
      </w:r>
      <w:r w:rsidR="003E6D07" w:rsidRPr="00AB26DB">
        <w:rPr>
          <w:rFonts w:asciiTheme="majorHAnsi" w:hAnsiTheme="majorHAnsi" w:cstheme="majorHAnsi"/>
          <w:sz w:val="24"/>
        </w:rPr>
        <w:t>cess to quality social services;</w:t>
      </w:r>
    </w:p>
    <w:p w:rsidR="003E6D07" w:rsidRPr="00AB26DB" w:rsidRDefault="00BB497E" w:rsidP="00AB26DB">
      <w:pPr>
        <w:pStyle w:val="indent"/>
        <w:numPr>
          <w:ilvl w:val="0"/>
          <w:numId w:val="2"/>
        </w:numPr>
        <w:spacing w:before="120" w:after="0"/>
        <w:rPr>
          <w:rFonts w:asciiTheme="majorHAnsi" w:hAnsiTheme="majorHAnsi" w:cstheme="majorHAnsi"/>
          <w:b/>
          <w:color w:val="000000"/>
          <w:sz w:val="24"/>
        </w:rPr>
      </w:pPr>
      <w:r w:rsidRPr="00AB26DB">
        <w:rPr>
          <w:rFonts w:asciiTheme="majorHAnsi" w:hAnsiTheme="majorHAnsi" w:cstheme="majorHAnsi"/>
          <w:b/>
          <w:sz w:val="24"/>
        </w:rPr>
        <w:t>Reduce vulnerability to natur</w:t>
      </w:r>
      <w:r w:rsidR="003E6D07" w:rsidRPr="00AB26DB">
        <w:rPr>
          <w:rFonts w:asciiTheme="majorHAnsi" w:hAnsiTheme="majorHAnsi" w:cstheme="majorHAnsi"/>
          <w:b/>
          <w:sz w:val="24"/>
        </w:rPr>
        <w:t>al disasters and climate change;</w:t>
      </w:r>
    </w:p>
    <w:p w:rsidR="00974530" w:rsidRPr="00AB26DB" w:rsidRDefault="00BB497E" w:rsidP="00AB26DB">
      <w:pPr>
        <w:pStyle w:val="indent"/>
        <w:numPr>
          <w:ilvl w:val="0"/>
          <w:numId w:val="2"/>
        </w:numPr>
        <w:spacing w:before="120" w:after="0"/>
        <w:rPr>
          <w:rFonts w:asciiTheme="majorHAnsi" w:hAnsiTheme="majorHAnsi" w:cstheme="majorHAnsi"/>
          <w:color w:val="000000"/>
          <w:sz w:val="24"/>
        </w:rPr>
      </w:pPr>
      <w:r w:rsidRPr="00AB26DB">
        <w:rPr>
          <w:rFonts w:asciiTheme="majorHAnsi" w:hAnsiTheme="majorHAnsi" w:cstheme="majorHAnsi"/>
          <w:sz w:val="24"/>
        </w:rPr>
        <w:t>Promote good governance and strengthen democratic institutions and rights.</w:t>
      </w:r>
    </w:p>
    <w:p w:rsidR="00974530" w:rsidRPr="00AB26DB" w:rsidRDefault="00A3218A"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D</w:t>
      </w:r>
      <w:r w:rsidR="00BB497E" w:rsidRPr="00AB26DB">
        <w:rPr>
          <w:rFonts w:asciiTheme="majorHAnsi" w:hAnsiTheme="majorHAnsi" w:cstheme="majorHAnsi"/>
          <w:color w:val="000000"/>
          <w:sz w:val="24"/>
        </w:rPr>
        <w:t xml:space="preserve">isaster </w:t>
      </w:r>
      <w:r w:rsidR="00974530" w:rsidRPr="00AB26DB">
        <w:rPr>
          <w:rFonts w:asciiTheme="majorHAnsi" w:hAnsiTheme="majorHAnsi" w:cstheme="majorHAnsi"/>
          <w:color w:val="000000"/>
          <w:sz w:val="24"/>
        </w:rPr>
        <w:t xml:space="preserve">risk reduction </w:t>
      </w:r>
      <w:r w:rsidR="00863109" w:rsidRPr="00AB26DB">
        <w:rPr>
          <w:rFonts w:asciiTheme="majorHAnsi" w:hAnsiTheme="majorHAnsi" w:cstheme="majorHAnsi"/>
          <w:color w:val="000000"/>
          <w:sz w:val="24"/>
        </w:rPr>
        <w:t xml:space="preserve">and climate change </w:t>
      </w:r>
      <w:r w:rsidR="00BB497E" w:rsidRPr="00AB26DB">
        <w:rPr>
          <w:rFonts w:asciiTheme="majorHAnsi" w:hAnsiTheme="majorHAnsi" w:cstheme="majorHAnsi"/>
          <w:color w:val="000000"/>
          <w:sz w:val="24"/>
        </w:rPr>
        <w:t>is recognized as one of the priority areas that need to be advanced in partnership with othe</w:t>
      </w:r>
      <w:r w:rsidR="00974530" w:rsidRPr="00AB26DB">
        <w:rPr>
          <w:rFonts w:asciiTheme="majorHAnsi" w:hAnsiTheme="majorHAnsi" w:cstheme="majorHAnsi"/>
          <w:color w:val="000000"/>
          <w:sz w:val="24"/>
        </w:rPr>
        <w:t xml:space="preserve">r non-UN institutions. </w:t>
      </w:r>
      <w:r w:rsidR="00F2304E" w:rsidRPr="00AB26DB">
        <w:rPr>
          <w:rFonts w:asciiTheme="majorHAnsi" w:hAnsiTheme="majorHAnsi" w:cstheme="majorHAnsi"/>
          <w:color w:val="000000"/>
          <w:sz w:val="24"/>
        </w:rPr>
        <w:t>UN agencies active in the DRR sector include:</w:t>
      </w:r>
    </w:p>
    <w:p w:rsidR="00BB497E"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t xml:space="preserve">UNDP </w:t>
      </w:r>
      <w:r w:rsidR="00974530" w:rsidRPr="00AB26DB">
        <w:rPr>
          <w:rFonts w:asciiTheme="majorHAnsi" w:hAnsiTheme="majorHAnsi" w:cstheme="majorHAnsi"/>
          <w:sz w:val="24"/>
          <w:szCs w:val="24"/>
        </w:rPr>
        <w:t xml:space="preserve">- </w:t>
      </w:r>
      <w:r w:rsidRPr="00AB26DB">
        <w:rPr>
          <w:rFonts w:asciiTheme="majorHAnsi" w:hAnsiTheme="majorHAnsi" w:cstheme="majorHAnsi"/>
          <w:sz w:val="24"/>
          <w:szCs w:val="24"/>
        </w:rPr>
        <w:t xml:space="preserve">interventions </w:t>
      </w:r>
      <w:r w:rsidR="00974530" w:rsidRPr="00AB26DB">
        <w:rPr>
          <w:rFonts w:asciiTheme="majorHAnsi" w:hAnsiTheme="majorHAnsi" w:cstheme="majorHAnsi"/>
          <w:sz w:val="24"/>
          <w:szCs w:val="24"/>
        </w:rPr>
        <w:t xml:space="preserve">currently </w:t>
      </w:r>
      <w:r w:rsidRPr="00AB26DB">
        <w:rPr>
          <w:rFonts w:asciiTheme="majorHAnsi" w:hAnsiTheme="majorHAnsi" w:cstheme="majorHAnsi"/>
          <w:sz w:val="24"/>
          <w:szCs w:val="24"/>
        </w:rPr>
        <w:t xml:space="preserve">focused on </w:t>
      </w:r>
      <w:r w:rsidR="00974530" w:rsidRPr="00AB26DB">
        <w:rPr>
          <w:rFonts w:asciiTheme="majorHAnsi" w:hAnsiTheme="majorHAnsi" w:cstheme="majorHAnsi"/>
          <w:sz w:val="24"/>
          <w:szCs w:val="24"/>
        </w:rPr>
        <w:t xml:space="preserve">coordination, </w:t>
      </w:r>
      <w:r w:rsidR="007E2322" w:rsidRPr="00AB26DB">
        <w:rPr>
          <w:rFonts w:asciiTheme="majorHAnsi" w:hAnsiTheme="majorHAnsi" w:cstheme="majorHAnsi"/>
          <w:sz w:val="24"/>
          <w:szCs w:val="24"/>
        </w:rPr>
        <w:t xml:space="preserve">recovery, </w:t>
      </w:r>
      <w:r w:rsidRPr="00AB26DB">
        <w:rPr>
          <w:rFonts w:asciiTheme="majorHAnsi" w:hAnsiTheme="majorHAnsi" w:cstheme="majorHAnsi"/>
          <w:sz w:val="24"/>
          <w:szCs w:val="24"/>
        </w:rPr>
        <w:t xml:space="preserve">CBDRM </w:t>
      </w:r>
      <w:r w:rsidR="00974530" w:rsidRPr="00AB26DB">
        <w:rPr>
          <w:rFonts w:asciiTheme="majorHAnsi" w:hAnsiTheme="majorHAnsi" w:cstheme="majorHAnsi"/>
          <w:sz w:val="24"/>
          <w:szCs w:val="24"/>
        </w:rPr>
        <w:t>and institutional capacity development of Government;</w:t>
      </w:r>
    </w:p>
    <w:p w:rsidR="00974530"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lastRenderedPageBreak/>
        <w:t xml:space="preserve">UNESCO </w:t>
      </w:r>
      <w:r w:rsidR="00974530" w:rsidRPr="00AB26DB">
        <w:rPr>
          <w:rFonts w:asciiTheme="majorHAnsi" w:hAnsiTheme="majorHAnsi" w:cstheme="majorHAnsi"/>
          <w:sz w:val="24"/>
          <w:szCs w:val="24"/>
        </w:rPr>
        <w:t xml:space="preserve">- </w:t>
      </w:r>
      <w:r w:rsidRPr="00AB26DB">
        <w:rPr>
          <w:rFonts w:asciiTheme="majorHAnsi" w:hAnsiTheme="majorHAnsi" w:cstheme="majorHAnsi"/>
          <w:sz w:val="24"/>
          <w:szCs w:val="24"/>
        </w:rPr>
        <w:t>works closely with the Ministry of Education (</w:t>
      </w:r>
      <w:proofErr w:type="spellStart"/>
      <w:r w:rsidRPr="00AB26DB">
        <w:rPr>
          <w:rFonts w:asciiTheme="majorHAnsi" w:hAnsiTheme="majorHAnsi" w:cstheme="majorHAnsi"/>
          <w:sz w:val="24"/>
          <w:szCs w:val="24"/>
        </w:rPr>
        <w:t>MoE</w:t>
      </w:r>
      <w:proofErr w:type="spellEnd"/>
      <w:r w:rsidRPr="00AB26DB">
        <w:rPr>
          <w:rFonts w:asciiTheme="majorHAnsi" w:hAnsiTheme="majorHAnsi" w:cstheme="majorHAnsi"/>
          <w:sz w:val="24"/>
          <w:szCs w:val="24"/>
        </w:rPr>
        <w:t xml:space="preserve">) on mainstreaming of disaster risk </w:t>
      </w:r>
      <w:r w:rsidR="007E2322" w:rsidRPr="00AB26DB">
        <w:rPr>
          <w:rFonts w:asciiTheme="majorHAnsi" w:hAnsiTheme="majorHAnsi" w:cstheme="majorHAnsi"/>
          <w:sz w:val="24"/>
          <w:szCs w:val="24"/>
        </w:rPr>
        <w:t>reduction into education sector;</w:t>
      </w:r>
    </w:p>
    <w:p w:rsidR="00BB497E"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t xml:space="preserve">UN-HABITAT Myanmar </w:t>
      </w:r>
      <w:r w:rsidR="00974530" w:rsidRPr="00AB26DB">
        <w:rPr>
          <w:rFonts w:asciiTheme="majorHAnsi" w:hAnsiTheme="majorHAnsi" w:cstheme="majorHAnsi"/>
          <w:sz w:val="24"/>
          <w:szCs w:val="24"/>
        </w:rPr>
        <w:t xml:space="preserve">- </w:t>
      </w:r>
      <w:r w:rsidRPr="00AB26DB">
        <w:rPr>
          <w:rFonts w:asciiTheme="majorHAnsi" w:hAnsiTheme="majorHAnsi" w:cstheme="majorHAnsi"/>
          <w:sz w:val="24"/>
          <w:szCs w:val="24"/>
        </w:rPr>
        <w:t xml:space="preserve">supports urban </w:t>
      </w:r>
      <w:r w:rsidR="00974530" w:rsidRPr="00AB26DB">
        <w:rPr>
          <w:rFonts w:asciiTheme="majorHAnsi" w:hAnsiTheme="majorHAnsi" w:cstheme="majorHAnsi"/>
          <w:sz w:val="24"/>
          <w:szCs w:val="24"/>
        </w:rPr>
        <w:t>disaster risk mitigation</w:t>
      </w:r>
      <w:r w:rsidR="007E2322" w:rsidRPr="00AB26DB">
        <w:rPr>
          <w:rFonts w:asciiTheme="majorHAnsi" w:hAnsiTheme="majorHAnsi" w:cstheme="majorHAnsi"/>
          <w:sz w:val="24"/>
          <w:szCs w:val="24"/>
        </w:rPr>
        <w:t xml:space="preserve"> that includes public education and awareness; capacity building; mainstreaming disaster risk reduction into </w:t>
      </w:r>
      <w:proofErr w:type="spellStart"/>
      <w:r w:rsidR="007E2322" w:rsidRPr="00AB26DB">
        <w:rPr>
          <w:rFonts w:asciiTheme="majorHAnsi" w:hAnsiTheme="majorHAnsi" w:cstheme="majorHAnsi"/>
          <w:sz w:val="24"/>
          <w:szCs w:val="24"/>
        </w:rPr>
        <w:t>sectoral</w:t>
      </w:r>
      <w:proofErr w:type="spellEnd"/>
      <w:r w:rsidR="007E2322" w:rsidRPr="00AB26DB">
        <w:rPr>
          <w:rFonts w:asciiTheme="majorHAnsi" w:hAnsiTheme="majorHAnsi" w:cstheme="majorHAnsi"/>
          <w:sz w:val="24"/>
          <w:szCs w:val="24"/>
        </w:rPr>
        <w:t xml:space="preserve"> development; and hazard and risk assessment</w:t>
      </w:r>
    </w:p>
    <w:p w:rsidR="00BB497E"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t xml:space="preserve">UNICEF </w:t>
      </w:r>
      <w:r w:rsidR="00974530" w:rsidRPr="00AB26DB">
        <w:rPr>
          <w:rFonts w:asciiTheme="majorHAnsi" w:hAnsiTheme="majorHAnsi" w:cstheme="majorHAnsi"/>
          <w:sz w:val="24"/>
          <w:szCs w:val="24"/>
        </w:rPr>
        <w:t xml:space="preserve">- </w:t>
      </w:r>
      <w:r w:rsidRPr="00AB26DB">
        <w:rPr>
          <w:rFonts w:asciiTheme="majorHAnsi" w:hAnsiTheme="majorHAnsi" w:cstheme="majorHAnsi"/>
          <w:sz w:val="24"/>
          <w:szCs w:val="24"/>
        </w:rPr>
        <w:t>supporting safer and child friendly school construction and raising the awareness of children on DRR through curriculum, design and productio</w:t>
      </w:r>
      <w:r w:rsidR="00974530" w:rsidRPr="00AB26DB">
        <w:rPr>
          <w:rFonts w:asciiTheme="majorHAnsi" w:hAnsiTheme="majorHAnsi" w:cstheme="majorHAnsi"/>
          <w:sz w:val="24"/>
          <w:szCs w:val="24"/>
        </w:rPr>
        <w:t>n of learning support materials;</w:t>
      </w:r>
    </w:p>
    <w:p w:rsidR="00974530"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t>UNOCHA</w:t>
      </w:r>
      <w:r w:rsidR="00974530" w:rsidRPr="00AB26DB">
        <w:rPr>
          <w:rFonts w:asciiTheme="majorHAnsi" w:hAnsiTheme="majorHAnsi" w:cstheme="majorHAnsi"/>
          <w:sz w:val="24"/>
          <w:szCs w:val="24"/>
        </w:rPr>
        <w:t xml:space="preserve"> - </w:t>
      </w:r>
      <w:r w:rsidRPr="00AB26DB">
        <w:rPr>
          <w:rFonts w:asciiTheme="majorHAnsi" w:hAnsiTheme="majorHAnsi" w:cstheme="majorHAnsi"/>
          <w:sz w:val="24"/>
          <w:szCs w:val="24"/>
        </w:rPr>
        <w:t>under the leadership of the UN Resident/ Humanitarian Coordinator, is the lead agency in disaster monitoring and coordination.</w:t>
      </w:r>
    </w:p>
    <w:p w:rsidR="00BB497E" w:rsidRPr="00AB26DB" w:rsidRDefault="00BB497E"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Disaster Risk Reduction Working Group (DRRWG)</w:t>
      </w:r>
    </w:p>
    <w:p w:rsidR="00BB497E" w:rsidRPr="00AB26DB" w:rsidRDefault="007E2322"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T</w:t>
      </w:r>
      <w:r w:rsidR="00BB497E" w:rsidRPr="00AB26DB">
        <w:rPr>
          <w:rFonts w:asciiTheme="majorHAnsi" w:hAnsiTheme="majorHAnsi" w:cstheme="majorHAnsi"/>
          <w:color w:val="000000"/>
          <w:sz w:val="24"/>
        </w:rPr>
        <w:t xml:space="preserve">he Disaster Risk Reduction Working Group (DRRWG) </w:t>
      </w:r>
      <w:r w:rsidRPr="00AB26DB">
        <w:rPr>
          <w:rFonts w:asciiTheme="majorHAnsi" w:hAnsiTheme="majorHAnsi" w:cstheme="majorHAnsi"/>
          <w:color w:val="000000"/>
          <w:sz w:val="24"/>
        </w:rPr>
        <w:t xml:space="preserve">is a </w:t>
      </w:r>
      <w:r w:rsidR="00BB497E" w:rsidRPr="00AB26DB">
        <w:rPr>
          <w:rFonts w:asciiTheme="majorHAnsi" w:hAnsiTheme="majorHAnsi" w:cstheme="majorHAnsi"/>
          <w:color w:val="000000"/>
          <w:sz w:val="24"/>
        </w:rPr>
        <w:t xml:space="preserve">platform for information sharing and coordination </w:t>
      </w:r>
      <w:r w:rsidRPr="00AB26DB">
        <w:rPr>
          <w:rFonts w:asciiTheme="majorHAnsi" w:hAnsiTheme="majorHAnsi" w:cstheme="majorHAnsi"/>
          <w:color w:val="000000"/>
          <w:sz w:val="24"/>
        </w:rPr>
        <w:t xml:space="preserve">among various DRR organizations in Myanmar. </w:t>
      </w:r>
      <w:r w:rsidR="00FE613F" w:rsidRPr="00AB26DB">
        <w:rPr>
          <w:rFonts w:asciiTheme="majorHAnsi" w:hAnsiTheme="majorHAnsi" w:cstheme="majorHAnsi"/>
          <w:color w:val="000000"/>
          <w:sz w:val="24"/>
        </w:rPr>
        <w:t xml:space="preserve">UNDP is chair of the </w:t>
      </w:r>
      <w:r w:rsidRPr="00AB26DB">
        <w:rPr>
          <w:rFonts w:asciiTheme="majorHAnsi" w:hAnsiTheme="majorHAnsi" w:cstheme="majorHAnsi"/>
          <w:color w:val="000000"/>
          <w:sz w:val="24"/>
        </w:rPr>
        <w:t xml:space="preserve">DRRWG </w:t>
      </w:r>
      <w:r w:rsidR="00FE613F" w:rsidRPr="00AB26DB">
        <w:rPr>
          <w:rFonts w:asciiTheme="majorHAnsi" w:hAnsiTheme="majorHAnsi" w:cstheme="majorHAnsi"/>
          <w:color w:val="000000"/>
          <w:sz w:val="24"/>
        </w:rPr>
        <w:t xml:space="preserve">and its </w:t>
      </w:r>
      <w:r w:rsidR="00BB497E" w:rsidRPr="00AB26DB">
        <w:rPr>
          <w:rFonts w:asciiTheme="majorHAnsi" w:hAnsiTheme="majorHAnsi" w:cstheme="majorHAnsi"/>
          <w:color w:val="000000"/>
          <w:sz w:val="24"/>
        </w:rPr>
        <w:t xml:space="preserve">thematic areas </w:t>
      </w:r>
      <w:r w:rsidRPr="00AB26DB">
        <w:rPr>
          <w:rFonts w:asciiTheme="majorHAnsi" w:hAnsiTheme="majorHAnsi" w:cstheme="majorHAnsi"/>
          <w:color w:val="000000"/>
          <w:sz w:val="24"/>
        </w:rPr>
        <w:t xml:space="preserve">of work </w:t>
      </w:r>
      <w:r w:rsidR="00BB497E" w:rsidRPr="00AB26DB">
        <w:rPr>
          <w:rFonts w:asciiTheme="majorHAnsi" w:hAnsiTheme="majorHAnsi" w:cstheme="majorHAnsi"/>
          <w:color w:val="000000"/>
          <w:sz w:val="24"/>
        </w:rPr>
        <w:t>are:</w:t>
      </w:r>
    </w:p>
    <w:p w:rsidR="00BB497E"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t>Support policy dialogue and strengthening institutions for DRR;</w:t>
      </w:r>
    </w:p>
    <w:p w:rsidR="00BB497E"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t>Community-based disaster preparedness and mitigation;</w:t>
      </w:r>
    </w:p>
    <w:p w:rsidR="00BB497E"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t xml:space="preserve">Building DRR knowledge and awareness (disaster research and assessments to inform </w:t>
      </w:r>
      <w:proofErr w:type="spellStart"/>
      <w:r w:rsidRPr="00AB26DB">
        <w:rPr>
          <w:rFonts w:asciiTheme="majorHAnsi" w:hAnsiTheme="majorHAnsi" w:cstheme="majorHAnsi"/>
          <w:sz w:val="24"/>
          <w:szCs w:val="24"/>
        </w:rPr>
        <w:t>programme</w:t>
      </w:r>
      <w:proofErr w:type="spellEnd"/>
      <w:r w:rsidRPr="00AB26DB">
        <w:rPr>
          <w:rFonts w:asciiTheme="majorHAnsi" w:hAnsiTheme="majorHAnsi" w:cstheme="majorHAnsi"/>
          <w:sz w:val="24"/>
          <w:szCs w:val="24"/>
        </w:rPr>
        <w:t xml:space="preserve"> development);</w:t>
      </w:r>
    </w:p>
    <w:p w:rsidR="00BB497E" w:rsidRPr="00AB26DB" w:rsidRDefault="00BB497E" w:rsidP="00AB26DB">
      <w:pPr>
        <w:pStyle w:val="ListParagraph"/>
        <w:numPr>
          <w:ilvl w:val="0"/>
          <w:numId w:val="5"/>
        </w:numPr>
        <w:spacing w:before="120"/>
        <w:jc w:val="both"/>
        <w:rPr>
          <w:rFonts w:asciiTheme="majorHAnsi" w:hAnsiTheme="majorHAnsi" w:cstheme="majorHAnsi"/>
          <w:sz w:val="24"/>
          <w:szCs w:val="24"/>
        </w:rPr>
      </w:pPr>
      <w:r w:rsidRPr="00AB26DB">
        <w:rPr>
          <w:rFonts w:asciiTheme="majorHAnsi" w:hAnsiTheme="majorHAnsi" w:cstheme="majorHAnsi"/>
          <w:sz w:val="24"/>
          <w:szCs w:val="24"/>
        </w:rPr>
        <w:t>Mainstreaming DRR into other sectors.</w:t>
      </w:r>
    </w:p>
    <w:p w:rsidR="00BB497E" w:rsidRPr="00AB26DB" w:rsidRDefault="00BB497E"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The membership of DRRWG is open to government departments/ ministries, UN agencies, international and local NGOs, professional bodies, academic and research institutions and any other organizations with DRR related programmes or mandates. Currently it has around </w:t>
      </w:r>
      <w:r w:rsidR="00AB26DB" w:rsidRPr="00AB26DB">
        <w:rPr>
          <w:rFonts w:asciiTheme="majorHAnsi" w:hAnsiTheme="majorHAnsi" w:cstheme="majorHAnsi"/>
          <w:color w:val="000000"/>
          <w:sz w:val="24"/>
        </w:rPr>
        <w:t>(45)</w:t>
      </w:r>
      <w:r w:rsidRPr="00AB26DB">
        <w:rPr>
          <w:rFonts w:asciiTheme="majorHAnsi" w:hAnsiTheme="majorHAnsi" w:cstheme="majorHAnsi"/>
          <w:color w:val="000000"/>
          <w:sz w:val="24"/>
        </w:rPr>
        <w:t xml:space="preserve"> member</w:t>
      </w:r>
      <w:r w:rsidR="00AB26DB" w:rsidRPr="00AB26DB">
        <w:rPr>
          <w:rFonts w:asciiTheme="majorHAnsi" w:hAnsiTheme="majorHAnsi" w:cstheme="majorHAnsi"/>
          <w:color w:val="000000"/>
          <w:sz w:val="24"/>
        </w:rPr>
        <w:t xml:space="preserve"> agencie</w:t>
      </w:r>
      <w:r w:rsidRPr="00AB26DB">
        <w:rPr>
          <w:rFonts w:asciiTheme="majorHAnsi" w:hAnsiTheme="majorHAnsi" w:cstheme="majorHAnsi"/>
          <w:color w:val="000000"/>
          <w:sz w:val="24"/>
        </w:rPr>
        <w:t xml:space="preserve">s. Monthly coordination meetings are convened to discuss </w:t>
      </w:r>
      <w:r w:rsidR="00863109" w:rsidRPr="00AB26DB">
        <w:rPr>
          <w:rFonts w:asciiTheme="majorHAnsi" w:hAnsiTheme="majorHAnsi" w:cstheme="majorHAnsi"/>
          <w:color w:val="000000"/>
          <w:sz w:val="24"/>
        </w:rPr>
        <w:t xml:space="preserve">and collaborate </w:t>
      </w:r>
      <w:r w:rsidRPr="00AB26DB">
        <w:rPr>
          <w:rFonts w:asciiTheme="majorHAnsi" w:hAnsiTheme="majorHAnsi" w:cstheme="majorHAnsi"/>
          <w:color w:val="000000"/>
          <w:sz w:val="24"/>
        </w:rPr>
        <w:t xml:space="preserve">on various issues </w:t>
      </w:r>
      <w:r w:rsidR="00863109" w:rsidRPr="00AB26DB">
        <w:rPr>
          <w:rFonts w:asciiTheme="majorHAnsi" w:hAnsiTheme="majorHAnsi" w:cstheme="majorHAnsi"/>
          <w:color w:val="000000"/>
          <w:sz w:val="24"/>
        </w:rPr>
        <w:t>and activities related to DRR.</w:t>
      </w:r>
    </w:p>
    <w:p w:rsidR="00BB497E" w:rsidRPr="00AB26DB" w:rsidRDefault="00126095"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Myanmar National Red Cross Society</w:t>
      </w:r>
    </w:p>
    <w:p w:rsidR="009936A5" w:rsidRPr="00AB26DB" w:rsidRDefault="009936A5"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With over 1,000 </w:t>
      </w:r>
      <w:proofErr w:type="gramStart"/>
      <w:r w:rsidRPr="00AB26DB">
        <w:rPr>
          <w:rFonts w:asciiTheme="majorHAnsi" w:hAnsiTheme="majorHAnsi" w:cstheme="majorHAnsi"/>
          <w:color w:val="000000"/>
          <w:sz w:val="24"/>
        </w:rPr>
        <w:t>red cross</w:t>
      </w:r>
      <w:proofErr w:type="gramEnd"/>
      <w:r w:rsidRPr="00AB26DB">
        <w:rPr>
          <w:rFonts w:asciiTheme="majorHAnsi" w:hAnsiTheme="majorHAnsi" w:cstheme="majorHAnsi"/>
          <w:color w:val="000000"/>
          <w:sz w:val="24"/>
        </w:rPr>
        <w:t xml:space="preserve"> volunteers trained in community mobilization, Myanmar Red Cross </w:t>
      </w:r>
      <w:r w:rsidR="00A41FD8" w:rsidRPr="00AB26DB">
        <w:rPr>
          <w:rFonts w:asciiTheme="majorHAnsi" w:hAnsiTheme="majorHAnsi" w:cstheme="majorHAnsi"/>
          <w:color w:val="000000"/>
          <w:sz w:val="24"/>
        </w:rPr>
        <w:t xml:space="preserve">Society </w:t>
      </w:r>
      <w:r w:rsidRPr="00AB26DB">
        <w:rPr>
          <w:rFonts w:asciiTheme="majorHAnsi" w:hAnsiTheme="majorHAnsi" w:cstheme="majorHAnsi"/>
          <w:color w:val="000000"/>
          <w:sz w:val="24"/>
        </w:rPr>
        <w:t xml:space="preserve">occupies a unique position to provide DRR related support to area-based organizations on hazard mapping, vulnerability and capacity assessment (VCA), early warning system, small scale mitigation, preparedness, livelihood supports and public awareness. </w:t>
      </w:r>
    </w:p>
    <w:p w:rsidR="00126095" w:rsidRPr="00AB26DB" w:rsidRDefault="00A41FD8"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The International Federation of Red Cross and Red Crescent Societies (IFRC), French Red Cross and the Danish Red Cross support the Myanmar Red Cross Society (MRCS)</w:t>
      </w:r>
      <w:r w:rsidR="009936A5" w:rsidRPr="00AB26DB">
        <w:rPr>
          <w:rFonts w:asciiTheme="majorHAnsi" w:hAnsiTheme="majorHAnsi" w:cstheme="majorHAnsi"/>
          <w:color w:val="000000"/>
          <w:sz w:val="24"/>
        </w:rPr>
        <w:t>.</w:t>
      </w:r>
      <w:r w:rsidRPr="00AB26DB">
        <w:rPr>
          <w:rFonts w:asciiTheme="majorHAnsi" w:hAnsiTheme="majorHAnsi" w:cstheme="majorHAnsi"/>
          <w:color w:val="000000"/>
          <w:sz w:val="24"/>
        </w:rPr>
        <w:t xml:space="preserve"> MRCS has been tapped previously by UNDP as well as other NGOs as resource persons for first aid training for community volunteers and VDMC members. UNDP can work with the MRCS CBDRM program </w:t>
      </w:r>
      <w:r w:rsidR="00863109" w:rsidRPr="00AB26DB">
        <w:rPr>
          <w:rFonts w:asciiTheme="majorHAnsi" w:hAnsiTheme="majorHAnsi" w:cstheme="majorHAnsi"/>
          <w:color w:val="000000"/>
          <w:sz w:val="24"/>
        </w:rPr>
        <w:t>to provide additional synergies and support to village disaster management planning.</w:t>
      </w:r>
    </w:p>
    <w:p w:rsidR="003E6D07" w:rsidRPr="00AB26DB" w:rsidRDefault="003E6D07" w:rsidP="00AB26DB">
      <w:pPr>
        <w:pStyle w:val="indent"/>
        <w:numPr>
          <w:ilvl w:val="0"/>
          <w:numId w:val="1"/>
        </w:numPr>
        <w:spacing w:before="120" w:after="0"/>
        <w:ind w:left="274" w:hanging="288"/>
        <w:jc w:val="both"/>
        <w:rPr>
          <w:rFonts w:asciiTheme="majorHAnsi" w:hAnsiTheme="majorHAnsi" w:cstheme="majorHAnsi"/>
          <w:b/>
          <w:color w:val="000000"/>
          <w:sz w:val="24"/>
        </w:rPr>
      </w:pPr>
      <w:r w:rsidRPr="00AB26DB">
        <w:rPr>
          <w:rFonts w:asciiTheme="majorHAnsi" w:hAnsiTheme="majorHAnsi" w:cstheme="majorHAnsi"/>
          <w:b/>
          <w:color w:val="000000"/>
          <w:sz w:val="24"/>
        </w:rPr>
        <w:t>NAPA</w:t>
      </w:r>
    </w:p>
    <w:p w:rsidR="00D87A98" w:rsidRPr="00AB26DB" w:rsidRDefault="00D87A98" w:rsidP="00AB26DB">
      <w:pPr>
        <w:spacing w:before="120"/>
        <w:jc w:val="both"/>
        <w:rPr>
          <w:rFonts w:asciiTheme="majorHAnsi" w:hAnsiTheme="majorHAnsi" w:cstheme="majorHAnsi"/>
        </w:rPr>
      </w:pPr>
      <w:r w:rsidRPr="00AB26DB">
        <w:rPr>
          <w:rFonts w:asciiTheme="majorHAnsi" w:hAnsiTheme="majorHAnsi" w:cstheme="majorHAnsi"/>
        </w:rPr>
        <w:t xml:space="preserve">National Adaptation </w:t>
      </w:r>
      <w:r w:rsidR="00F2304E" w:rsidRPr="00AB26DB">
        <w:rPr>
          <w:rFonts w:asciiTheme="majorHAnsi" w:hAnsiTheme="majorHAnsi" w:cstheme="majorHAnsi"/>
        </w:rPr>
        <w:t>Programs</w:t>
      </w:r>
      <w:r w:rsidRPr="00AB26DB">
        <w:rPr>
          <w:rFonts w:asciiTheme="majorHAnsi" w:hAnsiTheme="majorHAnsi" w:cstheme="majorHAnsi"/>
        </w:rPr>
        <w:t xml:space="preserve"> of Action (NAPAs) serve</w:t>
      </w:r>
      <w:r w:rsidR="00A10E9F" w:rsidRPr="00AB26DB">
        <w:rPr>
          <w:rFonts w:asciiTheme="majorHAnsi" w:hAnsiTheme="majorHAnsi" w:cstheme="majorHAnsi"/>
        </w:rPr>
        <w:t>s</w:t>
      </w:r>
      <w:r w:rsidRPr="00AB26DB">
        <w:rPr>
          <w:rFonts w:asciiTheme="majorHAnsi" w:hAnsiTheme="majorHAnsi" w:cstheme="majorHAnsi"/>
        </w:rPr>
        <w:t xml:space="preserve"> as </w:t>
      </w:r>
      <w:r w:rsidR="00A10E9F" w:rsidRPr="00AB26DB">
        <w:rPr>
          <w:rFonts w:asciiTheme="majorHAnsi" w:hAnsiTheme="majorHAnsi" w:cstheme="majorHAnsi"/>
        </w:rPr>
        <w:t xml:space="preserve">a </w:t>
      </w:r>
      <w:r w:rsidRPr="00AB26DB">
        <w:rPr>
          <w:rFonts w:asciiTheme="majorHAnsi" w:hAnsiTheme="majorHAnsi" w:cstheme="majorHAnsi"/>
        </w:rPr>
        <w:t>simpl</w:t>
      </w:r>
      <w:r w:rsidR="00A10E9F" w:rsidRPr="00AB26DB">
        <w:rPr>
          <w:rFonts w:asciiTheme="majorHAnsi" w:hAnsiTheme="majorHAnsi" w:cstheme="majorHAnsi"/>
        </w:rPr>
        <w:t>ified, rapid and direct channel</w:t>
      </w:r>
      <w:r w:rsidRPr="00AB26DB">
        <w:rPr>
          <w:rFonts w:asciiTheme="majorHAnsi" w:hAnsiTheme="majorHAnsi" w:cstheme="majorHAnsi"/>
        </w:rPr>
        <w:t xml:space="preserve"> for Least Developed Countries to communicate their urgent and immediate adaptation needs. NAPAs emerged from the multilateral discussions on adaptation </w:t>
      </w:r>
      <w:r w:rsidRPr="00AB26DB">
        <w:rPr>
          <w:rFonts w:asciiTheme="majorHAnsi" w:hAnsiTheme="majorHAnsi" w:cstheme="majorHAnsi"/>
        </w:rPr>
        <w:lastRenderedPageBreak/>
        <w:t>measures within the UN Framework Convention on Climate Change (UNFCCC)</w:t>
      </w:r>
      <w:r w:rsidRPr="00AB26DB">
        <w:rPr>
          <w:rStyle w:val="FootnoteReference"/>
          <w:rFonts w:asciiTheme="majorHAnsi" w:hAnsiTheme="majorHAnsi" w:cstheme="majorHAnsi"/>
        </w:rPr>
        <w:footnoteReference w:id="10"/>
      </w:r>
      <w:proofErr w:type="gramStart"/>
      <w:r w:rsidRPr="00AB26DB">
        <w:rPr>
          <w:rFonts w:asciiTheme="majorHAnsi" w:hAnsiTheme="majorHAnsi" w:cstheme="majorHAnsi"/>
          <w:vertAlign w:val="superscript"/>
        </w:rPr>
        <w:t>,</w:t>
      </w:r>
      <w:r w:rsidRPr="00AB26DB">
        <w:rPr>
          <w:rStyle w:val="FootnoteReference"/>
          <w:rFonts w:asciiTheme="majorHAnsi" w:hAnsiTheme="majorHAnsi" w:cstheme="majorHAnsi"/>
        </w:rPr>
        <w:footnoteReference w:id="11"/>
      </w:r>
      <w:r w:rsidRPr="00AB26DB">
        <w:rPr>
          <w:rFonts w:asciiTheme="majorHAnsi" w:hAnsiTheme="majorHAnsi" w:cstheme="majorHAnsi"/>
        </w:rPr>
        <w:t>.</w:t>
      </w:r>
      <w:proofErr w:type="gramEnd"/>
      <w:r w:rsidRPr="00AB26DB">
        <w:rPr>
          <w:rFonts w:asciiTheme="majorHAnsi" w:hAnsiTheme="majorHAnsi" w:cstheme="majorHAnsi"/>
        </w:rPr>
        <w:t xml:space="preserve"> Myanmar’s NAPA specifies </w:t>
      </w:r>
      <w:r w:rsidRPr="00AB26DB">
        <w:rPr>
          <w:rFonts w:asciiTheme="majorHAnsi" w:hAnsiTheme="majorHAnsi" w:cstheme="majorHAnsi"/>
          <w:b/>
        </w:rPr>
        <w:t>32 urgent and immediate Priority Adaptation Projects</w:t>
      </w:r>
      <w:r w:rsidRPr="00AB26DB">
        <w:rPr>
          <w:rFonts w:asciiTheme="majorHAnsi" w:hAnsiTheme="majorHAnsi" w:cstheme="majorHAnsi"/>
        </w:rPr>
        <w:t xml:space="preserve"> for effective climate change adaptation for eight main sectors/themes (i.e. four Project Options per sector/theme), namely: </w:t>
      </w:r>
      <w:proofErr w:type="spellStart"/>
      <w:r w:rsidRPr="00AB26DB">
        <w:rPr>
          <w:rFonts w:asciiTheme="majorHAnsi" w:hAnsiTheme="majorHAnsi" w:cstheme="majorHAnsi"/>
        </w:rPr>
        <w:t>i</w:t>
      </w:r>
      <w:proofErr w:type="spellEnd"/>
      <w:r w:rsidRPr="00AB26DB">
        <w:rPr>
          <w:rFonts w:asciiTheme="majorHAnsi" w:hAnsiTheme="majorHAnsi" w:cstheme="majorHAnsi"/>
        </w:rPr>
        <w:t xml:space="preserve">) Agriculture; ii) </w:t>
      </w:r>
      <w:r w:rsidRPr="00AB26DB">
        <w:rPr>
          <w:rFonts w:asciiTheme="majorHAnsi" w:hAnsiTheme="majorHAnsi" w:cstheme="majorHAnsi"/>
          <w:b/>
        </w:rPr>
        <w:t>Early Warning Systems</w:t>
      </w:r>
      <w:r w:rsidRPr="00AB26DB">
        <w:rPr>
          <w:rFonts w:asciiTheme="majorHAnsi" w:hAnsiTheme="majorHAnsi" w:cstheme="majorHAnsi"/>
        </w:rPr>
        <w:t xml:space="preserve">; iii) Forest; iv) Public Health; v) Water Resources; vi) Coastal Zone; vii) Energy, and Industry; and viii) Biodiversity. </w:t>
      </w:r>
    </w:p>
    <w:p w:rsidR="000B3D52" w:rsidRPr="00AB26DB" w:rsidRDefault="00D87A98" w:rsidP="00AB26DB">
      <w:pPr>
        <w:spacing w:before="120"/>
        <w:jc w:val="both"/>
        <w:rPr>
          <w:rFonts w:asciiTheme="majorHAnsi" w:hAnsiTheme="majorHAnsi" w:cstheme="majorHAnsi"/>
        </w:rPr>
      </w:pPr>
      <w:r w:rsidRPr="00AB26DB">
        <w:rPr>
          <w:rFonts w:asciiTheme="majorHAnsi" w:hAnsiTheme="majorHAnsi" w:cstheme="majorHAnsi"/>
        </w:rPr>
        <w:t xml:space="preserve">Sectors in which Priority Adaptation Projects should be implemented first include: 1) </w:t>
      </w:r>
      <w:r w:rsidRPr="00AB26DB">
        <w:rPr>
          <w:rFonts w:asciiTheme="majorHAnsi" w:hAnsiTheme="majorHAnsi" w:cstheme="majorHAnsi"/>
          <w:b/>
        </w:rPr>
        <w:t>Agriculture, Early Warning Systems and Forest</w:t>
      </w:r>
      <w:r w:rsidRPr="00AB26DB">
        <w:rPr>
          <w:rFonts w:asciiTheme="majorHAnsi" w:hAnsiTheme="majorHAnsi" w:cstheme="majorHAnsi"/>
        </w:rPr>
        <w:t xml:space="preserve"> (First Priority Level Sectors). This is followed by: 2): Public Health and Water Resources (Second Priority Level Sectors); 3) Coastal Zone (Third Priority Level Sector); and 4): Energy and Industry, and Biodiversity (Fourth Priority Level Sectors). </w:t>
      </w:r>
    </w:p>
    <w:p w:rsidR="00416A77" w:rsidRPr="00AB26DB" w:rsidRDefault="00416A77" w:rsidP="00AB26DB">
      <w:pPr>
        <w:pStyle w:val="indent"/>
        <w:numPr>
          <w:ilvl w:val="0"/>
          <w:numId w:val="1"/>
        </w:numPr>
        <w:spacing w:before="120" w:after="0"/>
        <w:ind w:left="274" w:hanging="288"/>
        <w:jc w:val="both"/>
        <w:rPr>
          <w:rFonts w:asciiTheme="majorHAnsi" w:hAnsiTheme="majorHAnsi" w:cstheme="majorHAnsi"/>
          <w:b/>
          <w:sz w:val="24"/>
        </w:rPr>
      </w:pPr>
      <w:r w:rsidRPr="00AB26DB">
        <w:rPr>
          <w:rFonts w:asciiTheme="majorHAnsi" w:hAnsiTheme="majorHAnsi" w:cstheme="majorHAnsi"/>
          <w:b/>
          <w:sz w:val="24"/>
        </w:rPr>
        <w:t>National Strategic Plan for Advancement of Women (NSPAW) 2012-2021</w:t>
      </w:r>
    </w:p>
    <w:p w:rsidR="00416A77" w:rsidRPr="00AB26DB" w:rsidRDefault="00416A77" w:rsidP="00AB26DB">
      <w:pPr>
        <w:spacing w:before="120"/>
        <w:jc w:val="both"/>
        <w:rPr>
          <w:rFonts w:asciiTheme="majorHAnsi" w:hAnsiTheme="majorHAnsi" w:cstheme="majorHAnsi"/>
        </w:rPr>
      </w:pPr>
      <w:r w:rsidRPr="00AB26DB">
        <w:rPr>
          <w:rFonts w:asciiTheme="majorHAnsi" w:eastAsia="Calibri" w:hAnsiTheme="majorHAnsi" w:cstheme="majorHAnsi"/>
        </w:rPr>
        <w:t xml:space="preserve">The Department of Social Welfare, the Ministry of Social Welfare, Relief and Resettlement of the Government of the Republic of the Union of Myanmar, in close collaboration with Gender Equality Network, developed the </w:t>
      </w:r>
      <w:r w:rsidRPr="00AB26DB">
        <w:rPr>
          <w:rFonts w:asciiTheme="majorHAnsi" w:hAnsiTheme="majorHAnsi" w:cstheme="majorHAnsi"/>
        </w:rPr>
        <w:t xml:space="preserve">National Strategic Plan for the Advancement of Women (NSPAW) 2012-2021. </w:t>
      </w:r>
    </w:p>
    <w:p w:rsidR="00416A77" w:rsidRPr="00AB26DB" w:rsidRDefault="00416A77" w:rsidP="00AB26DB">
      <w:pPr>
        <w:spacing w:before="120"/>
        <w:jc w:val="both"/>
        <w:rPr>
          <w:rFonts w:asciiTheme="majorHAnsi" w:hAnsiTheme="majorHAnsi" w:cstheme="majorHAnsi"/>
        </w:rPr>
      </w:pPr>
      <w:r w:rsidRPr="00AB26DB">
        <w:rPr>
          <w:rFonts w:asciiTheme="majorHAnsi" w:hAnsiTheme="majorHAnsi" w:cstheme="majorHAnsi"/>
        </w:rPr>
        <w:t>The Plan encompasses the principles of: Convention on the Elimination of All Forms of Discrimination against Women (CEDAW); the Beijing Declaration and the Beijing Platform for Action. The Plan focuses on 12 Priority Areas where ‘women and emergencies’ is one of the priority areas to create enabling conditions for the advancement of women and gender equality.</w:t>
      </w:r>
    </w:p>
    <w:p w:rsidR="00416A77" w:rsidRPr="00AB26DB" w:rsidRDefault="00416A77" w:rsidP="00AB26DB">
      <w:pPr>
        <w:spacing w:before="120"/>
        <w:jc w:val="both"/>
        <w:rPr>
          <w:rFonts w:asciiTheme="majorHAnsi" w:eastAsia="Calibri" w:hAnsiTheme="majorHAnsi" w:cstheme="majorHAnsi"/>
        </w:rPr>
      </w:pPr>
      <w:r w:rsidRPr="00AB26DB">
        <w:rPr>
          <w:rFonts w:asciiTheme="majorHAnsi" w:hAnsiTheme="majorHAnsi" w:cstheme="majorHAnsi"/>
        </w:rPr>
        <w:t xml:space="preserve">The Plan aims for empowering </w:t>
      </w:r>
      <w:r w:rsidRPr="00AB26DB">
        <w:rPr>
          <w:rFonts w:asciiTheme="majorHAnsi" w:eastAsia="Calibri" w:hAnsiTheme="majorHAnsi" w:cstheme="majorHAnsi"/>
        </w:rPr>
        <w:t>women in Myanmar to fully enjoy their rights with the support of the Government of the Republic of the Union of Myanmar and creating enabling systems, structures and practices for the advancement of women, gender equality, and the realization of women's rights.</w:t>
      </w:r>
    </w:p>
    <w:p w:rsidR="00416A77" w:rsidRPr="00AB26DB" w:rsidRDefault="00416A77" w:rsidP="00AB26DB">
      <w:pPr>
        <w:pStyle w:val="indent"/>
        <w:numPr>
          <w:ilvl w:val="0"/>
          <w:numId w:val="1"/>
        </w:numPr>
        <w:spacing w:before="120" w:after="0"/>
        <w:ind w:left="274" w:hanging="288"/>
        <w:jc w:val="both"/>
        <w:rPr>
          <w:rFonts w:asciiTheme="majorHAnsi" w:hAnsiTheme="majorHAnsi" w:cstheme="majorHAnsi"/>
          <w:b/>
          <w:sz w:val="24"/>
        </w:rPr>
      </w:pPr>
      <w:r w:rsidRPr="00AB26DB">
        <w:rPr>
          <w:rFonts w:asciiTheme="majorHAnsi" w:hAnsiTheme="majorHAnsi" w:cstheme="majorHAnsi"/>
          <w:b/>
          <w:sz w:val="24"/>
        </w:rPr>
        <w:t>Gender Equality Network (GEN)</w:t>
      </w:r>
    </w:p>
    <w:p w:rsidR="00416A77" w:rsidRPr="00AB26DB" w:rsidRDefault="00755734" w:rsidP="00AB26DB">
      <w:pPr>
        <w:spacing w:before="120"/>
        <w:jc w:val="both"/>
        <w:rPr>
          <w:rFonts w:asciiTheme="majorHAnsi" w:hAnsiTheme="majorHAnsi" w:cstheme="majorHAnsi"/>
        </w:rPr>
      </w:pPr>
      <w:r>
        <w:rPr>
          <w:rFonts w:asciiTheme="majorHAnsi" w:hAnsiTheme="majorHAnsi" w:cstheme="majorHAnsi"/>
        </w:rPr>
        <w:t>GEN is aimed to</w:t>
      </w:r>
      <w:r w:rsidR="00416A77" w:rsidRPr="00AB26DB">
        <w:rPr>
          <w:rFonts w:asciiTheme="majorHAnsi" w:hAnsiTheme="majorHAnsi" w:cstheme="majorHAnsi"/>
        </w:rPr>
        <w:t xml:space="preserve"> facilitate the development and implementation of enabling systems, structures and practices for the advancement of women, gender equality, and the </w:t>
      </w:r>
      <w:proofErr w:type="spellStart"/>
      <w:r w:rsidR="00416A77" w:rsidRPr="00AB26DB">
        <w:rPr>
          <w:rFonts w:asciiTheme="majorHAnsi" w:hAnsiTheme="majorHAnsi" w:cstheme="majorHAnsi"/>
        </w:rPr>
        <w:t>realisation</w:t>
      </w:r>
      <w:proofErr w:type="spellEnd"/>
      <w:r w:rsidR="00416A77" w:rsidRPr="00AB26DB">
        <w:rPr>
          <w:rFonts w:asciiTheme="majorHAnsi" w:hAnsiTheme="majorHAnsi" w:cstheme="majorHAnsi"/>
        </w:rPr>
        <w:t xml:space="preserve"> of women's rights in Myanmar</w:t>
      </w:r>
      <w:r>
        <w:rPr>
          <w:rFonts w:asciiTheme="majorHAnsi" w:hAnsiTheme="majorHAnsi" w:cstheme="majorHAnsi"/>
        </w:rPr>
        <w:t>. T</w:t>
      </w:r>
      <w:r w:rsidR="00416A77" w:rsidRPr="00AB26DB">
        <w:rPr>
          <w:rFonts w:asciiTheme="majorHAnsi" w:hAnsiTheme="majorHAnsi" w:cstheme="majorHAnsi"/>
        </w:rPr>
        <w:t xml:space="preserve">he network has a broader mandate - both geographically and by taking a more comprehensive approach to gender equality and women’s empowerment throughout Myanmar. The Gender Equality Network currently comprises approximately 70 national Non-Government Organizations (NGOs), Civil Society Organizations (CSOs), International Non-Government Organizations (INGOs), United Nations (UN) agencies, networks and Technical Resource Persons (TRPs), as approved by the GEN membership.  Through its member </w:t>
      </w:r>
      <w:proofErr w:type="spellStart"/>
      <w:r w:rsidR="00416A77" w:rsidRPr="00AB26DB">
        <w:rPr>
          <w:rFonts w:asciiTheme="majorHAnsi" w:hAnsiTheme="majorHAnsi" w:cstheme="majorHAnsi"/>
        </w:rPr>
        <w:t>organisations</w:t>
      </w:r>
      <w:proofErr w:type="spellEnd"/>
      <w:r w:rsidR="00416A77" w:rsidRPr="00AB26DB">
        <w:rPr>
          <w:rFonts w:asciiTheme="majorHAnsi" w:hAnsiTheme="majorHAnsi" w:cstheme="majorHAnsi"/>
        </w:rPr>
        <w:t xml:space="preserve">, GEN has a wide geographical coverage, through both the operations and networks of its member </w:t>
      </w:r>
      <w:proofErr w:type="spellStart"/>
      <w:r w:rsidR="00416A77" w:rsidRPr="00AB26DB">
        <w:rPr>
          <w:rFonts w:asciiTheme="majorHAnsi" w:hAnsiTheme="majorHAnsi" w:cstheme="majorHAnsi"/>
        </w:rPr>
        <w:t>organisations</w:t>
      </w:r>
      <w:proofErr w:type="spellEnd"/>
      <w:r w:rsidR="00416A77" w:rsidRPr="00AB26DB">
        <w:rPr>
          <w:rFonts w:asciiTheme="majorHAnsi" w:hAnsiTheme="majorHAnsi" w:cstheme="majorHAnsi"/>
        </w:rPr>
        <w:t xml:space="preserve">. </w:t>
      </w:r>
    </w:p>
    <w:p w:rsidR="00416A77" w:rsidRPr="00AB26DB" w:rsidRDefault="00416A77" w:rsidP="00AB26DB">
      <w:pPr>
        <w:spacing w:before="120"/>
        <w:jc w:val="both"/>
        <w:rPr>
          <w:rFonts w:asciiTheme="majorHAnsi" w:hAnsiTheme="majorHAnsi" w:cstheme="majorHAnsi"/>
        </w:rPr>
      </w:pPr>
      <w:r w:rsidRPr="00AB26DB">
        <w:rPr>
          <w:rFonts w:asciiTheme="majorHAnsi" w:hAnsiTheme="majorHAnsi" w:cstheme="majorHAnsi"/>
        </w:rPr>
        <w:t xml:space="preserve">UNDP is actively involved in the network as Steering Committee member and provided technical assistance to the government in developing the National Strategic Plan for the </w:t>
      </w:r>
      <w:r w:rsidRPr="00AB26DB">
        <w:rPr>
          <w:rFonts w:asciiTheme="majorHAnsi" w:hAnsiTheme="majorHAnsi" w:cstheme="majorHAnsi"/>
        </w:rPr>
        <w:lastRenderedPageBreak/>
        <w:t xml:space="preserve">Advancement of Women (NSPAW) 2012-2021. UNDP can expand its DRR </w:t>
      </w:r>
      <w:r w:rsidR="007A4FB5">
        <w:rPr>
          <w:rFonts w:asciiTheme="majorHAnsi" w:hAnsiTheme="majorHAnsi" w:cstheme="majorHAnsi"/>
        </w:rPr>
        <w:t>intervention</w:t>
      </w:r>
      <w:r w:rsidRPr="00AB26DB">
        <w:rPr>
          <w:rFonts w:asciiTheme="majorHAnsi" w:hAnsiTheme="majorHAnsi" w:cstheme="majorHAnsi"/>
        </w:rPr>
        <w:t>s by linking with GEN in support the implementation of NSPAW to ensure participation of women and men in disaster risk reduction and response.</w:t>
      </w:r>
    </w:p>
    <w:p w:rsidR="00687E92" w:rsidRPr="00AB26DB" w:rsidRDefault="00687E92" w:rsidP="00AB26DB">
      <w:pPr>
        <w:spacing w:before="120"/>
        <w:rPr>
          <w:rFonts w:asciiTheme="majorHAnsi" w:hAnsiTheme="majorHAnsi" w:cstheme="majorHAnsi"/>
        </w:rPr>
      </w:pPr>
      <w:r w:rsidRPr="00AB26DB">
        <w:rPr>
          <w:rFonts w:asciiTheme="majorHAnsi" w:hAnsiTheme="majorHAnsi" w:cstheme="majorHAnsi"/>
        </w:rPr>
        <w:br w:type="page"/>
      </w:r>
    </w:p>
    <w:p w:rsidR="000B3D52" w:rsidRPr="00AB26DB" w:rsidRDefault="007303E4" w:rsidP="00AB26DB">
      <w:pPr>
        <w:pStyle w:val="Heading1"/>
        <w:spacing w:before="120"/>
        <w:rPr>
          <w:rFonts w:asciiTheme="majorHAnsi" w:hAnsiTheme="majorHAnsi" w:cstheme="majorHAnsi"/>
          <w:sz w:val="24"/>
          <w:szCs w:val="24"/>
        </w:rPr>
      </w:pPr>
      <w:bookmarkStart w:id="8" w:name="_Toc347389241"/>
      <w:r w:rsidRPr="00AB26DB">
        <w:rPr>
          <w:rFonts w:asciiTheme="majorHAnsi" w:hAnsiTheme="majorHAnsi" w:cstheme="majorHAnsi"/>
          <w:sz w:val="24"/>
          <w:szCs w:val="24"/>
        </w:rPr>
        <w:lastRenderedPageBreak/>
        <w:t xml:space="preserve">PROGRAMME </w:t>
      </w:r>
      <w:r w:rsidR="000B3D52" w:rsidRPr="00AB26DB">
        <w:rPr>
          <w:rFonts w:asciiTheme="majorHAnsi" w:hAnsiTheme="majorHAnsi" w:cstheme="majorHAnsi"/>
          <w:sz w:val="24"/>
          <w:szCs w:val="24"/>
        </w:rPr>
        <w:t>STRATEGY</w:t>
      </w:r>
      <w:bookmarkEnd w:id="8"/>
    </w:p>
    <w:p w:rsidR="003A469C" w:rsidRPr="00AB26DB" w:rsidRDefault="003A469C" w:rsidP="00AB26DB">
      <w:pPr>
        <w:pStyle w:val="Heading2"/>
        <w:spacing w:before="120"/>
        <w:rPr>
          <w:rFonts w:asciiTheme="majorHAnsi" w:hAnsiTheme="majorHAnsi" w:cstheme="majorHAnsi"/>
          <w:sz w:val="24"/>
          <w:szCs w:val="24"/>
        </w:rPr>
      </w:pPr>
      <w:bookmarkStart w:id="9" w:name="_Toc347389242"/>
      <w:r w:rsidRPr="00AB26DB">
        <w:rPr>
          <w:rFonts w:asciiTheme="majorHAnsi" w:hAnsiTheme="majorHAnsi" w:cstheme="majorHAnsi"/>
          <w:sz w:val="24"/>
          <w:szCs w:val="24"/>
        </w:rPr>
        <w:t>Out</w:t>
      </w:r>
      <w:r w:rsidR="004F33CA" w:rsidRPr="00AB26DB">
        <w:rPr>
          <w:rFonts w:asciiTheme="majorHAnsi" w:hAnsiTheme="majorHAnsi" w:cstheme="majorHAnsi"/>
          <w:sz w:val="24"/>
          <w:szCs w:val="24"/>
        </w:rPr>
        <w:t>come and Outputs</w:t>
      </w:r>
      <w:bookmarkEnd w:id="9"/>
    </w:p>
    <w:p w:rsidR="002418C1" w:rsidRPr="00AB26DB" w:rsidRDefault="002418C1" w:rsidP="00AB26DB">
      <w:pPr>
        <w:spacing w:before="120"/>
        <w:jc w:val="both"/>
        <w:rPr>
          <w:rFonts w:asciiTheme="majorHAnsi" w:hAnsiTheme="majorHAnsi" w:cstheme="majorHAnsi"/>
        </w:rPr>
      </w:pPr>
      <w:r w:rsidRPr="00AB26DB">
        <w:rPr>
          <w:rFonts w:asciiTheme="majorHAnsi" w:hAnsiTheme="majorHAnsi" w:cstheme="majorHAnsi"/>
        </w:rPr>
        <w:t xml:space="preserve">The overall aim of the project is to build disaster resilient communities by enhancing the country’s disaster risk management </w:t>
      </w:r>
      <w:r w:rsidR="00B2697F" w:rsidRPr="00AB26DB">
        <w:rPr>
          <w:rFonts w:asciiTheme="majorHAnsi" w:hAnsiTheme="majorHAnsi" w:cstheme="majorHAnsi"/>
        </w:rPr>
        <w:t xml:space="preserve">institutions, </w:t>
      </w:r>
      <w:r w:rsidRPr="00AB26DB">
        <w:rPr>
          <w:rFonts w:asciiTheme="majorHAnsi" w:hAnsiTheme="majorHAnsi" w:cstheme="majorHAnsi"/>
        </w:rPr>
        <w:t>system</w:t>
      </w:r>
      <w:r w:rsidR="00B2697F" w:rsidRPr="00AB26DB">
        <w:rPr>
          <w:rFonts w:asciiTheme="majorHAnsi" w:hAnsiTheme="majorHAnsi" w:cstheme="majorHAnsi"/>
        </w:rPr>
        <w:t>s</w:t>
      </w:r>
      <w:r w:rsidRPr="00AB26DB">
        <w:rPr>
          <w:rFonts w:asciiTheme="majorHAnsi" w:hAnsiTheme="majorHAnsi" w:cstheme="majorHAnsi"/>
        </w:rPr>
        <w:t xml:space="preserve"> and </w:t>
      </w:r>
      <w:r w:rsidR="00B2697F" w:rsidRPr="00AB26DB">
        <w:rPr>
          <w:rFonts w:asciiTheme="majorHAnsi" w:hAnsiTheme="majorHAnsi" w:cstheme="majorHAnsi"/>
        </w:rPr>
        <w:t>networks</w:t>
      </w:r>
      <w:r w:rsidRPr="00AB26DB">
        <w:rPr>
          <w:rFonts w:asciiTheme="majorHAnsi" w:hAnsiTheme="majorHAnsi" w:cstheme="majorHAnsi"/>
        </w:rPr>
        <w:t xml:space="preserve">. </w:t>
      </w:r>
    </w:p>
    <w:p w:rsidR="002418C1" w:rsidRPr="00AB26DB" w:rsidRDefault="002418C1" w:rsidP="00AB26DB">
      <w:pPr>
        <w:spacing w:before="120"/>
        <w:jc w:val="both"/>
        <w:rPr>
          <w:rFonts w:asciiTheme="majorHAnsi" w:hAnsiTheme="majorHAnsi" w:cstheme="majorHAnsi"/>
        </w:rPr>
      </w:pPr>
      <w:r w:rsidRPr="00AB26DB">
        <w:rPr>
          <w:rFonts w:asciiTheme="majorHAnsi" w:hAnsiTheme="majorHAnsi" w:cstheme="majorHAnsi"/>
        </w:rPr>
        <w:t xml:space="preserve">The Disaster Risk Reduction program will build preparedness, mitigation, recovery capacities of communities, </w:t>
      </w:r>
      <w:r w:rsidR="00B2697F" w:rsidRPr="00AB26DB">
        <w:rPr>
          <w:rFonts w:asciiTheme="majorHAnsi" w:hAnsiTheme="majorHAnsi" w:cstheme="majorHAnsi"/>
        </w:rPr>
        <w:t xml:space="preserve">the </w:t>
      </w:r>
      <w:r w:rsidRPr="00AB26DB">
        <w:rPr>
          <w:rFonts w:asciiTheme="majorHAnsi" w:hAnsiTheme="majorHAnsi" w:cstheme="majorHAnsi"/>
        </w:rPr>
        <w:t xml:space="preserve">civil society and local and national institutions to manage the impact of disasters, </w:t>
      </w:r>
      <w:r w:rsidR="00822B8A" w:rsidRPr="00AB26DB">
        <w:rPr>
          <w:rFonts w:asciiTheme="majorHAnsi" w:hAnsiTheme="majorHAnsi" w:cstheme="majorHAnsi"/>
        </w:rPr>
        <w:t>as well as the</w:t>
      </w:r>
      <w:r w:rsidRPr="00AB26DB">
        <w:rPr>
          <w:rFonts w:asciiTheme="majorHAnsi" w:hAnsiTheme="majorHAnsi" w:cstheme="majorHAnsi"/>
        </w:rPr>
        <w:t xml:space="preserve"> capacity to incorporate DRR in</w:t>
      </w:r>
      <w:r w:rsidR="007A4FB5">
        <w:rPr>
          <w:rFonts w:asciiTheme="majorHAnsi" w:hAnsiTheme="majorHAnsi" w:cstheme="majorHAnsi"/>
        </w:rPr>
        <w:t>to</w:t>
      </w:r>
      <w:r w:rsidRPr="00AB26DB">
        <w:rPr>
          <w:rFonts w:asciiTheme="majorHAnsi" w:hAnsiTheme="majorHAnsi" w:cstheme="majorHAnsi"/>
        </w:rPr>
        <w:t xml:space="preserve"> development planning. </w:t>
      </w:r>
    </w:p>
    <w:p w:rsidR="007F3D44" w:rsidRPr="00AB26DB" w:rsidRDefault="002418C1"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The project is in line </w:t>
      </w:r>
      <w:r w:rsidR="00726F5B" w:rsidRPr="00AB26DB">
        <w:rPr>
          <w:rFonts w:asciiTheme="majorHAnsi" w:hAnsiTheme="majorHAnsi" w:cstheme="majorHAnsi"/>
          <w:color w:val="000000"/>
          <w:sz w:val="24"/>
        </w:rPr>
        <w:t xml:space="preserve">with the </w:t>
      </w:r>
      <w:r w:rsidRPr="00AB26DB">
        <w:rPr>
          <w:rFonts w:asciiTheme="majorHAnsi" w:hAnsiTheme="majorHAnsi" w:cstheme="majorHAnsi"/>
          <w:color w:val="000000"/>
          <w:sz w:val="24"/>
        </w:rPr>
        <w:t>Government’s priorities as stipulated in the Myanmar Action Plan for Disaster Risk Reduction (MAPDRR)</w:t>
      </w:r>
      <w:r w:rsidR="00726F5B" w:rsidRPr="00AB26DB">
        <w:rPr>
          <w:rFonts w:asciiTheme="majorHAnsi" w:hAnsiTheme="majorHAnsi" w:cstheme="majorHAnsi"/>
          <w:color w:val="000000"/>
          <w:sz w:val="24"/>
        </w:rPr>
        <w:t xml:space="preserve"> and the UN Strategic Framework for Myanmar, which </w:t>
      </w:r>
      <w:r w:rsidRPr="00AB26DB">
        <w:rPr>
          <w:rFonts w:asciiTheme="majorHAnsi" w:hAnsiTheme="majorHAnsi" w:cstheme="majorHAnsi"/>
          <w:color w:val="000000"/>
          <w:sz w:val="24"/>
        </w:rPr>
        <w:t>includes disaster risk reduction and climate change as one of the priorities</w:t>
      </w:r>
      <w:r w:rsidR="00726F5B" w:rsidRPr="00AB26DB">
        <w:rPr>
          <w:rFonts w:asciiTheme="majorHAnsi" w:hAnsiTheme="majorHAnsi" w:cstheme="majorHAnsi"/>
          <w:color w:val="000000"/>
          <w:sz w:val="24"/>
        </w:rPr>
        <w:t xml:space="preserve">. This project aims to </w:t>
      </w:r>
      <w:r w:rsidRPr="00AB26DB">
        <w:rPr>
          <w:rFonts w:asciiTheme="majorHAnsi" w:hAnsiTheme="majorHAnsi" w:cstheme="majorHAnsi"/>
          <w:color w:val="000000"/>
          <w:sz w:val="24"/>
        </w:rPr>
        <w:t xml:space="preserve">enhance DRR capacity </w:t>
      </w:r>
      <w:r w:rsidR="00726F5B" w:rsidRPr="00AB26DB">
        <w:rPr>
          <w:rFonts w:asciiTheme="majorHAnsi" w:hAnsiTheme="majorHAnsi" w:cstheme="majorHAnsi"/>
          <w:color w:val="000000"/>
          <w:sz w:val="24"/>
        </w:rPr>
        <w:t xml:space="preserve">by delivering </w:t>
      </w:r>
      <w:r w:rsidRPr="00AB26DB">
        <w:rPr>
          <w:rFonts w:asciiTheme="majorHAnsi" w:hAnsiTheme="majorHAnsi" w:cstheme="majorHAnsi"/>
          <w:color w:val="000000"/>
          <w:sz w:val="24"/>
        </w:rPr>
        <w:t xml:space="preserve">two </w:t>
      </w:r>
      <w:r w:rsidR="00726F5B" w:rsidRPr="00AB26DB">
        <w:rPr>
          <w:rFonts w:asciiTheme="majorHAnsi" w:hAnsiTheme="majorHAnsi" w:cstheme="majorHAnsi"/>
          <w:color w:val="000000"/>
          <w:sz w:val="24"/>
        </w:rPr>
        <w:t>complementary outputs:</w:t>
      </w:r>
    </w:p>
    <w:p w:rsidR="004F33CA" w:rsidRPr="00AB26DB" w:rsidRDefault="004F33CA" w:rsidP="00AB26DB">
      <w:pPr>
        <w:spacing w:before="120"/>
        <w:rPr>
          <w:rFonts w:asciiTheme="majorHAnsi" w:hAnsiTheme="majorHAnsi" w:cstheme="majorHAnsi"/>
          <w:b/>
        </w:rPr>
      </w:pPr>
      <w:r w:rsidRPr="00AB26DB">
        <w:rPr>
          <w:rFonts w:asciiTheme="majorHAnsi" w:hAnsiTheme="majorHAnsi" w:cstheme="majorHAnsi"/>
          <w:b/>
        </w:rPr>
        <w:t>Output 1:</w:t>
      </w:r>
      <w:r w:rsidR="007F3D44" w:rsidRPr="00AB26DB">
        <w:rPr>
          <w:rFonts w:asciiTheme="majorHAnsi" w:hAnsiTheme="majorHAnsi" w:cstheme="majorHAnsi"/>
          <w:b/>
        </w:rPr>
        <w:t xml:space="preserve"> </w:t>
      </w:r>
      <w:r w:rsidRPr="00AB26DB">
        <w:rPr>
          <w:rFonts w:asciiTheme="majorHAnsi" w:hAnsiTheme="majorHAnsi" w:cstheme="majorHAnsi"/>
        </w:rPr>
        <w:t>Enhanced national institutional capacity for DRR</w:t>
      </w:r>
      <w:r w:rsidR="00BE15F9" w:rsidRPr="00AB26DB">
        <w:rPr>
          <w:rFonts w:asciiTheme="majorHAnsi" w:hAnsiTheme="majorHAnsi" w:cstheme="majorHAnsi"/>
        </w:rPr>
        <w:t xml:space="preserve"> intervention and mainstreaming DRR in</w:t>
      </w:r>
      <w:r w:rsidR="00687E92" w:rsidRPr="00AB26DB">
        <w:rPr>
          <w:rFonts w:asciiTheme="majorHAnsi" w:hAnsiTheme="majorHAnsi" w:cstheme="majorHAnsi"/>
        </w:rPr>
        <w:t>to</w:t>
      </w:r>
      <w:r w:rsidR="00BE15F9" w:rsidRPr="00AB26DB">
        <w:rPr>
          <w:rFonts w:asciiTheme="majorHAnsi" w:hAnsiTheme="majorHAnsi" w:cstheme="majorHAnsi"/>
        </w:rPr>
        <w:t xml:space="preserve"> development planning</w:t>
      </w:r>
    </w:p>
    <w:p w:rsidR="004F33CA" w:rsidRPr="00AB26DB" w:rsidRDefault="008377A0" w:rsidP="00AB26DB">
      <w:pPr>
        <w:spacing w:before="120"/>
        <w:ind w:left="360"/>
        <w:rPr>
          <w:rFonts w:asciiTheme="majorHAnsi" w:hAnsiTheme="majorHAnsi" w:cstheme="majorHAnsi"/>
          <w:b/>
        </w:rPr>
      </w:pPr>
      <w:r w:rsidRPr="00AB26DB">
        <w:rPr>
          <w:rFonts w:asciiTheme="majorHAnsi" w:hAnsiTheme="majorHAnsi" w:cstheme="majorHAnsi"/>
          <w:b/>
        </w:rPr>
        <w:t>Result</w:t>
      </w:r>
      <w:r w:rsidR="004F33CA" w:rsidRPr="00AB26DB">
        <w:rPr>
          <w:rFonts w:asciiTheme="majorHAnsi" w:hAnsiTheme="majorHAnsi" w:cstheme="majorHAnsi"/>
          <w:b/>
        </w:rPr>
        <w:t xml:space="preserve"> 1: </w:t>
      </w:r>
    </w:p>
    <w:p w:rsidR="004F33CA" w:rsidRPr="00AB26DB" w:rsidRDefault="004F33CA" w:rsidP="00AB26DB">
      <w:pPr>
        <w:spacing w:before="120"/>
        <w:ind w:left="720"/>
        <w:rPr>
          <w:rFonts w:asciiTheme="majorHAnsi" w:hAnsiTheme="majorHAnsi" w:cstheme="majorHAnsi"/>
          <w:i/>
        </w:rPr>
      </w:pPr>
      <w:r w:rsidRPr="00AB26DB">
        <w:rPr>
          <w:rFonts w:asciiTheme="majorHAnsi" w:hAnsiTheme="majorHAnsi" w:cstheme="majorHAnsi"/>
          <w:i/>
        </w:rPr>
        <w:t>Enhanced capacity of DM institutions and key stakeholders to strengthen disaster risk reduction related polic</w:t>
      </w:r>
      <w:r w:rsidR="00BE15F9" w:rsidRPr="00AB26DB">
        <w:rPr>
          <w:rFonts w:asciiTheme="majorHAnsi" w:hAnsiTheme="majorHAnsi" w:cstheme="majorHAnsi"/>
          <w:i/>
        </w:rPr>
        <w:t xml:space="preserve">ies, </w:t>
      </w:r>
      <w:r w:rsidRPr="00AB26DB">
        <w:rPr>
          <w:rFonts w:asciiTheme="majorHAnsi" w:hAnsiTheme="majorHAnsi" w:cstheme="majorHAnsi"/>
          <w:i/>
        </w:rPr>
        <w:t>strategies</w:t>
      </w:r>
      <w:r w:rsidR="007836FE" w:rsidRPr="00AB26DB">
        <w:rPr>
          <w:rFonts w:asciiTheme="majorHAnsi" w:hAnsiTheme="majorHAnsi" w:cstheme="majorHAnsi"/>
          <w:i/>
        </w:rPr>
        <w:t>, systems</w:t>
      </w:r>
      <w:r w:rsidRPr="00AB26DB">
        <w:rPr>
          <w:rFonts w:asciiTheme="majorHAnsi" w:hAnsiTheme="majorHAnsi" w:cstheme="majorHAnsi"/>
          <w:i/>
        </w:rPr>
        <w:t xml:space="preserve"> </w:t>
      </w:r>
      <w:r w:rsidR="00BE15F9" w:rsidRPr="00AB26DB">
        <w:rPr>
          <w:rFonts w:asciiTheme="majorHAnsi" w:hAnsiTheme="majorHAnsi" w:cstheme="majorHAnsi"/>
          <w:i/>
        </w:rPr>
        <w:t>and networks</w:t>
      </w:r>
    </w:p>
    <w:p w:rsidR="004F33CA" w:rsidRPr="00AB26DB" w:rsidRDefault="008377A0" w:rsidP="00AB26DB">
      <w:pPr>
        <w:spacing w:before="120"/>
        <w:ind w:left="360"/>
        <w:rPr>
          <w:rFonts w:asciiTheme="majorHAnsi" w:hAnsiTheme="majorHAnsi" w:cstheme="majorHAnsi"/>
          <w:b/>
        </w:rPr>
      </w:pPr>
      <w:r w:rsidRPr="00AB26DB">
        <w:rPr>
          <w:rFonts w:asciiTheme="majorHAnsi" w:hAnsiTheme="majorHAnsi" w:cstheme="majorHAnsi"/>
          <w:b/>
        </w:rPr>
        <w:t>Result</w:t>
      </w:r>
      <w:r w:rsidR="004F33CA" w:rsidRPr="00AB26DB">
        <w:rPr>
          <w:rFonts w:asciiTheme="majorHAnsi" w:hAnsiTheme="majorHAnsi" w:cstheme="majorHAnsi"/>
          <w:b/>
        </w:rPr>
        <w:t xml:space="preserve"> 2: </w:t>
      </w:r>
    </w:p>
    <w:p w:rsidR="00BE15F9" w:rsidRPr="00AB26DB" w:rsidRDefault="00BE15F9" w:rsidP="00AB26DB">
      <w:pPr>
        <w:spacing w:before="120"/>
        <w:ind w:left="720"/>
        <w:rPr>
          <w:rFonts w:asciiTheme="majorHAnsi" w:hAnsiTheme="majorHAnsi" w:cstheme="majorHAnsi"/>
          <w:i/>
        </w:rPr>
      </w:pPr>
      <w:r w:rsidRPr="00AB26DB">
        <w:rPr>
          <w:rFonts w:asciiTheme="majorHAnsi" w:hAnsiTheme="majorHAnsi" w:cstheme="majorHAnsi"/>
          <w:i/>
        </w:rPr>
        <w:t xml:space="preserve">Enhanced capacity of </w:t>
      </w:r>
      <w:r w:rsidR="00687E92" w:rsidRPr="00AB26DB">
        <w:rPr>
          <w:rFonts w:asciiTheme="majorHAnsi" w:hAnsiTheme="majorHAnsi" w:cstheme="majorHAnsi"/>
          <w:i/>
        </w:rPr>
        <w:t>sector</w:t>
      </w:r>
      <w:r w:rsidRPr="00AB26DB">
        <w:rPr>
          <w:rFonts w:asciiTheme="majorHAnsi" w:hAnsiTheme="majorHAnsi" w:cstheme="majorHAnsi"/>
          <w:i/>
        </w:rPr>
        <w:t xml:space="preserve"> departments and </w:t>
      </w:r>
      <w:r w:rsidR="00687E92" w:rsidRPr="00AB26DB">
        <w:rPr>
          <w:rFonts w:asciiTheme="majorHAnsi" w:hAnsiTheme="majorHAnsi" w:cstheme="majorHAnsi"/>
          <w:i/>
        </w:rPr>
        <w:t>development partners</w:t>
      </w:r>
      <w:r w:rsidRPr="00AB26DB">
        <w:rPr>
          <w:rFonts w:asciiTheme="majorHAnsi" w:hAnsiTheme="majorHAnsi" w:cstheme="majorHAnsi"/>
          <w:i/>
        </w:rPr>
        <w:t xml:space="preserve"> for mainstreaming DRR in</w:t>
      </w:r>
      <w:r w:rsidR="00687E92" w:rsidRPr="00AB26DB">
        <w:rPr>
          <w:rFonts w:asciiTheme="majorHAnsi" w:hAnsiTheme="majorHAnsi" w:cstheme="majorHAnsi"/>
          <w:i/>
        </w:rPr>
        <w:t>to</w:t>
      </w:r>
      <w:r w:rsidRPr="00AB26DB">
        <w:rPr>
          <w:rFonts w:asciiTheme="majorHAnsi" w:hAnsiTheme="majorHAnsi" w:cstheme="majorHAnsi"/>
          <w:i/>
        </w:rPr>
        <w:t xml:space="preserve"> development planning</w:t>
      </w:r>
    </w:p>
    <w:p w:rsidR="00687E92" w:rsidRPr="00AB26DB" w:rsidRDefault="008377A0" w:rsidP="00AB26DB">
      <w:pPr>
        <w:spacing w:before="120"/>
        <w:ind w:left="720" w:hanging="360"/>
        <w:rPr>
          <w:rFonts w:asciiTheme="majorHAnsi" w:hAnsiTheme="majorHAnsi" w:cstheme="majorHAnsi"/>
          <w:i/>
          <w:shd w:val="clear" w:color="auto" w:fill="FFFFFF"/>
        </w:rPr>
      </w:pPr>
      <w:r w:rsidRPr="00AB26DB">
        <w:rPr>
          <w:rFonts w:asciiTheme="majorHAnsi" w:hAnsiTheme="majorHAnsi" w:cstheme="majorHAnsi"/>
          <w:b/>
        </w:rPr>
        <w:t>Result</w:t>
      </w:r>
      <w:r w:rsidR="004F33CA" w:rsidRPr="00AB26DB">
        <w:rPr>
          <w:rFonts w:asciiTheme="majorHAnsi" w:hAnsiTheme="majorHAnsi" w:cstheme="majorHAnsi"/>
          <w:b/>
        </w:rPr>
        <w:t xml:space="preserve"> 3: </w:t>
      </w:r>
      <w:r w:rsidR="004F33CA" w:rsidRPr="00AB26DB">
        <w:rPr>
          <w:rFonts w:asciiTheme="majorHAnsi" w:hAnsiTheme="majorHAnsi" w:cstheme="majorHAnsi"/>
          <w:i/>
        </w:rPr>
        <w:t xml:space="preserve">Capacity enhanced </w:t>
      </w:r>
      <w:r w:rsidR="003D32AB" w:rsidRPr="00AB26DB">
        <w:rPr>
          <w:rFonts w:asciiTheme="majorHAnsi" w:hAnsiTheme="majorHAnsi" w:cstheme="majorHAnsi"/>
          <w:i/>
          <w:shd w:val="clear" w:color="auto" w:fill="FFFFFF"/>
        </w:rPr>
        <w:t>for generation of user-relevant end-to-end early warning and effective early warning dissemination</w:t>
      </w:r>
    </w:p>
    <w:p w:rsidR="004F33CA" w:rsidRPr="00AB26DB" w:rsidRDefault="004F33CA" w:rsidP="00AB26DB">
      <w:pPr>
        <w:spacing w:before="120"/>
        <w:rPr>
          <w:rFonts w:asciiTheme="majorHAnsi" w:hAnsiTheme="majorHAnsi" w:cstheme="majorHAnsi"/>
        </w:rPr>
      </w:pPr>
      <w:r w:rsidRPr="00AB26DB">
        <w:rPr>
          <w:rFonts w:asciiTheme="majorHAnsi" w:hAnsiTheme="majorHAnsi" w:cstheme="majorHAnsi"/>
          <w:b/>
        </w:rPr>
        <w:t>Output 2</w:t>
      </w:r>
      <w:r w:rsidR="00AA3BB7" w:rsidRPr="00AB26DB">
        <w:rPr>
          <w:rFonts w:asciiTheme="majorHAnsi" w:hAnsiTheme="majorHAnsi" w:cstheme="majorHAnsi"/>
          <w:b/>
        </w:rPr>
        <w:t>:</w:t>
      </w:r>
      <w:r w:rsidR="007F3D44" w:rsidRPr="00AB26DB">
        <w:rPr>
          <w:rFonts w:asciiTheme="majorHAnsi" w:hAnsiTheme="majorHAnsi" w:cstheme="majorHAnsi"/>
          <w:b/>
        </w:rPr>
        <w:t xml:space="preserve"> </w:t>
      </w:r>
      <w:r w:rsidR="00D7101F" w:rsidRPr="00AB26DB">
        <w:rPr>
          <w:rFonts w:asciiTheme="majorHAnsi" w:hAnsiTheme="majorHAnsi" w:cstheme="majorHAnsi"/>
        </w:rPr>
        <w:t xml:space="preserve">Enhanced </w:t>
      </w:r>
      <w:r w:rsidR="00AA3BB7" w:rsidRPr="00AB26DB">
        <w:rPr>
          <w:rFonts w:asciiTheme="majorHAnsi" w:hAnsiTheme="majorHAnsi" w:cstheme="majorHAnsi"/>
        </w:rPr>
        <w:t>r</w:t>
      </w:r>
      <w:r w:rsidRPr="00AB26DB">
        <w:rPr>
          <w:rFonts w:asciiTheme="majorHAnsi" w:hAnsiTheme="majorHAnsi" w:cstheme="majorHAnsi"/>
        </w:rPr>
        <w:t xml:space="preserve">esilience of vulnerable communities to natural hazards </w:t>
      </w:r>
    </w:p>
    <w:p w:rsidR="008377A0" w:rsidRPr="00AB26DB" w:rsidRDefault="008377A0" w:rsidP="00AB26DB">
      <w:pPr>
        <w:spacing w:before="120"/>
        <w:ind w:left="720" w:hanging="360"/>
        <w:rPr>
          <w:rFonts w:asciiTheme="majorHAnsi" w:hAnsiTheme="majorHAnsi" w:cstheme="majorHAnsi"/>
          <w:i/>
        </w:rPr>
      </w:pPr>
      <w:r w:rsidRPr="00AB26DB">
        <w:rPr>
          <w:rFonts w:asciiTheme="majorHAnsi" w:hAnsiTheme="majorHAnsi" w:cstheme="majorHAnsi"/>
          <w:b/>
        </w:rPr>
        <w:t xml:space="preserve">Result </w:t>
      </w:r>
      <w:r w:rsidR="004F33CA" w:rsidRPr="00AB26DB">
        <w:rPr>
          <w:rFonts w:asciiTheme="majorHAnsi" w:hAnsiTheme="majorHAnsi" w:cstheme="majorHAnsi"/>
          <w:b/>
        </w:rPr>
        <w:t>4</w:t>
      </w:r>
      <w:r w:rsidR="00687E92" w:rsidRPr="00AB26DB">
        <w:rPr>
          <w:rFonts w:asciiTheme="majorHAnsi" w:hAnsiTheme="majorHAnsi" w:cstheme="majorHAnsi"/>
          <w:b/>
        </w:rPr>
        <w:t xml:space="preserve">: </w:t>
      </w:r>
      <w:r w:rsidR="004F33CA" w:rsidRPr="00AB26DB">
        <w:rPr>
          <w:rFonts w:asciiTheme="majorHAnsi" w:hAnsiTheme="majorHAnsi" w:cstheme="majorHAnsi"/>
          <w:i/>
        </w:rPr>
        <w:t xml:space="preserve">Disaster Management Committees at township, village tract and village levels able to develop, implement, </w:t>
      </w:r>
      <w:r w:rsidR="00A3218A" w:rsidRPr="00AB26DB">
        <w:rPr>
          <w:rFonts w:asciiTheme="majorHAnsi" w:hAnsiTheme="majorHAnsi" w:cstheme="majorHAnsi"/>
          <w:i/>
        </w:rPr>
        <w:t>mainstream,</w:t>
      </w:r>
      <w:r w:rsidR="003D32AB" w:rsidRPr="00AB26DB">
        <w:rPr>
          <w:rFonts w:asciiTheme="majorHAnsi" w:hAnsiTheme="majorHAnsi" w:cstheme="majorHAnsi"/>
          <w:i/>
        </w:rPr>
        <w:t xml:space="preserve"> </w:t>
      </w:r>
      <w:r w:rsidR="004F33CA" w:rsidRPr="00AB26DB">
        <w:rPr>
          <w:rFonts w:asciiTheme="majorHAnsi" w:hAnsiTheme="majorHAnsi" w:cstheme="majorHAnsi"/>
          <w:i/>
        </w:rPr>
        <w:t>monitor and evaluate their Disaster Management Plans</w:t>
      </w:r>
      <w:r w:rsidR="005037D6" w:rsidRPr="00AB26DB">
        <w:rPr>
          <w:rFonts w:asciiTheme="majorHAnsi" w:hAnsiTheme="majorHAnsi" w:cstheme="majorHAnsi"/>
          <w:i/>
        </w:rPr>
        <w:t xml:space="preserve"> </w:t>
      </w:r>
    </w:p>
    <w:p w:rsidR="00726F5B" w:rsidRPr="00AB26DB" w:rsidRDefault="00726F5B" w:rsidP="00AB26DB">
      <w:pPr>
        <w:pStyle w:val="indent"/>
        <w:spacing w:before="120" w:after="0"/>
        <w:ind w:left="0"/>
        <w:jc w:val="both"/>
        <w:rPr>
          <w:rFonts w:asciiTheme="majorHAnsi" w:hAnsiTheme="majorHAnsi" w:cstheme="majorHAnsi"/>
          <w:color w:val="000000"/>
          <w:sz w:val="24"/>
        </w:rPr>
      </w:pPr>
      <w:r w:rsidRPr="00AB26DB">
        <w:rPr>
          <w:rFonts w:asciiTheme="majorHAnsi" w:hAnsiTheme="majorHAnsi" w:cstheme="majorHAnsi"/>
          <w:color w:val="000000"/>
          <w:sz w:val="24"/>
        </w:rPr>
        <w:t xml:space="preserve">Taken together, the contribution of these four </w:t>
      </w:r>
      <w:r w:rsidR="003D32AB" w:rsidRPr="00AB26DB">
        <w:rPr>
          <w:rFonts w:asciiTheme="majorHAnsi" w:hAnsiTheme="majorHAnsi" w:cstheme="majorHAnsi"/>
          <w:color w:val="000000"/>
          <w:sz w:val="24"/>
        </w:rPr>
        <w:t xml:space="preserve">results </w:t>
      </w:r>
      <w:r w:rsidRPr="00AB26DB">
        <w:rPr>
          <w:rFonts w:asciiTheme="majorHAnsi" w:hAnsiTheme="majorHAnsi" w:cstheme="majorHAnsi"/>
          <w:color w:val="000000"/>
          <w:sz w:val="24"/>
        </w:rPr>
        <w:t xml:space="preserve">will be measured through </w:t>
      </w:r>
      <w:r w:rsidR="00416A77" w:rsidRPr="00AB26DB">
        <w:rPr>
          <w:rFonts w:asciiTheme="majorHAnsi" w:hAnsiTheme="majorHAnsi" w:cstheme="majorHAnsi"/>
          <w:color w:val="000000"/>
          <w:sz w:val="24"/>
        </w:rPr>
        <w:t xml:space="preserve">four </w:t>
      </w:r>
      <w:r w:rsidRPr="00AB26DB">
        <w:rPr>
          <w:rFonts w:asciiTheme="majorHAnsi" w:hAnsiTheme="majorHAnsi" w:cstheme="majorHAnsi"/>
          <w:color w:val="000000"/>
          <w:sz w:val="24"/>
        </w:rPr>
        <w:t>outcome level indicators:</w:t>
      </w:r>
    </w:p>
    <w:p w:rsidR="004F33CA" w:rsidRPr="00AB26DB" w:rsidRDefault="004F33CA" w:rsidP="00AB26DB">
      <w:pPr>
        <w:spacing w:before="120"/>
        <w:ind w:left="1620" w:hanging="630"/>
        <w:contextualSpacing/>
        <w:jc w:val="both"/>
        <w:rPr>
          <w:rFonts w:asciiTheme="majorHAnsi" w:hAnsiTheme="majorHAnsi" w:cstheme="majorHAnsi"/>
        </w:rPr>
      </w:pPr>
      <w:r w:rsidRPr="00AB26DB">
        <w:rPr>
          <w:rFonts w:asciiTheme="majorHAnsi" w:hAnsiTheme="majorHAnsi" w:cstheme="majorHAnsi"/>
          <w:b/>
        </w:rPr>
        <w:t>Indicator 1</w:t>
      </w:r>
      <w:r w:rsidR="008377A0" w:rsidRPr="00AB26DB">
        <w:rPr>
          <w:rFonts w:asciiTheme="majorHAnsi" w:hAnsiTheme="majorHAnsi" w:cstheme="majorHAnsi"/>
          <w:b/>
        </w:rPr>
        <w:t xml:space="preserve">: </w:t>
      </w:r>
      <w:r w:rsidRPr="00AB26DB">
        <w:rPr>
          <w:rFonts w:asciiTheme="majorHAnsi" w:hAnsiTheme="majorHAnsi" w:cstheme="majorHAnsi"/>
        </w:rPr>
        <w:t>Number of national and regio</w:t>
      </w:r>
      <w:r w:rsidR="007F3D44" w:rsidRPr="00AB26DB">
        <w:rPr>
          <w:rFonts w:asciiTheme="majorHAnsi" w:hAnsiTheme="majorHAnsi" w:cstheme="majorHAnsi"/>
        </w:rPr>
        <w:t xml:space="preserve">nal development plans that </w:t>
      </w:r>
      <w:r w:rsidR="00CF2EB8" w:rsidRPr="00AB26DB">
        <w:rPr>
          <w:rFonts w:asciiTheme="majorHAnsi" w:hAnsiTheme="majorHAnsi" w:cstheme="majorHAnsi"/>
        </w:rPr>
        <w:t xml:space="preserve"> </w:t>
      </w:r>
      <w:r w:rsidR="00CF2EB8" w:rsidRPr="00AB26DB">
        <w:rPr>
          <w:rFonts w:asciiTheme="majorHAnsi" w:hAnsiTheme="majorHAnsi" w:cstheme="majorHAnsi"/>
        </w:rPr>
        <w:tab/>
      </w:r>
      <w:r w:rsidRPr="00AB26DB">
        <w:rPr>
          <w:rFonts w:asciiTheme="majorHAnsi" w:hAnsiTheme="majorHAnsi" w:cstheme="majorHAnsi"/>
        </w:rPr>
        <w:t xml:space="preserve">incorporate </w:t>
      </w:r>
      <w:r w:rsidR="00643FF7" w:rsidRPr="00AB26DB">
        <w:rPr>
          <w:rFonts w:asciiTheme="majorHAnsi" w:hAnsiTheme="majorHAnsi" w:cstheme="majorHAnsi"/>
        </w:rPr>
        <w:t xml:space="preserve">gender responsive </w:t>
      </w:r>
      <w:r w:rsidRPr="00AB26DB">
        <w:rPr>
          <w:rFonts w:asciiTheme="majorHAnsi" w:hAnsiTheme="majorHAnsi" w:cstheme="majorHAnsi"/>
        </w:rPr>
        <w:t>DRR</w:t>
      </w:r>
      <w:r w:rsidR="00823772" w:rsidRPr="00AB26DB">
        <w:rPr>
          <w:rFonts w:asciiTheme="majorHAnsi" w:hAnsiTheme="majorHAnsi" w:cstheme="majorHAnsi"/>
        </w:rPr>
        <w:t xml:space="preserve"> and CCA</w:t>
      </w:r>
      <w:r w:rsidR="00FC633E" w:rsidRPr="00AB26DB">
        <w:rPr>
          <w:rFonts w:asciiTheme="majorHAnsi" w:hAnsiTheme="majorHAnsi" w:cstheme="majorHAnsi"/>
        </w:rPr>
        <w:t>;</w:t>
      </w:r>
    </w:p>
    <w:p w:rsidR="00687E92" w:rsidRPr="00AB26DB" w:rsidRDefault="00867959" w:rsidP="00AB26DB">
      <w:pPr>
        <w:spacing w:before="120"/>
        <w:ind w:left="2160" w:hanging="1170"/>
        <w:contextualSpacing/>
        <w:jc w:val="both"/>
        <w:rPr>
          <w:rFonts w:asciiTheme="majorHAnsi" w:hAnsiTheme="majorHAnsi" w:cstheme="majorHAnsi"/>
        </w:rPr>
      </w:pPr>
      <w:r w:rsidRPr="00AB26DB">
        <w:rPr>
          <w:rFonts w:asciiTheme="majorHAnsi" w:hAnsiTheme="majorHAnsi" w:cstheme="majorHAnsi"/>
          <w:b/>
        </w:rPr>
        <w:t>Indicator 2</w:t>
      </w:r>
      <w:r w:rsidRPr="00AB26DB">
        <w:rPr>
          <w:rFonts w:asciiTheme="majorHAnsi" w:hAnsiTheme="majorHAnsi" w:cstheme="majorHAnsi"/>
        </w:rPr>
        <w:t xml:space="preserve">: </w:t>
      </w:r>
      <w:r w:rsidR="00FD5E18" w:rsidRPr="00AB26DB">
        <w:rPr>
          <w:rFonts w:asciiTheme="majorHAnsi" w:hAnsiTheme="majorHAnsi" w:cstheme="majorHAnsi"/>
        </w:rPr>
        <w:t>Number of townships having completed Multi-hazard Risk Assessments</w:t>
      </w:r>
      <w:r w:rsidR="00470F9C" w:rsidRPr="00AB26DB">
        <w:rPr>
          <w:rFonts w:asciiTheme="majorHAnsi" w:hAnsiTheme="majorHAnsi" w:cstheme="majorHAnsi"/>
        </w:rPr>
        <w:t>;</w:t>
      </w:r>
    </w:p>
    <w:p w:rsidR="00CF2EB8" w:rsidRPr="00AB26DB" w:rsidRDefault="00FC633E" w:rsidP="00AB26DB">
      <w:pPr>
        <w:spacing w:before="120"/>
        <w:ind w:left="2160" w:hanging="1170"/>
        <w:contextualSpacing/>
        <w:jc w:val="both"/>
        <w:rPr>
          <w:rFonts w:asciiTheme="majorHAnsi" w:hAnsiTheme="majorHAnsi" w:cstheme="majorHAnsi"/>
        </w:rPr>
      </w:pPr>
      <w:r w:rsidRPr="00AB26DB">
        <w:rPr>
          <w:rFonts w:asciiTheme="majorHAnsi" w:hAnsiTheme="majorHAnsi" w:cstheme="majorHAnsi"/>
          <w:b/>
        </w:rPr>
        <w:t>Indicator 3</w:t>
      </w:r>
      <w:r w:rsidRPr="00AB26DB">
        <w:rPr>
          <w:rFonts w:asciiTheme="majorHAnsi" w:hAnsiTheme="majorHAnsi" w:cstheme="majorHAnsi"/>
        </w:rPr>
        <w:t xml:space="preserve">: </w:t>
      </w:r>
      <w:r w:rsidR="00CF2EB8" w:rsidRPr="00AB26DB">
        <w:rPr>
          <w:rFonts w:asciiTheme="majorHAnsi" w:hAnsiTheme="majorHAnsi" w:cstheme="majorHAnsi"/>
        </w:rPr>
        <w:t>Increase in number of days for lead-time of location-specific flood forecasts;</w:t>
      </w:r>
    </w:p>
    <w:p w:rsidR="004F33CA" w:rsidRPr="00AB26DB" w:rsidRDefault="00FC633E" w:rsidP="00AB26DB">
      <w:pPr>
        <w:spacing w:before="120"/>
        <w:ind w:left="2160" w:hanging="1170"/>
        <w:contextualSpacing/>
        <w:jc w:val="both"/>
        <w:rPr>
          <w:rFonts w:asciiTheme="majorHAnsi" w:hAnsiTheme="majorHAnsi" w:cstheme="majorHAnsi"/>
        </w:rPr>
      </w:pPr>
      <w:r w:rsidRPr="00AB26DB">
        <w:rPr>
          <w:rFonts w:asciiTheme="majorHAnsi" w:hAnsiTheme="majorHAnsi" w:cstheme="majorHAnsi"/>
          <w:b/>
        </w:rPr>
        <w:t xml:space="preserve">Indicator </w:t>
      </w:r>
      <w:r w:rsidR="00771B1D" w:rsidRPr="00AB26DB">
        <w:rPr>
          <w:rFonts w:asciiTheme="majorHAnsi" w:hAnsiTheme="majorHAnsi" w:cstheme="majorHAnsi"/>
          <w:b/>
        </w:rPr>
        <w:t>4</w:t>
      </w:r>
      <w:r w:rsidR="008377A0" w:rsidRPr="00AB26DB">
        <w:rPr>
          <w:rFonts w:asciiTheme="majorHAnsi" w:hAnsiTheme="majorHAnsi" w:cstheme="majorHAnsi"/>
          <w:b/>
        </w:rPr>
        <w:t xml:space="preserve">: </w:t>
      </w:r>
      <w:r w:rsidR="00CF2EB8" w:rsidRPr="00AB26DB">
        <w:rPr>
          <w:rFonts w:asciiTheme="majorHAnsi" w:hAnsiTheme="majorHAnsi" w:cstheme="majorHAnsi"/>
        </w:rPr>
        <w:t xml:space="preserve">number of villages having </w:t>
      </w:r>
      <w:r w:rsidR="00823772" w:rsidRPr="00AB26DB">
        <w:rPr>
          <w:rFonts w:asciiTheme="majorHAnsi" w:hAnsiTheme="majorHAnsi" w:cstheme="majorHAnsi"/>
        </w:rPr>
        <w:t xml:space="preserve">gender responsive </w:t>
      </w:r>
      <w:r w:rsidR="00CF2EB8" w:rsidRPr="00AB26DB">
        <w:rPr>
          <w:rFonts w:asciiTheme="majorHAnsi" w:hAnsiTheme="majorHAnsi" w:cstheme="majorHAnsi"/>
        </w:rPr>
        <w:t xml:space="preserve">Community Based Disaster Risk Management (CBDRM) plans and connecting into the end-to-end early warning system. </w:t>
      </w:r>
    </w:p>
    <w:p w:rsidR="00CF2EB8" w:rsidRPr="00AB26DB" w:rsidRDefault="00CF2EB8" w:rsidP="00AB26DB">
      <w:pPr>
        <w:spacing w:before="120"/>
        <w:jc w:val="both"/>
        <w:rPr>
          <w:rFonts w:asciiTheme="majorHAnsi" w:hAnsiTheme="majorHAnsi" w:cstheme="majorHAnsi"/>
        </w:rPr>
      </w:pPr>
    </w:p>
    <w:p w:rsidR="00CF2EB8" w:rsidRPr="00AB26DB" w:rsidRDefault="00CF2EB8" w:rsidP="00AB26DB">
      <w:pPr>
        <w:spacing w:before="120"/>
        <w:jc w:val="both"/>
        <w:rPr>
          <w:rFonts w:asciiTheme="majorHAnsi" w:hAnsiTheme="majorHAnsi" w:cstheme="majorHAnsi"/>
        </w:rPr>
      </w:pPr>
    </w:p>
    <w:p w:rsidR="00CF2EB8" w:rsidRPr="00AB26DB" w:rsidRDefault="00CF2EB8" w:rsidP="00AB26DB">
      <w:pPr>
        <w:spacing w:before="120"/>
        <w:jc w:val="both"/>
        <w:rPr>
          <w:rFonts w:asciiTheme="majorHAnsi" w:hAnsiTheme="majorHAnsi" w:cstheme="majorHAnsi"/>
        </w:rPr>
      </w:pPr>
    </w:p>
    <w:p w:rsidR="00764707" w:rsidRPr="00AB26DB" w:rsidRDefault="00764707" w:rsidP="00AB26DB">
      <w:pPr>
        <w:pStyle w:val="Heading2"/>
        <w:spacing w:before="120"/>
        <w:rPr>
          <w:rFonts w:asciiTheme="majorHAnsi" w:hAnsiTheme="majorHAnsi" w:cstheme="majorHAnsi"/>
          <w:sz w:val="24"/>
          <w:szCs w:val="24"/>
        </w:rPr>
      </w:pPr>
      <w:bookmarkStart w:id="10" w:name="_Toc347389243"/>
      <w:r w:rsidRPr="00AB26DB">
        <w:rPr>
          <w:rFonts w:asciiTheme="majorHAnsi" w:hAnsiTheme="majorHAnsi" w:cstheme="majorHAnsi"/>
          <w:sz w:val="24"/>
          <w:szCs w:val="24"/>
        </w:rPr>
        <w:lastRenderedPageBreak/>
        <w:t>Geographical Coverage</w:t>
      </w:r>
      <w:bookmarkEnd w:id="10"/>
    </w:p>
    <w:p w:rsidR="00764707" w:rsidRPr="00AB26DB" w:rsidRDefault="00771B1D" w:rsidP="00AB26DB">
      <w:pPr>
        <w:spacing w:before="120"/>
        <w:jc w:val="both"/>
        <w:rPr>
          <w:rFonts w:asciiTheme="majorHAnsi" w:hAnsiTheme="majorHAnsi" w:cstheme="majorHAnsi"/>
        </w:rPr>
      </w:pPr>
      <w:r w:rsidRPr="00AB26DB">
        <w:rPr>
          <w:rFonts w:asciiTheme="majorHAnsi" w:hAnsiTheme="majorHAnsi" w:cstheme="majorHAnsi"/>
        </w:rPr>
        <w:t xml:space="preserve">The project will work at the national level to support the disaster management institutions and mechanism at national level. </w:t>
      </w:r>
      <w:r w:rsidR="00764707" w:rsidRPr="00AB26DB">
        <w:rPr>
          <w:rFonts w:asciiTheme="majorHAnsi" w:hAnsiTheme="majorHAnsi" w:cstheme="majorHAnsi"/>
        </w:rPr>
        <w:t>In order to effectively demonstrate integrated solutions to disaster risk reduction, the project will undertake on-the-ground demonstration activitie</w:t>
      </w:r>
      <w:r w:rsidR="00B36306" w:rsidRPr="00AB26DB">
        <w:rPr>
          <w:rFonts w:asciiTheme="majorHAnsi" w:hAnsiTheme="majorHAnsi" w:cstheme="majorHAnsi"/>
        </w:rPr>
        <w:t>s in selected sites within two eco-agricultural</w:t>
      </w:r>
      <w:r w:rsidR="00764707" w:rsidRPr="00AB26DB">
        <w:rPr>
          <w:rFonts w:asciiTheme="majorHAnsi" w:hAnsiTheme="majorHAnsi" w:cstheme="majorHAnsi"/>
        </w:rPr>
        <w:t xml:space="preserve"> regions; the Delta and Coastal region</w:t>
      </w:r>
      <w:r w:rsidR="00B36306" w:rsidRPr="00AB26DB">
        <w:rPr>
          <w:rFonts w:asciiTheme="majorHAnsi" w:hAnsiTheme="majorHAnsi" w:cstheme="majorHAnsi"/>
        </w:rPr>
        <w:t>, and</w:t>
      </w:r>
      <w:r w:rsidR="00764707" w:rsidRPr="00AB26DB">
        <w:rPr>
          <w:rFonts w:asciiTheme="majorHAnsi" w:hAnsiTheme="majorHAnsi" w:cstheme="majorHAnsi"/>
        </w:rPr>
        <w:t xml:space="preserve"> the Central Dry Zone.  </w:t>
      </w:r>
    </w:p>
    <w:p w:rsidR="00764707" w:rsidRPr="00AB26DB" w:rsidRDefault="00764707" w:rsidP="00AB26DB">
      <w:pPr>
        <w:spacing w:before="120"/>
        <w:jc w:val="both"/>
        <w:rPr>
          <w:rFonts w:asciiTheme="majorHAnsi" w:hAnsiTheme="majorHAnsi" w:cstheme="majorHAnsi"/>
        </w:rPr>
      </w:pPr>
      <w:r w:rsidRPr="00AB26DB">
        <w:rPr>
          <w:rFonts w:asciiTheme="majorHAnsi" w:hAnsiTheme="majorHAnsi" w:cstheme="majorHAnsi"/>
        </w:rPr>
        <w:t xml:space="preserve">In the </w:t>
      </w:r>
      <w:r w:rsidRPr="00AB26DB">
        <w:rPr>
          <w:rFonts w:asciiTheme="majorHAnsi" w:hAnsiTheme="majorHAnsi" w:cstheme="majorHAnsi"/>
          <w:b/>
        </w:rPr>
        <w:t>Delta and Coastal Region</w:t>
      </w:r>
      <w:r w:rsidRPr="00AB26DB">
        <w:rPr>
          <w:rFonts w:asciiTheme="majorHAnsi" w:hAnsiTheme="majorHAnsi" w:cstheme="majorHAnsi"/>
        </w:rPr>
        <w:t xml:space="preserve">, the main issues to be addressed are extreme weather events (storm surges, floods, </w:t>
      </w:r>
      <w:proofErr w:type="gramStart"/>
      <w:r w:rsidRPr="00AB26DB">
        <w:rPr>
          <w:rFonts w:asciiTheme="majorHAnsi" w:hAnsiTheme="majorHAnsi" w:cstheme="majorHAnsi"/>
        </w:rPr>
        <w:t>cyclones</w:t>
      </w:r>
      <w:proofErr w:type="gramEnd"/>
      <w:r w:rsidRPr="00AB26DB">
        <w:rPr>
          <w:rFonts w:asciiTheme="majorHAnsi" w:hAnsiTheme="majorHAnsi" w:cstheme="majorHAnsi"/>
        </w:rPr>
        <w:t xml:space="preserve">), coastal inundation and sea-level rise. In this area the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will demonstrate integrated approaches that combine disaster risk reduction/ disaster preparedness and climate change adaptation. </w:t>
      </w:r>
    </w:p>
    <w:p w:rsidR="00764707" w:rsidRPr="00AB26DB" w:rsidRDefault="00764707" w:rsidP="00AB26DB">
      <w:pPr>
        <w:spacing w:before="120"/>
        <w:jc w:val="both"/>
        <w:rPr>
          <w:rFonts w:asciiTheme="majorHAnsi" w:hAnsiTheme="majorHAnsi" w:cstheme="majorHAnsi"/>
        </w:rPr>
      </w:pPr>
      <w:r w:rsidRPr="00AB26DB">
        <w:rPr>
          <w:rFonts w:asciiTheme="majorHAnsi" w:hAnsiTheme="majorHAnsi" w:cstheme="majorHAnsi"/>
        </w:rPr>
        <w:t xml:space="preserve">In the </w:t>
      </w:r>
      <w:r w:rsidRPr="00AB26DB">
        <w:rPr>
          <w:rFonts w:asciiTheme="majorHAnsi" w:hAnsiTheme="majorHAnsi" w:cstheme="majorHAnsi"/>
          <w:b/>
        </w:rPr>
        <w:t>Central Dry Zone</w:t>
      </w:r>
      <w:r w:rsidRPr="00AB26DB">
        <w:rPr>
          <w:rFonts w:asciiTheme="majorHAnsi" w:hAnsiTheme="majorHAnsi" w:cstheme="majorHAnsi"/>
        </w:rPr>
        <w:t xml:space="preserve">, the project will focus on the impacts of climate change and climate variability on agriculture, particularly through water availability and soil management.  In this area the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will work closely with the environment sector to demonstrate sustainable agriculture and water management approaches that include the climate-proofing of development activities.</w:t>
      </w:r>
    </w:p>
    <w:p w:rsidR="00764707" w:rsidRPr="00AB26DB" w:rsidRDefault="00764707" w:rsidP="00AB26DB">
      <w:pPr>
        <w:spacing w:before="120"/>
        <w:jc w:val="both"/>
        <w:rPr>
          <w:rFonts w:asciiTheme="majorHAnsi" w:hAnsiTheme="majorHAnsi" w:cstheme="majorHAnsi"/>
        </w:rPr>
      </w:pPr>
      <w:r w:rsidRPr="00AB26DB">
        <w:rPr>
          <w:rFonts w:asciiTheme="majorHAnsi" w:hAnsiTheme="majorHAnsi" w:cstheme="majorHAnsi"/>
        </w:rPr>
        <w:t xml:space="preserve">The project will cover </w:t>
      </w:r>
      <w:r w:rsidR="00B36306" w:rsidRPr="00AB26DB">
        <w:rPr>
          <w:rFonts w:asciiTheme="majorHAnsi" w:hAnsiTheme="majorHAnsi" w:cstheme="majorHAnsi"/>
        </w:rPr>
        <w:t xml:space="preserve">high-risk </w:t>
      </w:r>
      <w:r w:rsidRPr="00AB26DB">
        <w:rPr>
          <w:rFonts w:asciiTheme="majorHAnsi" w:hAnsiTheme="majorHAnsi" w:cstheme="majorHAnsi"/>
        </w:rPr>
        <w:t xml:space="preserve">villages </w:t>
      </w:r>
      <w:r w:rsidR="00B36306" w:rsidRPr="00AB26DB">
        <w:rPr>
          <w:rFonts w:asciiTheme="majorHAnsi" w:hAnsiTheme="majorHAnsi" w:cstheme="majorHAnsi"/>
        </w:rPr>
        <w:t>and townships from the two</w:t>
      </w:r>
      <w:r w:rsidRPr="00AB26DB">
        <w:rPr>
          <w:rFonts w:asciiTheme="majorHAnsi" w:hAnsiTheme="majorHAnsi" w:cstheme="majorHAnsi"/>
        </w:rPr>
        <w:t xml:space="preserve"> eco-agricultural areas. The approaches to be piloted in these areas will demonstrate how disaster risk reduction initiatives can have immediate disaster mitigation, developmental and livelihood benefits for the local communities involved.  Moreover, the </w:t>
      </w:r>
      <w:r w:rsidR="00676C57" w:rsidRPr="00AB26DB">
        <w:rPr>
          <w:rFonts w:asciiTheme="majorHAnsi" w:hAnsiTheme="majorHAnsi" w:cstheme="majorHAnsi"/>
        </w:rPr>
        <w:t xml:space="preserve">pilot </w:t>
      </w:r>
      <w:r w:rsidRPr="00AB26DB">
        <w:rPr>
          <w:rFonts w:asciiTheme="majorHAnsi" w:hAnsiTheme="majorHAnsi" w:cstheme="majorHAnsi"/>
        </w:rPr>
        <w:t xml:space="preserve">projects will demonstrate how </w:t>
      </w:r>
      <w:r w:rsidRPr="00AB26DB">
        <w:rPr>
          <w:rFonts w:asciiTheme="majorHAnsi" w:hAnsiTheme="majorHAnsi" w:cstheme="majorHAnsi"/>
          <w:b/>
          <w:i/>
        </w:rPr>
        <w:t>local disaster management planning can be linked to national disaster management planning</w:t>
      </w:r>
      <w:r w:rsidRPr="00AB26DB">
        <w:rPr>
          <w:rFonts w:asciiTheme="majorHAnsi" w:hAnsiTheme="majorHAnsi" w:cstheme="majorHAnsi"/>
        </w:rPr>
        <w:t xml:space="preserve"> as well </w:t>
      </w:r>
      <w:r w:rsidR="00676C57" w:rsidRPr="00AB26DB">
        <w:rPr>
          <w:rFonts w:asciiTheme="majorHAnsi" w:hAnsiTheme="majorHAnsi" w:cstheme="majorHAnsi"/>
        </w:rPr>
        <w:t xml:space="preserve">as </w:t>
      </w:r>
      <w:r w:rsidRPr="00AB26DB">
        <w:rPr>
          <w:rFonts w:asciiTheme="majorHAnsi" w:hAnsiTheme="majorHAnsi" w:cstheme="majorHAnsi"/>
        </w:rPr>
        <w:t xml:space="preserve">inform policy formulation especially </w:t>
      </w:r>
      <w:r w:rsidRPr="00AB26DB">
        <w:rPr>
          <w:rFonts w:asciiTheme="majorHAnsi" w:hAnsiTheme="majorHAnsi" w:cstheme="majorHAnsi"/>
          <w:b/>
          <w:i/>
        </w:rPr>
        <w:t>on mainstreaming DRR i</w:t>
      </w:r>
      <w:r w:rsidR="00676C57" w:rsidRPr="00AB26DB">
        <w:rPr>
          <w:rFonts w:asciiTheme="majorHAnsi" w:hAnsiTheme="majorHAnsi" w:cstheme="majorHAnsi"/>
          <w:b/>
          <w:i/>
        </w:rPr>
        <w:t>n</w:t>
      </w:r>
      <w:r w:rsidR="007A4FB5">
        <w:rPr>
          <w:rFonts w:asciiTheme="majorHAnsi" w:hAnsiTheme="majorHAnsi" w:cstheme="majorHAnsi"/>
          <w:b/>
          <w:i/>
        </w:rPr>
        <w:t>to</w:t>
      </w:r>
      <w:r w:rsidRPr="00AB26DB">
        <w:rPr>
          <w:rFonts w:asciiTheme="majorHAnsi" w:hAnsiTheme="majorHAnsi" w:cstheme="majorHAnsi"/>
          <w:b/>
          <w:i/>
        </w:rPr>
        <w:t xml:space="preserve"> development planning</w:t>
      </w:r>
      <w:r w:rsidRPr="00AB26DB">
        <w:rPr>
          <w:rFonts w:asciiTheme="majorHAnsi" w:hAnsiTheme="majorHAnsi" w:cstheme="majorHAnsi"/>
        </w:rPr>
        <w:t xml:space="preserve">. </w:t>
      </w:r>
    </w:p>
    <w:p w:rsidR="00643FF7" w:rsidRPr="00AB26DB" w:rsidRDefault="00764707" w:rsidP="00AB26DB">
      <w:pPr>
        <w:spacing w:before="120"/>
        <w:jc w:val="both"/>
        <w:rPr>
          <w:rFonts w:asciiTheme="majorHAnsi" w:hAnsiTheme="majorHAnsi" w:cstheme="majorHAnsi"/>
        </w:rPr>
      </w:pPr>
      <w:r w:rsidRPr="00AB26DB">
        <w:rPr>
          <w:rFonts w:asciiTheme="majorHAnsi" w:eastAsia="Calibri" w:hAnsiTheme="majorHAnsi" w:cstheme="majorHAnsi"/>
          <w:color w:val="000000"/>
        </w:rPr>
        <w:t xml:space="preserve">The </w:t>
      </w:r>
      <w:r w:rsidR="00B36306" w:rsidRPr="00AB26DB">
        <w:rPr>
          <w:rFonts w:asciiTheme="majorHAnsi" w:eastAsia="Calibri" w:hAnsiTheme="majorHAnsi" w:cstheme="majorHAnsi"/>
          <w:color w:val="000000"/>
        </w:rPr>
        <w:t xml:space="preserve">target areas to be covered under the project will </w:t>
      </w:r>
      <w:r w:rsidRPr="00AB26DB">
        <w:rPr>
          <w:rFonts w:asciiTheme="majorHAnsi" w:eastAsia="Calibri" w:hAnsiTheme="majorHAnsi" w:cstheme="majorHAnsi"/>
          <w:color w:val="000000"/>
        </w:rPr>
        <w:t>be determined</w:t>
      </w:r>
      <w:r w:rsidR="008C69BD" w:rsidRPr="00AB26DB">
        <w:rPr>
          <w:rFonts w:asciiTheme="majorHAnsi" w:eastAsia="Calibri" w:hAnsiTheme="majorHAnsi" w:cstheme="majorHAnsi"/>
          <w:color w:val="000000"/>
        </w:rPr>
        <w:t xml:space="preserve"> during inception</w:t>
      </w:r>
      <w:r w:rsidRPr="00AB26DB">
        <w:rPr>
          <w:rFonts w:asciiTheme="majorHAnsi" w:eastAsia="Calibri" w:hAnsiTheme="majorHAnsi" w:cstheme="majorHAnsi"/>
          <w:color w:val="000000"/>
        </w:rPr>
        <w:t xml:space="preserve">. Criteria for the selection of the </w:t>
      </w:r>
      <w:r w:rsidR="00B36306" w:rsidRPr="00AB26DB">
        <w:rPr>
          <w:rFonts w:asciiTheme="majorHAnsi" w:eastAsia="Calibri" w:hAnsiTheme="majorHAnsi" w:cstheme="majorHAnsi"/>
          <w:color w:val="000000"/>
        </w:rPr>
        <w:t>t</w:t>
      </w:r>
      <w:r w:rsidRPr="00AB26DB">
        <w:rPr>
          <w:rFonts w:asciiTheme="majorHAnsi" w:eastAsia="Calibri" w:hAnsiTheme="majorHAnsi" w:cstheme="majorHAnsi"/>
          <w:color w:val="000000"/>
        </w:rPr>
        <w:t>ownships</w:t>
      </w:r>
      <w:r w:rsidR="00B36306" w:rsidRPr="00AB26DB">
        <w:rPr>
          <w:rFonts w:asciiTheme="majorHAnsi" w:eastAsia="Calibri" w:hAnsiTheme="majorHAnsi" w:cstheme="majorHAnsi"/>
          <w:color w:val="000000"/>
        </w:rPr>
        <w:t>, village tracts and villages</w:t>
      </w:r>
      <w:r w:rsidRPr="00AB26DB">
        <w:rPr>
          <w:rFonts w:asciiTheme="majorHAnsi" w:eastAsia="Calibri" w:hAnsiTheme="majorHAnsi" w:cstheme="majorHAnsi"/>
          <w:color w:val="000000"/>
        </w:rPr>
        <w:t xml:space="preserve"> will be </w:t>
      </w:r>
      <w:r w:rsidR="00B36306" w:rsidRPr="00AB26DB">
        <w:rPr>
          <w:rFonts w:asciiTheme="majorHAnsi" w:eastAsia="Calibri" w:hAnsiTheme="majorHAnsi" w:cstheme="majorHAnsi"/>
          <w:color w:val="000000"/>
        </w:rPr>
        <w:t xml:space="preserve">finalized </w:t>
      </w:r>
      <w:r w:rsidRPr="00AB26DB">
        <w:rPr>
          <w:rFonts w:asciiTheme="majorHAnsi" w:eastAsia="Calibri" w:hAnsiTheme="majorHAnsi" w:cstheme="majorHAnsi"/>
          <w:color w:val="000000"/>
        </w:rPr>
        <w:t>during project inception phase and will be subject to a preliminary pre-project consultation process with Union, State/Region and Township authorities</w:t>
      </w:r>
      <w:r w:rsidR="008C6E0B" w:rsidRPr="00AB26DB">
        <w:rPr>
          <w:rFonts w:asciiTheme="majorHAnsi" w:eastAsia="Calibri" w:hAnsiTheme="majorHAnsi" w:cstheme="majorHAnsi"/>
          <w:color w:val="000000"/>
        </w:rPr>
        <w:t xml:space="preserve"> and other stakeholders.</w:t>
      </w:r>
      <w:r w:rsidR="007A4FB5">
        <w:rPr>
          <w:rFonts w:asciiTheme="majorHAnsi" w:eastAsia="Calibri" w:hAnsiTheme="majorHAnsi" w:cstheme="majorHAnsi"/>
          <w:color w:val="000000"/>
        </w:rPr>
        <w:t xml:space="preserve"> </w:t>
      </w:r>
      <w:r w:rsidR="00643FF7" w:rsidRPr="00AB26DB">
        <w:rPr>
          <w:rFonts w:asciiTheme="majorHAnsi" w:eastAsia="Calibri" w:hAnsiTheme="majorHAnsi" w:cstheme="majorHAnsi"/>
          <w:color w:val="000000"/>
        </w:rPr>
        <w:t>Gender analysis</w:t>
      </w:r>
      <w:r w:rsidR="007A4FB5">
        <w:rPr>
          <w:rFonts w:asciiTheme="majorHAnsi" w:eastAsia="Calibri" w:hAnsiTheme="majorHAnsi" w:cstheme="majorHAnsi"/>
          <w:color w:val="000000"/>
        </w:rPr>
        <w:t xml:space="preserve"> which is conducted by UN Gender Theme Group in 2012</w:t>
      </w:r>
      <w:r w:rsidR="00643FF7" w:rsidRPr="00AB26DB">
        <w:rPr>
          <w:rFonts w:asciiTheme="majorHAnsi" w:eastAsia="Calibri" w:hAnsiTheme="majorHAnsi" w:cstheme="majorHAnsi"/>
          <w:color w:val="000000"/>
        </w:rPr>
        <w:t xml:space="preserve"> will also inform the selection.</w:t>
      </w:r>
    </w:p>
    <w:p w:rsidR="000B3D52" w:rsidRPr="00AB26DB" w:rsidRDefault="000B3D52" w:rsidP="00AB26DB">
      <w:pPr>
        <w:pStyle w:val="Heading2"/>
        <w:spacing w:before="120"/>
        <w:rPr>
          <w:rFonts w:asciiTheme="majorHAnsi" w:hAnsiTheme="majorHAnsi" w:cstheme="majorHAnsi"/>
          <w:sz w:val="24"/>
          <w:szCs w:val="24"/>
        </w:rPr>
      </w:pPr>
      <w:bookmarkStart w:id="11" w:name="_Toc347389244"/>
      <w:r w:rsidRPr="00AB26DB">
        <w:rPr>
          <w:rFonts w:asciiTheme="majorHAnsi" w:hAnsiTheme="majorHAnsi" w:cstheme="majorHAnsi"/>
          <w:sz w:val="24"/>
          <w:szCs w:val="24"/>
        </w:rPr>
        <w:t xml:space="preserve">Project </w:t>
      </w:r>
      <w:r w:rsidR="00701547" w:rsidRPr="00AB26DB">
        <w:rPr>
          <w:rFonts w:asciiTheme="majorHAnsi" w:hAnsiTheme="majorHAnsi" w:cstheme="majorHAnsi"/>
          <w:sz w:val="24"/>
          <w:szCs w:val="24"/>
        </w:rPr>
        <w:t xml:space="preserve">Results and </w:t>
      </w:r>
      <w:r w:rsidRPr="00AB26DB">
        <w:rPr>
          <w:rFonts w:asciiTheme="majorHAnsi" w:hAnsiTheme="majorHAnsi" w:cstheme="majorHAnsi"/>
          <w:sz w:val="24"/>
          <w:szCs w:val="24"/>
        </w:rPr>
        <w:t>Activities</w:t>
      </w:r>
      <w:bookmarkEnd w:id="11"/>
      <w:r w:rsidRPr="00AB26DB">
        <w:rPr>
          <w:rFonts w:asciiTheme="majorHAnsi" w:hAnsiTheme="majorHAnsi" w:cstheme="majorHAnsi"/>
          <w:color w:val="FF0000"/>
          <w:sz w:val="24"/>
          <w:szCs w:val="24"/>
        </w:rPr>
        <w:t xml:space="preserve"> </w:t>
      </w:r>
    </w:p>
    <w:p w:rsidR="00701547" w:rsidRPr="00AB26DB" w:rsidRDefault="00701547" w:rsidP="00AB26DB">
      <w:pPr>
        <w:autoSpaceDE w:val="0"/>
        <w:autoSpaceDN w:val="0"/>
        <w:adjustRightInd w:val="0"/>
        <w:spacing w:before="120"/>
        <w:jc w:val="both"/>
        <w:rPr>
          <w:rFonts w:asciiTheme="majorHAnsi" w:hAnsiTheme="majorHAnsi" w:cstheme="majorHAnsi"/>
        </w:rPr>
      </w:pPr>
      <w:r w:rsidRPr="00AB26DB">
        <w:rPr>
          <w:rFonts w:asciiTheme="majorHAnsi" w:eastAsia="Calibri" w:hAnsiTheme="majorHAnsi" w:cstheme="majorHAnsi"/>
          <w:color w:val="000000"/>
        </w:rPr>
        <w:t>The Myanmar Government has recognized the importance of disaster risk reduction and has incrementally taken actions to fulfill its mandate.</w:t>
      </w:r>
      <w:r w:rsidRPr="00AB26DB">
        <w:rPr>
          <w:rFonts w:asciiTheme="majorHAnsi" w:hAnsiTheme="majorHAnsi" w:cstheme="majorHAnsi"/>
        </w:rPr>
        <w:t xml:space="preserve"> It has taken steps to boost the system through the revision of the current regulatory framework and by </w:t>
      </w:r>
      <w:r w:rsidR="00837E8A" w:rsidRPr="00AB26DB">
        <w:rPr>
          <w:rFonts w:asciiTheme="majorHAnsi" w:hAnsiTheme="majorHAnsi" w:cstheme="majorHAnsi"/>
        </w:rPr>
        <w:t xml:space="preserve">gradually </w:t>
      </w:r>
      <w:r w:rsidRPr="00AB26DB">
        <w:rPr>
          <w:rFonts w:asciiTheme="majorHAnsi" w:hAnsiTheme="majorHAnsi" w:cstheme="majorHAnsi"/>
        </w:rPr>
        <w:t>enhancing the capacities of various Government Ministries to fulfill their DRR function</w:t>
      </w:r>
      <w:r w:rsidR="00301B94" w:rsidRPr="00AB26DB">
        <w:rPr>
          <w:rFonts w:asciiTheme="majorHAnsi" w:hAnsiTheme="majorHAnsi" w:cstheme="majorHAnsi"/>
        </w:rPr>
        <w:t xml:space="preserve">. </w:t>
      </w:r>
      <w:r w:rsidRPr="00AB26DB">
        <w:rPr>
          <w:rFonts w:asciiTheme="majorHAnsi" w:eastAsia="Calibri" w:hAnsiTheme="majorHAnsi" w:cstheme="majorHAnsi"/>
          <w:color w:val="000000"/>
        </w:rPr>
        <w:t xml:space="preserve">The Government has likewise developed the Myanmar Action Plan on Disaster Risk Reduction (MAPDRR) that provides a </w:t>
      </w:r>
      <w:r w:rsidR="00301B94" w:rsidRPr="00AB26DB">
        <w:rPr>
          <w:rFonts w:asciiTheme="majorHAnsi" w:eastAsia="Calibri" w:hAnsiTheme="majorHAnsi" w:cstheme="majorHAnsi"/>
          <w:color w:val="000000"/>
        </w:rPr>
        <w:t xml:space="preserve">unique opportunity for </w:t>
      </w:r>
      <w:r w:rsidRPr="00AB26DB">
        <w:rPr>
          <w:rFonts w:asciiTheme="majorHAnsi" w:eastAsia="Calibri" w:hAnsiTheme="majorHAnsi" w:cstheme="majorHAnsi"/>
          <w:color w:val="000000"/>
        </w:rPr>
        <w:t>multi-stakeholder</w:t>
      </w:r>
      <w:r w:rsidR="00301B94" w:rsidRPr="00AB26DB">
        <w:rPr>
          <w:rFonts w:asciiTheme="majorHAnsi" w:eastAsia="Calibri" w:hAnsiTheme="majorHAnsi" w:cstheme="majorHAnsi"/>
          <w:color w:val="000000"/>
        </w:rPr>
        <w:t>s</w:t>
      </w:r>
      <w:r w:rsidRPr="00AB26DB">
        <w:rPr>
          <w:rFonts w:asciiTheme="majorHAnsi" w:eastAsia="Calibri" w:hAnsiTheme="majorHAnsi" w:cstheme="majorHAnsi"/>
          <w:color w:val="000000"/>
        </w:rPr>
        <w:t xml:space="preserve"> </w:t>
      </w:r>
      <w:r w:rsidR="00301B94" w:rsidRPr="00AB26DB">
        <w:rPr>
          <w:rFonts w:asciiTheme="majorHAnsi" w:eastAsia="Calibri" w:hAnsiTheme="majorHAnsi" w:cstheme="majorHAnsi"/>
          <w:color w:val="000000"/>
        </w:rPr>
        <w:t xml:space="preserve">to </w:t>
      </w:r>
      <w:r w:rsidRPr="00AB26DB">
        <w:rPr>
          <w:rFonts w:asciiTheme="majorHAnsi" w:eastAsia="Calibri" w:hAnsiTheme="majorHAnsi" w:cstheme="majorHAnsi"/>
          <w:color w:val="000000"/>
        </w:rPr>
        <w:t xml:space="preserve">engage </w:t>
      </w:r>
      <w:r w:rsidR="00301B94" w:rsidRPr="00AB26DB">
        <w:rPr>
          <w:rFonts w:asciiTheme="majorHAnsi" w:eastAsia="Calibri" w:hAnsiTheme="majorHAnsi" w:cstheme="majorHAnsi"/>
          <w:color w:val="000000"/>
        </w:rPr>
        <w:t xml:space="preserve">in </w:t>
      </w:r>
      <w:r w:rsidRPr="00AB26DB">
        <w:rPr>
          <w:rFonts w:asciiTheme="majorHAnsi" w:eastAsia="Calibri" w:hAnsiTheme="majorHAnsi" w:cstheme="majorHAnsi"/>
          <w:color w:val="000000"/>
        </w:rPr>
        <w:t>DRR</w:t>
      </w:r>
      <w:r w:rsidR="00301B94" w:rsidRPr="00AB26DB">
        <w:rPr>
          <w:rFonts w:asciiTheme="majorHAnsi" w:eastAsia="Calibri" w:hAnsiTheme="majorHAnsi" w:cstheme="majorHAnsi"/>
          <w:color w:val="000000"/>
        </w:rPr>
        <w:t xml:space="preserve"> intervention</w:t>
      </w:r>
      <w:r w:rsidRPr="00AB26DB">
        <w:rPr>
          <w:rFonts w:asciiTheme="majorHAnsi" w:eastAsia="Calibri" w:hAnsiTheme="majorHAnsi" w:cstheme="majorHAnsi"/>
          <w:color w:val="000000"/>
        </w:rPr>
        <w:t xml:space="preserve"> in the country. MAPDRR’s goal is “</w:t>
      </w:r>
      <w:r w:rsidRPr="00AB26DB">
        <w:rPr>
          <w:rFonts w:asciiTheme="majorHAnsi" w:eastAsia="Calibri" w:hAnsiTheme="majorHAnsi" w:cstheme="majorHAnsi"/>
          <w:i/>
          <w:color w:val="000000"/>
        </w:rPr>
        <w:t>to make Myanmar Safer and more Resilient against Natural Hazards, thus Protecting Lives, Livelihood and Development Gains”</w:t>
      </w:r>
      <w:r w:rsidRPr="00AB26DB">
        <w:rPr>
          <w:rStyle w:val="FootnoteReference"/>
          <w:rFonts w:asciiTheme="majorHAnsi" w:eastAsia="Calibri" w:hAnsiTheme="majorHAnsi" w:cstheme="majorHAnsi"/>
          <w:color w:val="000000"/>
        </w:rPr>
        <w:footnoteReference w:id="12"/>
      </w:r>
      <w:r w:rsidRPr="00AB26DB">
        <w:rPr>
          <w:rFonts w:asciiTheme="majorHAnsi" w:eastAsia="Calibri" w:hAnsiTheme="majorHAnsi" w:cstheme="majorHAnsi"/>
          <w:color w:val="000000"/>
        </w:rPr>
        <w:t xml:space="preserve">. MAPDRR identifies (65) projects that need to be implemented to meet the Government’s commitments to HFA and AADMER. </w:t>
      </w:r>
      <w:r w:rsidR="00301B94" w:rsidRPr="00AB26DB">
        <w:rPr>
          <w:rFonts w:asciiTheme="majorHAnsi" w:hAnsiTheme="majorHAnsi" w:cstheme="majorHAnsi"/>
        </w:rPr>
        <w:t>Aiming to achieve the goals of MAPDRR, the existing disaster risk management system needs to be</w:t>
      </w:r>
      <w:r w:rsidRPr="00AB26DB">
        <w:rPr>
          <w:rFonts w:asciiTheme="majorHAnsi" w:hAnsiTheme="majorHAnsi" w:cstheme="majorHAnsi"/>
        </w:rPr>
        <w:t xml:space="preserve"> reinforced </w:t>
      </w:r>
      <w:r w:rsidR="00301B94" w:rsidRPr="00AB26DB">
        <w:rPr>
          <w:rFonts w:asciiTheme="majorHAnsi" w:hAnsiTheme="majorHAnsi" w:cstheme="majorHAnsi"/>
        </w:rPr>
        <w:t>with</w:t>
      </w:r>
      <w:r w:rsidRPr="00AB26DB">
        <w:rPr>
          <w:rFonts w:asciiTheme="majorHAnsi" w:hAnsiTheme="majorHAnsi" w:cstheme="majorHAnsi"/>
        </w:rPr>
        <w:t xml:space="preserve"> necessary capacity </w:t>
      </w:r>
      <w:r w:rsidR="00301B94" w:rsidRPr="00AB26DB">
        <w:rPr>
          <w:rFonts w:asciiTheme="majorHAnsi" w:hAnsiTheme="majorHAnsi" w:cstheme="majorHAnsi"/>
        </w:rPr>
        <w:t xml:space="preserve">to </w:t>
      </w:r>
      <w:r w:rsidRPr="00AB26DB">
        <w:rPr>
          <w:rFonts w:asciiTheme="majorHAnsi" w:hAnsiTheme="majorHAnsi" w:cstheme="majorHAnsi"/>
        </w:rPr>
        <w:t xml:space="preserve">deliver DRR services at-risk communities. </w:t>
      </w:r>
    </w:p>
    <w:p w:rsidR="009A4F44" w:rsidRPr="00AB26DB" w:rsidRDefault="009A4F44" w:rsidP="00AB26DB">
      <w:pPr>
        <w:spacing w:before="120"/>
        <w:jc w:val="both"/>
        <w:rPr>
          <w:rFonts w:asciiTheme="majorHAnsi" w:hAnsiTheme="majorHAnsi" w:cstheme="majorHAnsi"/>
        </w:rPr>
      </w:pPr>
      <w:r w:rsidRPr="00AB26DB">
        <w:rPr>
          <w:rFonts w:asciiTheme="majorHAnsi" w:hAnsiTheme="majorHAnsi" w:cstheme="majorHAnsi"/>
        </w:rPr>
        <w:t xml:space="preserve">In addition, the NSPAW includes a specific section on emergencies focused on  strengthening systems, structures and practices to ensure women's and girls’ rights to </w:t>
      </w:r>
      <w:r w:rsidRPr="00AB26DB">
        <w:rPr>
          <w:rFonts w:asciiTheme="majorHAnsi" w:hAnsiTheme="majorHAnsi" w:cstheme="majorHAnsi"/>
        </w:rPr>
        <w:lastRenderedPageBreak/>
        <w:t>protection in emergencies and to ensure their participation in emergency preparedness, response and disaster and conflict risk reduction.</w:t>
      </w:r>
    </w:p>
    <w:p w:rsidR="00572EFE" w:rsidRPr="00AB26DB" w:rsidRDefault="00701547" w:rsidP="00AB26DB">
      <w:pPr>
        <w:spacing w:before="120"/>
        <w:jc w:val="both"/>
        <w:rPr>
          <w:rFonts w:asciiTheme="majorHAnsi" w:hAnsiTheme="majorHAnsi" w:cstheme="majorHAnsi"/>
        </w:rPr>
      </w:pPr>
      <w:r w:rsidRPr="00AB26DB">
        <w:rPr>
          <w:rFonts w:asciiTheme="majorHAnsi" w:hAnsiTheme="majorHAnsi" w:cstheme="majorHAnsi"/>
        </w:rPr>
        <w:t xml:space="preserve">The overall aim of the project is to build disaster resilient communities by enhancing the country’s disaster risk management </w:t>
      </w:r>
      <w:r w:rsidR="00837E8A" w:rsidRPr="00AB26DB">
        <w:rPr>
          <w:rFonts w:asciiTheme="majorHAnsi" w:hAnsiTheme="majorHAnsi" w:cstheme="majorHAnsi"/>
        </w:rPr>
        <w:t xml:space="preserve">institutions, </w:t>
      </w:r>
      <w:r w:rsidRPr="00AB26DB">
        <w:rPr>
          <w:rFonts w:asciiTheme="majorHAnsi" w:hAnsiTheme="majorHAnsi" w:cstheme="majorHAnsi"/>
        </w:rPr>
        <w:t>system</w:t>
      </w:r>
      <w:r w:rsidR="00837E8A" w:rsidRPr="00AB26DB">
        <w:rPr>
          <w:rFonts w:asciiTheme="majorHAnsi" w:hAnsiTheme="majorHAnsi" w:cstheme="majorHAnsi"/>
        </w:rPr>
        <w:t>s</w:t>
      </w:r>
      <w:r w:rsidRPr="00AB26DB">
        <w:rPr>
          <w:rFonts w:asciiTheme="majorHAnsi" w:hAnsiTheme="majorHAnsi" w:cstheme="majorHAnsi"/>
        </w:rPr>
        <w:t xml:space="preserve"> and</w:t>
      </w:r>
      <w:r w:rsidR="00837E8A" w:rsidRPr="00AB26DB">
        <w:rPr>
          <w:rFonts w:asciiTheme="majorHAnsi" w:hAnsiTheme="majorHAnsi" w:cstheme="majorHAnsi"/>
        </w:rPr>
        <w:t xml:space="preserve"> networks</w:t>
      </w:r>
      <w:r w:rsidRPr="00AB26DB">
        <w:rPr>
          <w:rFonts w:asciiTheme="majorHAnsi" w:hAnsiTheme="majorHAnsi" w:cstheme="majorHAnsi"/>
        </w:rPr>
        <w:t xml:space="preserve">.  The Disaster Risk Reduction program will build preparedness, mitigation and recovery capacities of communities, </w:t>
      </w:r>
      <w:r w:rsidR="00837E8A" w:rsidRPr="00AB26DB">
        <w:rPr>
          <w:rFonts w:asciiTheme="majorHAnsi" w:hAnsiTheme="majorHAnsi" w:cstheme="majorHAnsi"/>
        </w:rPr>
        <w:t xml:space="preserve">the </w:t>
      </w:r>
      <w:r w:rsidRPr="00AB26DB">
        <w:rPr>
          <w:rFonts w:asciiTheme="majorHAnsi" w:hAnsiTheme="majorHAnsi" w:cstheme="majorHAnsi"/>
        </w:rPr>
        <w:t>civil society</w:t>
      </w:r>
      <w:r w:rsidR="00837E8A" w:rsidRPr="00AB26DB">
        <w:rPr>
          <w:rFonts w:asciiTheme="majorHAnsi" w:hAnsiTheme="majorHAnsi" w:cstheme="majorHAnsi"/>
        </w:rPr>
        <w:t>,</w:t>
      </w:r>
      <w:r w:rsidRPr="00AB26DB">
        <w:rPr>
          <w:rFonts w:asciiTheme="majorHAnsi" w:hAnsiTheme="majorHAnsi" w:cstheme="majorHAnsi"/>
        </w:rPr>
        <w:t xml:space="preserve"> local and national institutions to manage the impact of disasters, </w:t>
      </w:r>
      <w:r w:rsidR="00837E8A" w:rsidRPr="00AB26DB">
        <w:rPr>
          <w:rFonts w:asciiTheme="majorHAnsi" w:hAnsiTheme="majorHAnsi" w:cstheme="majorHAnsi"/>
        </w:rPr>
        <w:t>as well as the</w:t>
      </w:r>
      <w:r w:rsidRPr="00AB26DB">
        <w:rPr>
          <w:rFonts w:asciiTheme="majorHAnsi" w:hAnsiTheme="majorHAnsi" w:cstheme="majorHAnsi"/>
        </w:rPr>
        <w:t xml:space="preserve"> capacity to mainstream DRR in development planning. </w:t>
      </w:r>
    </w:p>
    <w:p w:rsidR="007A457C" w:rsidRPr="00AB26DB" w:rsidRDefault="00701547"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b/>
        </w:rPr>
        <w:t>Initial priority</w:t>
      </w:r>
      <w:r w:rsidRPr="00AB26DB">
        <w:rPr>
          <w:rFonts w:asciiTheme="majorHAnsi" w:hAnsiTheme="majorHAnsi" w:cstheme="majorHAnsi"/>
        </w:rPr>
        <w:t xml:space="preserve"> will be supporting the establishment of institutional arrangements at </w:t>
      </w:r>
      <w:r w:rsidR="00A257FC" w:rsidRPr="00AB26DB">
        <w:rPr>
          <w:rFonts w:asciiTheme="majorHAnsi" w:hAnsiTheme="majorHAnsi" w:cstheme="majorHAnsi"/>
        </w:rPr>
        <w:t xml:space="preserve">national and </w:t>
      </w:r>
      <w:r w:rsidR="00084896" w:rsidRPr="00AB26DB">
        <w:rPr>
          <w:rFonts w:asciiTheme="majorHAnsi" w:hAnsiTheme="majorHAnsi" w:cstheme="majorHAnsi"/>
        </w:rPr>
        <w:t>sub-national</w:t>
      </w:r>
      <w:r w:rsidRPr="00AB26DB">
        <w:rPr>
          <w:rFonts w:asciiTheme="majorHAnsi" w:hAnsiTheme="majorHAnsi" w:cstheme="majorHAnsi"/>
        </w:rPr>
        <w:t xml:space="preserve"> level</w:t>
      </w:r>
      <w:r w:rsidR="00084896" w:rsidRPr="00AB26DB">
        <w:rPr>
          <w:rFonts w:asciiTheme="majorHAnsi" w:hAnsiTheme="majorHAnsi" w:cstheme="majorHAnsi"/>
        </w:rPr>
        <w:t>s</w:t>
      </w:r>
      <w:r w:rsidRPr="00AB26DB">
        <w:rPr>
          <w:rFonts w:asciiTheme="majorHAnsi" w:hAnsiTheme="majorHAnsi" w:cstheme="majorHAnsi"/>
        </w:rPr>
        <w:t xml:space="preserve"> in the target areas. </w:t>
      </w:r>
      <w:r w:rsidRPr="00AB26DB">
        <w:rPr>
          <w:rFonts w:asciiTheme="majorHAnsi" w:hAnsiTheme="majorHAnsi" w:cstheme="majorHAnsi"/>
          <w:b/>
          <w:i/>
        </w:rPr>
        <w:t xml:space="preserve">At national level, this will include working with the MDPA </w:t>
      </w:r>
      <w:r w:rsidR="00572D5F" w:rsidRPr="00AB26DB">
        <w:rPr>
          <w:rFonts w:asciiTheme="majorHAnsi" w:hAnsiTheme="majorHAnsi" w:cstheme="majorHAnsi"/>
          <w:b/>
          <w:i/>
        </w:rPr>
        <w:t xml:space="preserve">to </w:t>
      </w:r>
      <w:r w:rsidR="004A2033" w:rsidRPr="00AB26DB">
        <w:rPr>
          <w:rFonts w:asciiTheme="majorHAnsi" w:hAnsiTheme="majorHAnsi" w:cstheme="majorHAnsi"/>
          <w:b/>
          <w:i/>
        </w:rPr>
        <w:t xml:space="preserve">provide </w:t>
      </w:r>
      <w:r w:rsidR="00572D5F" w:rsidRPr="00AB26DB">
        <w:rPr>
          <w:rFonts w:asciiTheme="majorHAnsi" w:hAnsiTheme="majorHAnsi" w:cstheme="majorHAnsi"/>
          <w:b/>
          <w:i/>
        </w:rPr>
        <w:t xml:space="preserve">a </w:t>
      </w:r>
      <w:r w:rsidR="004A2033" w:rsidRPr="00AB26DB">
        <w:rPr>
          <w:rFonts w:asciiTheme="majorHAnsi" w:hAnsiTheme="majorHAnsi" w:cstheme="majorHAnsi"/>
          <w:b/>
          <w:i/>
        </w:rPr>
        <w:t xml:space="preserve">mechanism </w:t>
      </w:r>
      <w:r w:rsidRPr="00AB26DB">
        <w:rPr>
          <w:rFonts w:asciiTheme="majorHAnsi" w:hAnsiTheme="majorHAnsi" w:cstheme="majorHAnsi"/>
          <w:b/>
          <w:i/>
        </w:rPr>
        <w:t xml:space="preserve">for disaster preparedness and </w:t>
      </w:r>
      <w:r w:rsidR="00572D5F" w:rsidRPr="00AB26DB">
        <w:rPr>
          <w:rFonts w:asciiTheme="majorHAnsi" w:hAnsiTheme="majorHAnsi" w:cstheme="majorHAnsi"/>
          <w:b/>
          <w:i/>
        </w:rPr>
        <w:t xml:space="preserve">DRR </w:t>
      </w:r>
      <w:r w:rsidRPr="00AB26DB">
        <w:rPr>
          <w:rFonts w:asciiTheme="majorHAnsi" w:hAnsiTheme="majorHAnsi" w:cstheme="majorHAnsi"/>
          <w:b/>
          <w:i/>
        </w:rPr>
        <w:t>mainstreaming.</w:t>
      </w:r>
      <w:r w:rsidRPr="00AB26DB">
        <w:rPr>
          <w:rFonts w:asciiTheme="majorHAnsi" w:hAnsiTheme="majorHAnsi" w:cstheme="majorHAnsi"/>
        </w:rPr>
        <w:t xml:space="preserve"> At </w:t>
      </w:r>
      <w:r w:rsidR="00142A1A" w:rsidRPr="00AB26DB">
        <w:rPr>
          <w:rFonts w:asciiTheme="majorHAnsi" w:hAnsiTheme="majorHAnsi" w:cstheme="majorHAnsi"/>
        </w:rPr>
        <w:t xml:space="preserve">sub-national </w:t>
      </w:r>
      <w:r w:rsidRPr="00AB26DB">
        <w:rPr>
          <w:rFonts w:asciiTheme="majorHAnsi" w:hAnsiTheme="majorHAnsi" w:cstheme="majorHAnsi"/>
        </w:rPr>
        <w:t>level, this will include support for constituting of state/region, township and local level disaster management committees.</w:t>
      </w:r>
      <w:r w:rsidR="007A457C" w:rsidRPr="00AB26DB">
        <w:rPr>
          <w:rFonts w:asciiTheme="majorHAnsi" w:hAnsiTheme="majorHAnsi" w:cstheme="majorHAnsi"/>
        </w:rPr>
        <w:t xml:space="preserve"> Equal participation of women in decision making at these different levels will be a key objective of the project.</w:t>
      </w:r>
    </w:p>
    <w:p w:rsidR="00A3218A" w:rsidRPr="00AB26DB" w:rsidRDefault="00701547" w:rsidP="00AB26DB">
      <w:pPr>
        <w:widowControl w:val="0"/>
        <w:autoSpaceDE w:val="0"/>
        <w:autoSpaceDN w:val="0"/>
        <w:adjustRightInd w:val="0"/>
        <w:spacing w:before="120"/>
        <w:jc w:val="both"/>
        <w:rPr>
          <w:rFonts w:asciiTheme="majorHAnsi" w:hAnsiTheme="majorHAnsi" w:cstheme="majorHAnsi"/>
          <w:b/>
        </w:rPr>
      </w:pPr>
      <w:r w:rsidRPr="00AB26DB">
        <w:rPr>
          <w:rFonts w:asciiTheme="majorHAnsi" w:hAnsiTheme="majorHAnsi" w:cstheme="majorHAnsi"/>
          <w:b/>
        </w:rPr>
        <w:t xml:space="preserve">Second </w:t>
      </w:r>
      <w:r w:rsidRPr="00AB26DB">
        <w:rPr>
          <w:rFonts w:asciiTheme="majorHAnsi" w:hAnsiTheme="majorHAnsi" w:cstheme="majorHAnsi"/>
        </w:rPr>
        <w:t xml:space="preserve">will be capacity development of staff and technical persons on </w:t>
      </w:r>
      <w:r w:rsidR="00A3218A" w:rsidRPr="00AB26DB">
        <w:rPr>
          <w:rFonts w:asciiTheme="majorHAnsi" w:hAnsiTheme="majorHAnsi" w:cstheme="majorHAnsi"/>
        </w:rPr>
        <w:t xml:space="preserve">disaster risk management and planning, </w:t>
      </w:r>
      <w:r w:rsidRPr="00AB26DB">
        <w:rPr>
          <w:rFonts w:asciiTheme="majorHAnsi" w:hAnsiTheme="majorHAnsi" w:cstheme="majorHAnsi"/>
        </w:rPr>
        <w:t xml:space="preserve">risk assessment, </w:t>
      </w:r>
      <w:r w:rsidR="00A3218A" w:rsidRPr="00AB26DB">
        <w:rPr>
          <w:rFonts w:asciiTheme="majorHAnsi" w:hAnsiTheme="majorHAnsi" w:cstheme="majorHAnsi"/>
        </w:rPr>
        <w:t>weather forecast and early warning generation and dissemination, etc</w:t>
      </w:r>
      <w:r w:rsidR="006E320E" w:rsidRPr="00AB26DB">
        <w:rPr>
          <w:rFonts w:asciiTheme="majorHAnsi" w:hAnsiTheme="majorHAnsi" w:cstheme="majorHAnsi"/>
        </w:rPr>
        <w:t xml:space="preserve">. Likewise, support will be provided on developing </w:t>
      </w:r>
      <w:r w:rsidR="00142A1A" w:rsidRPr="00AB26DB">
        <w:rPr>
          <w:rFonts w:asciiTheme="majorHAnsi" w:hAnsiTheme="majorHAnsi" w:cstheme="majorHAnsi"/>
        </w:rPr>
        <w:t xml:space="preserve">National DRR Policy, </w:t>
      </w:r>
      <w:r w:rsidR="006E320E" w:rsidRPr="00AB26DB">
        <w:rPr>
          <w:rFonts w:asciiTheme="majorHAnsi" w:hAnsiTheme="majorHAnsi" w:cstheme="majorHAnsi"/>
        </w:rPr>
        <w:t>rules and regulations related to the D</w:t>
      </w:r>
      <w:r w:rsidR="00142A1A" w:rsidRPr="00AB26DB">
        <w:rPr>
          <w:rFonts w:asciiTheme="majorHAnsi" w:hAnsiTheme="majorHAnsi" w:cstheme="majorHAnsi"/>
        </w:rPr>
        <w:t xml:space="preserve">isaster </w:t>
      </w:r>
      <w:r w:rsidR="006E320E" w:rsidRPr="00AB26DB">
        <w:rPr>
          <w:rFonts w:asciiTheme="majorHAnsi" w:hAnsiTheme="majorHAnsi" w:cstheme="majorHAnsi"/>
        </w:rPr>
        <w:t>M</w:t>
      </w:r>
      <w:r w:rsidR="00142A1A" w:rsidRPr="00AB26DB">
        <w:rPr>
          <w:rFonts w:asciiTheme="majorHAnsi" w:hAnsiTheme="majorHAnsi" w:cstheme="majorHAnsi"/>
        </w:rPr>
        <w:t>anagement</w:t>
      </w:r>
      <w:r w:rsidR="006E320E" w:rsidRPr="00AB26DB">
        <w:rPr>
          <w:rFonts w:asciiTheme="majorHAnsi" w:hAnsiTheme="majorHAnsi" w:cstheme="majorHAnsi"/>
        </w:rPr>
        <w:t xml:space="preserve"> </w:t>
      </w:r>
      <w:r w:rsidR="00142A1A" w:rsidRPr="00AB26DB">
        <w:rPr>
          <w:rFonts w:asciiTheme="majorHAnsi" w:hAnsiTheme="majorHAnsi" w:cstheme="majorHAnsi"/>
        </w:rPr>
        <w:t>L</w:t>
      </w:r>
      <w:r w:rsidR="006E320E" w:rsidRPr="00AB26DB">
        <w:rPr>
          <w:rFonts w:asciiTheme="majorHAnsi" w:hAnsiTheme="majorHAnsi" w:cstheme="majorHAnsi"/>
        </w:rPr>
        <w:t>aw</w:t>
      </w:r>
      <w:r w:rsidR="00142A1A" w:rsidRPr="00AB26DB">
        <w:rPr>
          <w:rFonts w:asciiTheme="majorHAnsi" w:hAnsiTheme="majorHAnsi" w:cstheme="majorHAnsi"/>
        </w:rPr>
        <w:t xml:space="preserve"> (DM Law)</w:t>
      </w:r>
      <w:r w:rsidRPr="00AB26DB">
        <w:rPr>
          <w:rFonts w:asciiTheme="majorHAnsi" w:hAnsiTheme="majorHAnsi" w:cstheme="majorHAnsi"/>
        </w:rPr>
        <w:t>. Capacity development activities will be targeted at government institutions, particularly the MDPA</w:t>
      </w:r>
      <w:r w:rsidR="00084896" w:rsidRPr="00AB26DB">
        <w:rPr>
          <w:rFonts w:asciiTheme="majorHAnsi" w:hAnsiTheme="majorHAnsi" w:cstheme="majorHAnsi"/>
        </w:rPr>
        <w:t>, local DMCs</w:t>
      </w:r>
      <w:r w:rsidR="006E320E" w:rsidRPr="00AB26DB">
        <w:rPr>
          <w:rFonts w:asciiTheme="majorHAnsi" w:hAnsiTheme="majorHAnsi" w:cstheme="majorHAnsi"/>
        </w:rPr>
        <w:t xml:space="preserve"> and the M</w:t>
      </w:r>
      <w:r w:rsidRPr="00AB26DB">
        <w:rPr>
          <w:rFonts w:asciiTheme="majorHAnsi" w:hAnsiTheme="majorHAnsi" w:cstheme="majorHAnsi"/>
        </w:rPr>
        <w:t xml:space="preserve">SWRR as the focal Ministry tasks with DRR in the country, and will start from detailed capacity needs assessments and the participatory development of capacity development strategies. </w:t>
      </w:r>
    </w:p>
    <w:p w:rsidR="00701547" w:rsidRPr="00AB26DB" w:rsidRDefault="00701547" w:rsidP="00AB26DB">
      <w:pPr>
        <w:widowControl w:val="0"/>
        <w:autoSpaceDE w:val="0"/>
        <w:autoSpaceDN w:val="0"/>
        <w:adjustRightInd w:val="0"/>
        <w:spacing w:before="120"/>
        <w:jc w:val="both"/>
        <w:rPr>
          <w:rFonts w:asciiTheme="majorHAnsi" w:hAnsiTheme="majorHAnsi" w:cstheme="majorHAnsi"/>
        </w:rPr>
      </w:pPr>
      <w:proofErr w:type="gramStart"/>
      <w:r w:rsidRPr="00AB26DB">
        <w:rPr>
          <w:rFonts w:asciiTheme="majorHAnsi" w:hAnsiTheme="majorHAnsi" w:cstheme="majorHAnsi"/>
          <w:b/>
        </w:rPr>
        <w:t>Third</w:t>
      </w:r>
      <w:r w:rsidRPr="00AB26DB">
        <w:rPr>
          <w:rFonts w:asciiTheme="majorHAnsi" w:hAnsiTheme="majorHAnsi" w:cstheme="majorHAnsi"/>
        </w:rPr>
        <w:t xml:space="preserve"> will be on implementing specific DRR activities </w:t>
      </w:r>
      <w:r w:rsidR="00142A1A" w:rsidRPr="00AB26DB">
        <w:rPr>
          <w:rFonts w:asciiTheme="majorHAnsi" w:hAnsiTheme="majorHAnsi" w:cstheme="majorHAnsi"/>
        </w:rPr>
        <w:t xml:space="preserve">which </w:t>
      </w:r>
      <w:r w:rsidRPr="00AB26DB">
        <w:rPr>
          <w:rFonts w:asciiTheme="majorHAnsi" w:hAnsiTheme="majorHAnsi" w:cstheme="majorHAnsi"/>
        </w:rPr>
        <w:t xml:space="preserve">aim at demonstrating participatory </w:t>
      </w:r>
      <w:r w:rsidR="007A457C" w:rsidRPr="00AB26DB">
        <w:rPr>
          <w:rFonts w:asciiTheme="majorHAnsi" w:hAnsiTheme="majorHAnsi" w:cstheme="majorHAnsi"/>
        </w:rPr>
        <w:t xml:space="preserve">gender responsive </w:t>
      </w:r>
      <w:r w:rsidRPr="00AB26DB">
        <w:rPr>
          <w:rFonts w:asciiTheme="majorHAnsi" w:hAnsiTheme="majorHAnsi" w:cstheme="majorHAnsi"/>
        </w:rPr>
        <w:t>disaster management planning</w:t>
      </w:r>
      <w:r w:rsidR="009B4C3C" w:rsidRPr="00AB26DB">
        <w:rPr>
          <w:rFonts w:asciiTheme="majorHAnsi" w:hAnsiTheme="majorHAnsi" w:cstheme="majorHAnsi"/>
        </w:rPr>
        <w:t xml:space="preserve"> at sub-national level</w:t>
      </w:r>
      <w:r w:rsidRPr="00AB26DB">
        <w:rPr>
          <w:rFonts w:asciiTheme="majorHAnsi" w:hAnsiTheme="majorHAnsi" w:cstheme="majorHAnsi"/>
        </w:rPr>
        <w:t xml:space="preserve">, </w:t>
      </w:r>
      <w:r w:rsidR="006436F1" w:rsidRPr="00AB26DB">
        <w:rPr>
          <w:rFonts w:asciiTheme="majorHAnsi" w:hAnsiTheme="majorHAnsi" w:cstheme="majorHAnsi"/>
        </w:rPr>
        <w:t xml:space="preserve">disaster preparedness and </w:t>
      </w:r>
      <w:r w:rsidRPr="00AB26DB">
        <w:rPr>
          <w:rFonts w:asciiTheme="majorHAnsi" w:hAnsiTheme="majorHAnsi" w:cstheme="majorHAnsi"/>
        </w:rPr>
        <w:t xml:space="preserve">end-to-end early warning, </w:t>
      </w:r>
      <w:r w:rsidR="009B4C3C" w:rsidRPr="00AB26DB">
        <w:rPr>
          <w:rFonts w:asciiTheme="majorHAnsi" w:hAnsiTheme="majorHAnsi" w:cstheme="majorHAnsi"/>
        </w:rPr>
        <w:t xml:space="preserve">CBDRM and </w:t>
      </w:r>
      <w:r w:rsidRPr="00AB26DB">
        <w:rPr>
          <w:rFonts w:asciiTheme="majorHAnsi" w:hAnsiTheme="majorHAnsi" w:cstheme="majorHAnsi"/>
        </w:rPr>
        <w:t xml:space="preserve">DRR mainstreaming </w:t>
      </w:r>
      <w:r w:rsidR="009B4C3C" w:rsidRPr="00AB26DB">
        <w:rPr>
          <w:rFonts w:asciiTheme="majorHAnsi" w:hAnsiTheme="majorHAnsi" w:cstheme="majorHAnsi"/>
        </w:rPr>
        <w:t>in development planning</w:t>
      </w:r>
      <w:r w:rsidRPr="00AB26DB">
        <w:rPr>
          <w:rFonts w:asciiTheme="majorHAnsi" w:hAnsiTheme="majorHAnsi" w:cstheme="majorHAnsi"/>
        </w:rPr>
        <w:t>.</w:t>
      </w:r>
      <w:proofErr w:type="gramEnd"/>
    </w:p>
    <w:p w:rsidR="009B4C3C" w:rsidRPr="00AB26DB" w:rsidRDefault="00701547"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The project will be implemented taking into consideration the</w:t>
      </w:r>
      <w:r w:rsidRPr="00AB26DB">
        <w:rPr>
          <w:rFonts w:asciiTheme="majorHAnsi" w:hAnsiTheme="majorHAnsi" w:cstheme="majorHAnsi"/>
          <w:b/>
          <w:i/>
        </w:rPr>
        <w:t xml:space="preserve"> gradual build-up of capacity and structures of the MDPA, Disaster </w:t>
      </w:r>
      <w:r w:rsidR="00572D5F" w:rsidRPr="00AB26DB">
        <w:rPr>
          <w:rFonts w:asciiTheme="majorHAnsi" w:hAnsiTheme="majorHAnsi" w:cstheme="majorHAnsi"/>
          <w:b/>
          <w:i/>
        </w:rPr>
        <w:t>Management Committees and the M</w:t>
      </w:r>
      <w:r w:rsidRPr="00AB26DB">
        <w:rPr>
          <w:rFonts w:asciiTheme="majorHAnsi" w:hAnsiTheme="majorHAnsi" w:cstheme="majorHAnsi"/>
          <w:b/>
          <w:i/>
        </w:rPr>
        <w:t>SWRR at national and sub-national levels</w:t>
      </w:r>
      <w:r w:rsidRPr="00AB26DB">
        <w:rPr>
          <w:rFonts w:asciiTheme="majorHAnsi" w:hAnsiTheme="majorHAnsi" w:cstheme="majorHAnsi"/>
        </w:rPr>
        <w:t xml:space="preserve">. The project will ensure gender equality is considered in all activities both as a normative principle (using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activities to demonstrate and advocate for gender equality and empowerment) as well as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effectiveness principle (developing differentiated approaches and targeting women and girls as a specific stakeholder group, in order to improve the effectiveness of the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activity).  </w:t>
      </w:r>
    </w:p>
    <w:p w:rsidR="00244D28" w:rsidRPr="00AB26DB" w:rsidRDefault="00244D2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b/>
        </w:rPr>
        <w:t xml:space="preserve">The project will work and collaborate closely with other program pillars of the UNDP country program to ensure synergies </w:t>
      </w:r>
      <w:r w:rsidR="00743268" w:rsidRPr="00AB26DB">
        <w:rPr>
          <w:rFonts w:asciiTheme="majorHAnsi" w:hAnsiTheme="majorHAnsi" w:cstheme="majorHAnsi"/>
          <w:b/>
        </w:rPr>
        <w:t>and optimum use of resources.</w:t>
      </w:r>
      <w:r w:rsidR="00743268" w:rsidRPr="00AB26DB">
        <w:rPr>
          <w:rFonts w:asciiTheme="majorHAnsi" w:hAnsiTheme="majorHAnsi" w:cstheme="majorHAnsi"/>
        </w:rPr>
        <w:t xml:space="preserve"> (E</w:t>
      </w:r>
      <w:r w:rsidRPr="00AB26DB">
        <w:rPr>
          <w:rFonts w:asciiTheme="majorHAnsi" w:hAnsiTheme="majorHAnsi" w:cstheme="majorHAnsi"/>
        </w:rPr>
        <w:t xml:space="preserve">.g. </w:t>
      </w:r>
      <w:r w:rsidR="00FD5E18" w:rsidRPr="00AB26DB">
        <w:rPr>
          <w:rFonts w:asciiTheme="majorHAnsi" w:hAnsiTheme="majorHAnsi" w:cstheme="majorHAnsi"/>
        </w:rPr>
        <w:t>governance in Pillar 3 for DRR policy formulation and mainstreaming</w:t>
      </w:r>
      <w:r w:rsidR="0092356E" w:rsidRPr="00AB26DB">
        <w:rPr>
          <w:rFonts w:asciiTheme="majorHAnsi" w:hAnsiTheme="majorHAnsi" w:cstheme="majorHAnsi"/>
        </w:rPr>
        <w:t xml:space="preserve"> and women’s participation in decision making</w:t>
      </w:r>
      <w:r w:rsidR="00FD5E18" w:rsidRPr="00AB26DB">
        <w:rPr>
          <w:rFonts w:asciiTheme="majorHAnsi" w:hAnsiTheme="majorHAnsi" w:cstheme="majorHAnsi"/>
        </w:rPr>
        <w:t>; livelihoods and local development</w:t>
      </w:r>
      <w:r w:rsidR="00743268" w:rsidRPr="00AB26DB">
        <w:rPr>
          <w:rFonts w:asciiTheme="majorHAnsi" w:hAnsiTheme="majorHAnsi" w:cstheme="majorHAnsi"/>
        </w:rPr>
        <w:t xml:space="preserve"> planning</w:t>
      </w:r>
      <w:r w:rsidRPr="00AB26DB">
        <w:rPr>
          <w:rFonts w:asciiTheme="majorHAnsi" w:hAnsiTheme="majorHAnsi" w:cstheme="majorHAnsi"/>
        </w:rPr>
        <w:t xml:space="preserve"> in Pillar 1</w:t>
      </w:r>
      <w:r w:rsidR="00743268" w:rsidRPr="00AB26DB">
        <w:rPr>
          <w:rFonts w:asciiTheme="majorHAnsi" w:hAnsiTheme="majorHAnsi" w:cstheme="majorHAnsi"/>
        </w:rPr>
        <w:t xml:space="preserve"> for local disaster management planning; media and awareness across all program pillars.)</w:t>
      </w:r>
      <w:r w:rsidR="009D6E9F" w:rsidRPr="00AB26DB">
        <w:rPr>
          <w:rFonts w:asciiTheme="majorHAnsi" w:hAnsiTheme="majorHAnsi" w:cstheme="majorHAnsi"/>
        </w:rPr>
        <w:t xml:space="preserve">. The project will likewise work with other </w:t>
      </w:r>
      <w:r w:rsidR="000F578B" w:rsidRPr="00AB26DB">
        <w:rPr>
          <w:rFonts w:asciiTheme="majorHAnsi" w:hAnsiTheme="majorHAnsi" w:cstheme="majorHAnsi"/>
        </w:rPr>
        <w:t xml:space="preserve">organizations </w:t>
      </w:r>
      <w:r w:rsidR="009D6E9F" w:rsidRPr="00AB26DB">
        <w:rPr>
          <w:rFonts w:asciiTheme="majorHAnsi" w:hAnsiTheme="majorHAnsi" w:cstheme="majorHAnsi"/>
        </w:rPr>
        <w:t>that have a stake on enhancing DRR programming in the country (i.e. DRRWG, donors, other thematic working groups, media, LNGOs, universities and business</w:t>
      </w:r>
      <w:r w:rsidR="000F578B" w:rsidRPr="00AB26DB">
        <w:rPr>
          <w:rFonts w:asciiTheme="majorHAnsi" w:hAnsiTheme="majorHAnsi" w:cstheme="majorHAnsi"/>
        </w:rPr>
        <w:t>)</w:t>
      </w:r>
      <w:r w:rsidR="009D6E9F" w:rsidRPr="00AB26DB">
        <w:rPr>
          <w:rFonts w:asciiTheme="majorHAnsi" w:hAnsiTheme="majorHAnsi" w:cstheme="majorHAnsi"/>
        </w:rPr>
        <w:t>.</w:t>
      </w:r>
    </w:p>
    <w:p w:rsidR="00A257FC" w:rsidRPr="00AB26DB" w:rsidRDefault="00A257FC" w:rsidP="00AB26DB">
      <w:pPr>
        <w:spacing w:before="120"/>
        <w:jc w:val="both"/>
        <w:rPr>
          <w:rFonts w:asciiTheme="majorHAnsi" w:hAnsiTheme="majorHAnsi" w:cstheme="majorHAnsi"/>
        </w:rPr>
      </w:pPr>
      <w:r w:rsidRPr="00AB26DB">
        <w:rPr>
          <w:rFonts w:asciiTheme="majorHAnsi" w:hAnsiTheme="majorHAnsi" w:cstheme="majorHAnsi"/>
        </w:rPr>
        <w:t>The project on DRR will employ several strategies in order to meet stated outcome and promote synergies among the various stakeholders. To address the identified problems and achieve the outcome of the project, the following outputs, results and activities will be implemented in three years</w:t>
      </w:r>
      <w:r w:rsidR="007A4FB5">
        <w:rPr>
          <w:rFonts w:asciiTheme="majorHAnsi" w:hAnsiTheme="majorHAnsi" w:cstheme="majorHAnsi"/>
        </w:rPr>
        <w:t xml:space="preserve"> (2013-2015)</w:t>
      </w:r>
      <w:r w:rsidRPr="00AB26DB">
        <w:rPr>
          <w:rFonts w:asciiTheme="majorHAnsi" w:hAnsiTheme="majorHAnsi" w:cstheme="majorHAnsi"/>
        </w:rPr>
        <w:t>.</w:t>
      </w:r>
    </w:p>
    <w:p w:rsidR="00E72F35" w:rsidRPr="00AB26DB" w:rsidRDefault="00FD5E18" w:rsidP="00AB26DB">
      <w:pPr>
        <w:pStyle w:val="Heading3"/>
        <w:numPr>
          <w:ilvl w:val="0"/>
          <w:numId w:val="0"/>
        </w:numPr>
        <w:spacing w:before="120"/>
        <w:ind w:left="1080" w:hanging="1080"/>
        <w:rPr>
          <w:rFonts w:asciiTheme="majorHAnsi" w:hAnsiTheme="majorHAnsi" w:cstheme="majorHAnsi"/>
          <w:sz w:val="24"/>
          <w:szCs w:val="24"/>
        </w:rPr>
      </w:pPr>
      <w:bookmarkStart w:id="12" w:name="_Toc347389245"/>
      <w:r w:rsidRPr="00AB26DB">
        <w:rPr>
          <w:rFonts w:asciiTheme="majorHAnsi" w:hAnsiTheme="majorHAnsi" w:cstheme="majorHAnsi"/>
          <w:sz w:val="24"/>
          <w:szCs w:val="24"/>
        </w:rPr>
        <w:lastRenderedPageBreak/>
        <w:t>Output 1:    Enhanced national institutional capacity for DRR intervention and mainstreaming DRR in</w:t>
      </w:r>
      <w:r w:rsidR="00142A1A" w:rsidRPr="00AB26DB">
        <w:rPr>
          <w:rFonts w:asciiTheme="majorHAnsi" w:hAnsiTheme="majorHAnsi" w:cstheme="majorHAnsi"/>
          <w:sz w:val="24"/>
          <w:szCs w:val="24"/>
        </w:rPr>
        <w:t>to</w:t>
      </w:r>
      <w:r w:rsidRPr="00AB26DB">
        <w:rPr>
          <w:rFonts w:asciiTheme="majorHAnsi" w:hAnsiTheme="majorHAnsi" w:cstheme="majorHAnsi"/>
          <w:sz w:val="24"/>
          <w:szCs w:val="24"/>
        </w:rPr>
        <w:t xml:space="preserve"> development planning</w:t>
      </w:r>
      <w:bookmarkEnd w:id="12"/>
    </w:p>
    <w:p w:rsidR="00142A1A" w:rsidRPr="00AB26DB" w:rsidRDefault="00142A1A"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DRR is still at nascent stage in Myanmar and there is limited knowledge, experience and capacity at various levels within the national and sub-national Government, including civil society organizations for comprehensive disaster risk reduction. </w:t>
      </w:r>
    </w:p>
    <w:p w:rsidR="00F223A0" w:rsidRPr="00AB26DB" w:rsidRDefault="00F223A0" w:rsidP="00AB26DB">
      <w:pPr>
        <w:spacing w:before="120"/>
        <w:jc w:val="both"/>
        <w:rPr>
          <w:rFonts w:asciiTheme="majorHAnsi" w:hAnsiTheme="majorHAnsi" w:cstheme="majorHAnsi"/>
        </w:rPr>
      </w:pPr>
      <w:r w:rsidRPr="00AB26DB">
        <w:rPr>
          <w:rFonts w:asciiTheme="majorHAnsi" w:hAnsiTheme="majorHAnsi" w:cstheme="majorHAnsi"/>
          <w:i/>
        </w:rPr>
        <w:t>“</w:t>
      </w:r>
      <w:r w:rsidRPr="00AB26DB">
        <w:rPr>
          <w:rFonts w:asciiTheme="majorHAnsi" w:hAnsiTheme="majorHAnsi" w:cstheme="majorHAnsi"/>
          <w:b/>
          <w:i/>
        </w:rPr>
        <w:t>Capacity development</w:t>
      </w:r>
      <w:r w:rsidRPr="00AB26DB">
        <w:rPr>
          <w:rFonts w:asciiTheme="majorHAnsi" w:hAnsiTheme="majorHAnsi" w:cstheme="majorHAnsi"/>
          <w:i/>
        </w:rPr>
        <w:t xml:space="preserve"> refers to the process of creating and </w:t>
      </w:r>
      <w:r w:rsidRPr="00AB26DB">
        <w:rPr>
          <w:rFonts w:asciiTheme="majorHAnsi" w:hAnsiTheme="majorHAnsi" w:cstheme="majorHAnsi"/>
          <w:b/>
          <w:i/>
        </w:rPr>
        <w:t>building capacities</w:t>
      </w:r>
      <w:r w:rsidRPr="00AB26DB">
        <w:rPr>
          <w:rFonts w:asciiTheme="majorHAnsi" w:hAnsiTheme="majorHAnsi" w:cstheme="majorHAnsi"/>
          <w:i/>
        </w:rPr>
        <w:t xml:space="preserve"> and their subsequent use, management and retention. Both policy and internal procedures will be limited without the appropriate capacity development. Staff should be aware of the importance of DRR and have the capacity to </w:t>
      </w:r>
      <w:r w:rsidRPr="00AB26DB">
        <w:rPr>
          <w:rFonts w:asciiTheme="majorHAnsi" w:hAnsiTheme="majorHAnsi" w:cstheme="majorHAnsi"/>
          <w:b/>
          <w:i/>
        </w:rPr>
        <w:t>carry out responsibilities</w:t>
      </w:r>
      <w:r w:rsidRPr="00AB26DB">
        <w:rPr>
          <w:rFonts w:asciiTheme="majorHAnsi" w:hAnsiTheme="majorHAnsi" w:cstheme="majorHAnsi"/>
          <w:i/>
        </w:rPr>
        <w:t xml:space="preserve"> associated with appropriate policies. This means giving them the </w:t>
      </w:r>
      <w:r w:rsidRPr="00AB26DB">
        <w:rPr>
          <w:rFonts w:asciiTheme="majorHAnsi" w:hAnsiTheme="majorHAnsi" w:cstheme="majorHAnsi"/>
          <w:b/>
          <w:i/>
        </w:rPr>
        <w:t>planning skills</w:t>
      </w:r>
      <w:r w:rsidRPr="00AB26DB">
        <w:rPr>
          <w:rFonts w:asciiTheme="majorHAnsi" w:hAnsiTheme="majorHAnsi" w:cstheme="majorHAnsi"/>
          <w:i/>
        </w:rPr>
        <w:t xml:space="preserve"> that allow awareness to be translated into concrete practice.”</w:t>
      </w:r>
      <w:r w:rsidRPr="00AB26DB">
        <w:rPr>
          <w:rStyle w:val="FootnoteReference"/>
          <w:rFonts w:asciiTheme="majorHAnsi" w:hAnsiTheme="majorHAnsi" w:cstheme="majorHAnsi"/>
        </w:rPr>
        <w:footnoteReference w:id="13"/>
      </w:r>
    </w:p>
    <w:p w:rsidR="00F223A0" w:rsidRPr="00AB26DB" w:rsidRDefault="00F223A0" w:rsidP="00AB26DB">
      <w:pPr>
        <w:spacing w:before="120"/>
        <w:jc w:val="both"/>
        <w:rPr>
          <w:rFonts w:asciiTheme="majorHAnsi" w:hAnsiTheme="majorHAnsi" w:cstheme="majorHAnsi"/>
        </w:rPr>
      </w:pPr>
      <w:r w:rsidRPr="00AB26DB">
        <w:rPr>
          <w:rFonts w:asciiTheme="majorHAnsi" w:hAnsiTheme="majorHAnsi" w:cstheme="majorHAnsi"/>
          <w:i/>
        </w:rPr>
        <w:t>“</w:t>
      </w:r>
      <w:r w:rsidRPr="00AB26DB">
        <w:rPr>
          <w:rFonts w:asciiTheme="majorHAnsi" w:hAnsiTheme="majorHAnsi" w:cstheme="majorHAnsi"/>
          <w:b/>
          <w:i/>
        </w:rPr>
        <w:t>Mainstreaming</w:t>
      </w:r>
      <w:r w:rsidRPr="00AB26DB">
        <w:rPr>
          <w:rFonts w:asciiTheme="majorHAnsi" w:hAnsiTheme="majorHAnsi" w:cstheme="majorHAnsi"/>
          <w:i/>
        </w:rPr>
        <w:t xml:space="preserve"> meantime reflects </w:t>
      </w:r>
      <w:r w:rsidRPr="00AB26DB">
        <w:rPr>
          <w:rFonts w:asciiTheme="majorHAnsi" w:hAnsiTheme="majorHAnsi" w:cstheme="majorHAnsi"/>
          <w:b/>
          <w:i/>
        </w:rPr>
        <w:t>a process of institutionalizing or sustaining change</w:t>
      </w:r>
      <w:r w:rsidRPr="00AB26DB">
        <w:rPr>
          <w:rFonts w:asciiTheme="majorHAnsi" w:hAnsiTheme="majorHAnsi" w:cstheme="majorHAnsi"/>
          <w:i/>
        </w:rPr>
        <w:t xml:space="preserve">. Mainstreaming of a particular social issue implies that it is brought into the “mainstream” of activities rather than being dealt with as an add-on. In the area of disaster risk reduction, the term mainstreaming has been used by development agencies to describe </w:t>
      </w:r>
      <w:r w:rsidRPr="00AB26DB">
        <w:rPr>
          <w:rFonts w:asciiTheme="majorHAnsi" w:hAnsiTheme="majorHAnsi" w:cstheme="majorHAnsi"/>
          <w:b/>
          <w:i/>
        </w:rPr>
        <w:t>a ‘process’</w:t>
      </w:r>
      <w:r w:rsidRPr="00AB26DB">
        <w:rPr>
          <w:rFonts w:asciiTheme="majorHAnsi" w:hAnsiTheme="majorHAnsi" w:cstheme="majorHAnsi"/>
          <w:i/>
        </w:rPr>
        <w:t xml:space="preserve"> aimed at ensuring that all key development interventions in risk prone countries effectively address disaster reduction concerns. It also refers to the </w:t>
      </w:r>
      <w:r w:rsidRPr="00AB26DB">
        <w:rPr>
          <w:rFonts w:asciiTheme="majorHAnsi" w:hAnsiTheme="majorHAnsi" w:cstheme="majorHAnsi"/>
          <w:b/>
          <w:i/>
        </w:rPr>
        <w:t>‘end result’</w:t>
      </w:r>
      <w:r w:rsidRPr="00AB26DB">
        <w:rPr>
          <w:rFonts w:asciiTheme="majorHAnsi" w:hAnsiTheme="majorHAnsi" w:cstheme="majorHAnsi"/>
          <w:i/>
        </w:rPr>
        <w:t xml:space="preserve"> where the fundamental elements of risk reduction are embedded into development practice and fully institutionalized within development agendas. The ultimate </w:t>
      </w:r>
      <w:r w:rsidRPr="00AB26DB">
        <w:rPr>
          <w:rFonts w:asciiTheme="majorHAnsi" w:hAnsiTheme="majorHAnsi" w:cstheme="majorHAnsi"/>
          <w:b/>
          <w:i/>
        </w:rPr>
        <w:t>goal of DRR mainstreaming</w:t>
      </w:r>
      <w:r w:rsidRPr="00AB26DB">
        <w:rPr>
          <w:rFonts w:asciiTheme="majorHAnsi" w:hAnsiTheme="majorHAnsi" w:cstheme="majorHAnsi"/>
          <w:i/>
        </w:rPr>
        <w:t xml:space="preserve"> is to contribute to the overall objective of DRR, namely to meaningfully reduce losses caused by disasters”</w:t>
      </w:r>
      <w:r w:rsidRPr="00AB26DB">
        <w:rPr>
          <w:rStyle w:val="FootnoteReference"/>
          <w:rFonts w:asciiTheme="majorHAnsi" w:hAnsiTheme="majorHAnsi" w:cstheme="majorHAnsi"/>
        </w:rPr>
        <w:footnoteReference w:id="14"/>
      </w:r>
      <w:r w:rsidRPr="00AB26DB">
        <w:rPr>
          <w:rFonts w:asciiTheme="majorHAnsi" w:hAnsiTheme="majorHAnsi" w:cstheme="majorHAnsi"/>
        </w:rPr>
        <w:t xml:space="preserve">.   </w:t>
      </w:r>
    </w:p>
    <w:p w:rsidR="00F223A0" w:rsidRPr="00AB26DB" w:rsidRDefault="00F223A0" w:rsidP="00AB26DB">
      <w:pPr>
        <w:spacing w:before="120"/>
        <w:jc w:val="both"/>
        <w:rPr>
          <w:rFonts w:asciiTheme="majorHAnsi" w:hAnsiTheme="majorHAnsi" w:cstheme="majorHAnsi"/>
        </w:rPr>
      </w:pPr>
      <w:r w:rsidRPr="00AB26DB">
        <w:rPr>
          <w:rFonts w:asciiTheme="majorHAnsi" w:hAnsiTheme="majorHAnsi" w:cstheme="majorHAnsi"/>
        </w:rPr>
        <w:t>Mainstreaming of DRR is a new approach in disaster risk management as well as in the wider development community in Myanmar. Within UNDP, mainstreaming risk reduction is already an underlying principle for all activities associated with disaster response, recovery, preparedness and mitigation.</w:t>
      </w:r>
      <w:r w:rsidRPr="00AB26DB">
        <w:rPr>
          <w:rFonts w:asciiTheme="majorHAnsi" w:hAnsiTheme="majorHAnsi" w:cstheme="majorHAnsi"/>
          <w:b/>
        </w:rPr>
        <w:t xml:space="preserve"> </w:t>
      </w:r>
      <w:r w:rsidRPr="00AB26DB">
        <w:rPr>
          <w:rFonts w:asciiTheme="majorHAnsi" w:hAnsiTheme="majorHAnsi" w:cstheme="majorHAnsi"/>
        </w:rPr>
        <w:t xml:space="preserve">UNDP believes it is important to consider the underlying risk factors and integrate risk reduction standards and measures into the planning and delivery of core development services and processes, including education, environment, health, poverty reduction, livelihoods and governance. In other words, disaster risk reduction should be an underlying principle and outcome of all development activities in hazard-prone areas. Disaster risk reduction (DRR) is not a separate discipline, but a crosscutting issue that needs to be considered in many areas and sectors of development. </w:t>
      </w:r>
    </w:p>
    <w:p w:rsidR="00F223A0" w:rsidRPr="00AB26DB" w:rsidRDefault="00F223A0" w:rsidP="00AB26DB">
      <w:pPr>
        <w:widowControl w:val="0"/>
        <w:autoSpaceDE w:val="0"/>
        <w:autoSpaceDN w:val="0"/>
        <w:adjustRightInd w:val="0"/>
        <w:spacing w:before="120"/>
        <w:jc w:val="both"/>
        <w:rPr>
          <w:rFonts w:asciiTheme="majorHAnsi" w:hAnsiTheme="majorHAnsi" w:cstheme="majorHAnsi"/>
          <w:b/>
          <w:i/>
          <w:iCs/>
        </w:rPr>
      </w:pPr>
      <w:r w:rsidRPr="00AB26DB">
        <w:rPr>
          <w:rFonts w:asciiTheme="majorHAnsi" w:hAnsiTheme="majorHAnsi" w:cstheme="majorHAnsi"/>
        </w:rPr>
        <w:t xml:space="preserve">In this planned output, the project will provide </w:t>
      </w:r>
      <w:r w:rsidRPr="00AB26DB">
        <w:rPr>
          <w:rFonts w:asciiTheme="majorHAnsi" w:hAnsiTheme="majorHAnsi" w:cstheme="majorHAnsi"/>
          <w:b/>
          <w:i/>
          <w:iCs/>
        </w:rPr>
        <w:t>technical advice and support in</w:t>
      </w:r>
      <w:r w:rsidRPr="00AB26DB">
        <w:rPr>
          <w:rFonts w:asciiTheme="majorHAnsi" w:hAnsiTheme="majorHAnsi" w:cstheme="majorHAnsi"/>
          <w:i/>
          <w:iCs/>
        </w:rPr>
        <w:t xml:space="preserve"> </w:t>
      </w:r>
      <w:r w:rsidRPr="00AB26DB">
        <w:rPr>
          <w:rFonts w:asciiTheme="majorHAnsi" w:hAnsiTheme="majorHAnsi" w:cstheme="majorHAnsi"/>
          <w:b/>
          <w:i/>
          <w:iCs/>
        </w:rPr>
        <w:t>strengthening capacity of Government DRR institutions and enhancing capacity to mainstream DRR in development planning.</w:t>
      </w:r>
    </w:p>
    <w:p w:rsidR="00687E92" w:rsidRPr="00AB26DB" w:rsidRDefault="00FD5E18" w:rsidP="00AB26DB">
      <w:pPr>
        <w:pStyle w:val="Heading4"/>
        <w:spacing w:before="120" w:after="0"/>
        <w:ind w:left="864"/>
        <w:rPr>
          <w:rFonts w:cstheme="majorHAnsi"/>
          <w:sz w:val="24"/>
          <w:szCs w:val="24"/>
        </w:rPr>
      </w:pPr>
      <w:bookmarkStart w:id="13" w:name="_Toc347389246"/>
      <w:r w:rsidRPr="00AB26DB">
        <w:rPr>
          <w:rFonts w:cstheme="majorHAnsi"/>
          <w:sz w:val="24"/>
          <w:szCs w:val="24"/>
        </w:rPr>
        <w:t>Result 1</w:t>
      </w:r>
      <w:bookmarkEnd w:id="13"/>
    </w:p>
    <w:p w:rsidR="004013F7" w:rsidRPr="00AB26DB" w:rsidRDefault="004013F7" w:rsidP="00AB26DB">
      <w:pPr>
        <w:spacing w:before="120"/>
        <w:rPr>
          <w:rFonts w:asciiTheme="majorHAnsi" w:hAnsiTheme="majorHAnsi" w:cstheme="majorHAnsi"/>
          <w:b/>
          <w:i/>
        </w:rPr>
      </w:pPr>
      <w:r w:rsidRPr="00AB26DB">
        <w:rPr>
          <w:rFonts w:asciiTheme="majorHAnsi" w:hAnsiTheme="majorHAnsi" w:cstheme="majorHAnsi"/>
          <w:b/>
          <w:i/>
        </w:rPr>
        <w:t>Enhanced capacity of DM institutions and key stakeholders to strengthen disaster risk reduction related policies, strategies</w:t>
      </w:r>
      <w:r w:rsidR="00693B38" w:rsidRPr="00AB26DB">
        <w:rPr>
          <w:rFonts w:asciiTheme="majorHAnsi" w:hAnsiTheme="majorHAnsi" w:cstheme="majorHAnsi"/>
          <w:b/>
          <w:i/>
        </w:rPr>
        <w:t xml:space="preserve">, systems </w:t>
      </w:r>
      <w:r w:rsidRPr="00AB26DB">
        <w:rPr>
          <w:rFonts w:asciiTheme="majorHAnsi" w:hAnsiTheme="majorHAnsi" w:cstheme="majorHAnsi"/>
          <w:b/>
          <w:i/>
        </w:rPr>
        <w:t>and networks</w:t>
      </w:r>
    </w:p>
    <w:p w:rsidR="000B3D52"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The project context</w:t>
      </w:r>
    </w:p>
    <w:p w:rsidR="000B3D52" w:rsidRPr="00AB26DB" w:rsidRDefault="000B3D52"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Government is committed on DRR (MAPDRR 2012);</w:t>
      </w:r>
    </w:p>
    <w:p w:rsidR="00805FED" w:rsidRPr="00AB26DB" w:rsidRDefault="000B3D52"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lastRenderedPageBreak/>
        <w:t xml:space="preserve">Current disaster management framework and policy is limited and there </w:t>
      </w:r>
      <w:r w:rsidR="00A71D31" w:rsidRPr="00AB26DB">
        <w:rPr>
          <w:rFonts w:asciiTheme="majorHAnsi" w:hAnsiTheme="majorHAnsi" w:cstheme="majorHAnsi"/>
          <w:sz w:val="24"/>
          <w:szCs w:val="24"/>
        </w:rPr>
        <w:t xml:space="preserve">is </w:t>
      </w:r>
      <w:r w:rsidRPr="00AB26DB">
        <w:rPr>
          <w:rFonts w:asciiTheme="majorHAnsi" w:hAnsiTheme="majorHAnsi" w:cstheme="majorHAnsi"/>
          <w:sz w:val="24"/>
          <w:szCs w:val="24"/>
        </w:rPr>
        <w:t>lack of an overarching dis</w:t>
      </w:r>
      <w:r w:rsidR="00805FED" w:rsidRPr="00AB26DB">
        <w:rPr>
          <w:rFonts w:asciiTheme="majorHAnsi" w:hAnsiTheme="majorHAnsi" w:cstheme="majorHAnsi"/>
          <w:sz w:val="24"/>
          <w:szCs w:val="24"/>
        </w:rPr>
        <w:t>aster management law and policy;</w:t>
      </w:r>
    </w:p>
    <w:p w:rsidR="007352A9" w:rsidRPr="00AB26DB" w:rsidRDefault="000B3D52"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 xml:space="preserve">A Disaster Management Bill however is </w:t>
      </w:r>
      <w:r w:rsidR="00805FED" w:rsidRPr="00AB26DB">
        <w:rPr>
          <w:rFonts w:asciiTheme="majorHAnsi" w:hAnsiTheme="majorHAnsi" w:cstheme="majorHAnsi"/>
          <w:sz w:val="24"/>
          <w:szCs w:val="24"/>
        </w:rPr>
        <w:t xml:space="preserve">being deliberated </w:t>
      </w:r>
      <w:r w:rsidRPr="00AB26DB">
        <w:rPr>
          <w:rFonts w:asciiTheme="majorHAnsi" w:hAnsiTheme="majorHAnsi" w:cstheme="majorHAnsi"/>
          <w:sz w:val="24"/>
          <w:szCs w:val="24"/>
        </w:rPr>
        <w:t>at Parliament;</w:t>
      </w:r>
    </w:p>
    <w:p w:rsidR="007A47C6" w:rsidRPr="00AB26DB" w:rsidRDefault="00FD5E18"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National and sub-national capacity for DRR needs improvement;</w:t>
      </w:r>
    </w:p>
    <w:p w:rsidR="007A47C6" w:rsidRPr="00AB26DB" w:rsidRDefault="00FD5E18"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Disaster Risk Management Planning is ad hoc;</w:t>
      </w:r>
    </w:p>
    <w:p w:rsidR="00F223A0" w:rsidRPr="00AB26DB" w:rsidRDefault="00FD5E18"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 xml:space="preserve">There is lack of policy directive on Disaster Risk Management Planning. </w:t>
      </w:r>
    </w:p>
    <w:p w:rsidR="00D472FA" w:rsidRPr="00AB26DB" w:rsidRDefault="00FD5E18"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A Guideline on Township Disaster Management Planning was developed and pilots are being undertaken in several townships. Guideline however is limited and does not prescribe a detailed process;</w:t>
      </w:r>
      <w:r w:rsidR="00D472FA" w:rsidRPr="00AB26DB">
        <w:rPr>
          <w:rFonts w:asciiTheme="majorHAnsi" w:hAnsiTheme="majorHAnsi" w:cstheme="majorHAnsi"/>
          <w:sz w:val="24"/>
          <w:szCs w:val="24"/>
        </w:rPr>
        <w:t xml:space="preserve"> </w:t>
      </w:r>
    </w:p>
    <w:p w:rsidR="007A47C6" w:rsidRPr="00AB26DB" w:rsidRDefault="00D472FA"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There is no countrywide DRR communications strategy but there are numerous initiatives done by various Ministries and humanitarian agencies that contribute to public awareness.</w:t>
      </w:r>
    </w:p>
    <w:p w:rsidR="00F223A0" w:rsidRPr="00AB26DB" w:rsidRDefault="00FD5E18"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Many agencies and organizations have developed DRR IEC materials and distributed them to communities. Better co-ordination is needed to ensure consistent messaging and broader reach to public.</w:t>
      </w:r>
    </w:p>
    <w:p w:rsidR="007A47C6" w:rsidRPr="00AB26DB" w:rsidRDefault="00FD5E18"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 xml:space="preserve">Media (television, radio and print) is not fully maximized to play an important role in disseminating public information and educational programs that help to improve the public’s knowledge and behavior to hazards and risks. </w:t>
      </w:r>
    </w:p>
    <w:p w:rsidR="007A47C6" w:rsidRPr="00AB26DB" w:rsidRDefault="00FD5E18"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Government is committed to fulfilling its international commitments</w:t>
      </w:r>
    </w:p>
    <w:p w:rsidR="005D1F4A" w:rsidRPr="00AB26DB" w:rsidRDefault="00700B7E"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 xml:space="preserve">National Platform on DRR does not exist yet, but some </w:t>
      </w:r>
      <w:r w:rsidR="00A111C8" w:rsidRPr="00AB26DB">
        <w:rPr>
          <w:rFonts w:asciiTheme="majorHAnsi" w:hAnsiTheme="majorHAnsi" w:cstheme="majorHAnsi"/>
          <w:sz w:val="24"/>
          <w:szCs w:val="24"/>
        </w:rPr>
        <w:t xml:space="preserve">DRR </w:t>
      </w:r>
      <w:r w:rsidRPr="00AB26DB">
        <w:rPr>
          <w:rFonts w:asciiTheme="majorHAnsi" w:hAnsiTheme="majorHAnsi" w:cstheme="majorHAnsi"/>
          <w:sz w:val="24"/>
          <w:szCs w:val="24"/>
        </w:rPr>
        <w:t>coordination arrangements</w:t>
      </w:r>
      <w:r w:rsidR="00A111C8" w:rsidRPr="00AB26DB">
        <w:rPr>
          <w:rFonts w:asciiTheme="majorHAnsi" w:hAnsiTheme="majorHAnsi" w:cstheme="majorHAnsi"/>
          <w:sz w:val="24"/>
          <w:szCs w:val="24"/>
        </w:rPr>
        <w:t xml:space="preserve"> are functioning.</w:t>
      </w:r>
      <w:r w:rsidRPr="00AB26DB">
        <w:rPr>
          <w:rFonts w:asciiTheme="majorHAnsi" w:hAnsiTheme="majorHAnsi" w:cstheme="majorHAnsi"/>
          <w:sz w:val="24"/>
          <w:szCs w:val="24"/>
        </w:rPr>
        <w:t xml:space="preserve"> </w:t>
      </w:r>
    </w:p>
    <w:p w:rsidR="002F2FD0" w:rsidRPr="00AB26DB" w:rsidRDefault="002F2FD0"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NSPAW contains specific recommendations for gender responsive DRR</w:t>
      </w:r>
    </w:p>
    <w:p w:rsidR="000B3D52" w:rsidRPr="00AB26DB" w:rsidRDefault="000B3D52" w:rsidP="00AB26DB">
      <w:pPr>
        <w:spacing w:before="120"/>
        <w:ind w:left="360"/>
        <w:jc w:val="both"/>
        <w:rPr>
          <w:rFonts w:asciiTheme="majorHAnsi" w:hAnsiTheme="majorHAnsi" w:cstheme="majorHAnsi"/>
          <w:b/>
          <w:i/>
        </w:rPr>
      </w:pPr>
      <w:r w:rsidRPr="00AB26DB">
        <w:rPr>
          <w:rFonts w:asciiTheme="majorHAnsi" w:hAnsiTheme="majorHAnsi" w:cstheme="majorHAnsi"/>
          <w:b/>
          <w:i/>
        </w:rPr>
        <w:t>(See Annex 4:</w:t>
      </w:r>
      <w:r w:rsidR="00A71D31" w:rsidRPr="00AB26DB">
        <w:rPr>
          <w:rFonts w:asciiTheme="majorHAnsi" w:hAnsiTheme="majorHAnsi" w:cstheme="majorHAnsi"/>
          <w:b/>
          <w:i/>
        </w:rPr>
        <w:t xml:space="preserve"> Preliminary </w:t>
      </w:r>
      <w:r w:rsidRPr="00AB26DB">
        <w:rPr>
          <w:rFonts w:asciiTheme="majorHAnsi" w:hAnsiTheme="majorHAnsi" w:cstheme="majorHAnsi"/>
          <w:b/>
          <w:i/>
        </w:rPr>
        <w:t>Myanmar DRR Capacity Assessment</w:t>
      </w:r>
      <w:r w:rsidR="00A71D31" w:rsidRPr="00AB26DB">
        <w:rPr>
          <w:rFonts w:asciiTheme="majorHAnsi" w:hAnsiTheme="majorHAnsi" w:cstheme="majorHAnsi"/>
          <w:b/>
          <w:i/>
        </w:rPr>
        <w:t xml:space="preserve"> for details</w:t>
      </w:r>
      <w:r w:rsidRPr="00AB26DB">
        <w:rPr>
          <w:rFonts w:asciiTheme="majorHAnsi" w:hAnsiTheme="majorHAnsi" w:cstheme="majorHAnsi"/>
          <w:b/>
          <w:i/>
        </w:rPr>
        <w:t>)</w:t>
      </w:r>
    </w:p>
    <w:p w:rsidR="000B3D52"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 xml:space="preserve">The project activities </w:t>
      </w:r>
    </w:p>
    <w:p w:rsidR="005252AA" w:rsidRPr="00AB26DB" w:rsidRDefault="005252AA" w:rsidP="00AB26DB">
      <w:pPr>
        <w:spacing w:before="120"/>
        <w:ind w:left="1350" w:hanging="1350"/>
        <w:rPr>
          <w:rFonts w:asciiTheme="majorHAnsi" w:hAnsiTheme="majorHAnsi" w:cstheme="majorHAnsi"/>
          <w:b/>
          <w:color w:val="114BD4"/>
        </w:rPr>
      </w:pPr>
      <w:r w:rsidRPr="00AB26DB">
        <w:rPr>
          <w:rFonts w:asciiTheme="majorHAnsi" w:hAnsiTheme="majorHAnsi" w:cstheme="majorHAnsi"/>
          <w:b/>
          <w:color w:val="114BD4"/>
        </w:rPr>
        <w:t>Activity 1.1    Support M</w:t>
      </w:r>
      <w:r w:rsidR="007816A5" w:rsidRPr="00AB26DB">
        <w:rPr>
          <w:rFonts w:asciiTheme="majorHAnsi" w:hAnsiTheme="majorHAnsi" w:cstheme="majorHAnsi"/>
          <w:b/>
          <w:color w:val="114BD4"/>
        </w:rPr>
        <w:t xml:space="preserve">yanmar </w:t>
      </w:r>
      <w:r w:rsidRPr="00AB26DB">
        <w:rPr>
          <w:rFonts w:asciiTheme="majorHAnsi" w:hAnsiTheme="majorHAnsi" w:cstheme="majorHAnsi"/>
          <w:b/>
          <w:color w:val="114BD4"/>
        </w:rPr>
        <w:t>D</w:t>
      </w:r>
      <w:r w:rsidR="007816A5" w:rsidRPr="00AB26DB">
        <w:rPr>
          <w:rFonts w:asciiTheme="majorHAnsi" w:hAnsiTheme="majorHAnsi" w:cstheme="majorHAnsi"/>
          <w:b/>
          <w:color w:val="114BD4"/>
        </w:rPr>
        <w:t xml:space="preserve">isaster </w:t>
      </w:r>
      <w:r w:rsidRPr="00AB26DB">
        <w:rPr>
          <w:rFonts w:asciiTheme="majorHAnsi" w:hAnsiTheme="majorHAnsi" w:cstheme="majorHAnsi"/>
          <w:b/>
          <w:color w:val="114BD4"/>
        </w:rPr>
        <w:t>P</w:t>
      </w:r>
      <w:r w:rsidR="007816A5" w:rsidRPr="00AB26DB">
        <w:rPr>
          <w:rFonts w:asciiTheme="majorHAnsi" w:hAnsiTheme="majorHAnsi" w:cstheme="majorHAnsi"/>
          <w:b/>
          <w:color w:val="114BD4"/>
        </w:rPr>
        <w:t xml:space="preserve">reparedness </w:t>
      </w:r>
      <w:proofErr w:type="gramStart"/>
      <w:r w:rsidRPr="00AB26DB">
        <w:rPr>
          <w:rFonts w:asciiTheme="majorHAnsi" w:hAnsiTheme="majorHAnsi" w:cstheme="majorHAnsi"/>
          <w:b/>
          <w:color w:val="114BD4"/>
        </w:rPr>
        <w:t>A</w:t>
      </w:r>
      <w:r w:rsidR="007816A5" w:rsidRPr="00AB26DB">
        <w:rPr>
          <w:rFonts w:asciiTheme="majorHAnsi" w:hAnsiTheme="majorHAnsi" w:cstheme="majorHAnsi"/>
          <w:b/>
          <w:color w:val="114BD4"/>
        </w:rPr>
        <w:t xml:space="preserve">gency </w:t>
      </w:r>
      <w:r w:rsidRPr="00AB26DB">
        <w:rPr>
          <w:rFonts w:asciiTheme="majorHAnsi" w:hAnsiTheme="majorHAnsi" w:cstheme="majorHAnsi"/>
          <w:b/>
          <w:color w:val="114BD4"/>
        </w:rPr>
        <w:t xml:space="preserve"> to</w:t>
      </w:r>
      <w:proofErr w:type="gramEnd"/>
      <w:r w:rsidRPr="00AB26DB">
        <w:rPr>
          <w:rFonts w:asciiTheme="majorHAnsi" w:hAnsiTheme="majorHAnsi" w:cstheme="majorHAnsi"/>
          <w:b/>
          <w:color w:val="114BD4"/>
        </w:rPr>
        <w:t xml:space="preserve"> promulgate DRR </w:t>
      </w:r>
      <w:r w:rsidR="00EE4EC3" w:rsidRPr="00AB26DB">
        <w:rPr>
          <w:rFonts w:asciiTheme="majorHAnsi" w:hAnsiTheme="majorHAnsi" w:cstheme="majorHAnsi"/>
          <w:b/>
          <w:color w:val="114BD4"/>
        </w:rPr>
        <w:t xml:space="preserve">related </w:t>
      </w:r>
      <w:r w:rsidRPr="00AB26DB">
        <w:rPr>
          <w:rFonts w:asciiTheme="majorHAnsi" w:hAnsiTheme="majorHAnsi" w:cstheme="majorHAnsi"/>
          <w:b/>
          <w:color w:val="114BD4"/>
        </w:rPr>
        <w:t>polic</w:t>
      </w:r>
      <w:r w:rsidR="00EE4EC3" w:rsidRPr="00AB26DB">
        <w:rPr>
          <w:rFonts w:asciiTheme="majorHAnsi" w:hAnsiTheme="majorHAnsi" w:cstheme="majorHAnsi"/>
          <w:b/>
          <w:color w:val="114BD4"/>
        </w:rPr>
        <w:t>ies</w:t>
      </w:r>
      <w:r w:rsidR="008D6101" w:rsidRPr="00AB26DB">
        <w:rPr>
          <w:rFonts w:asciiTheme="majorHAnsi" w:hAnsiTheme="majorHAnsi" w:cstheme="majorHAnsi"/>
          <w:b/>
          <w:color w:val="114BD4"/>
        </w:rPr>
        <w:t xml:space="preserve">, </w:t>
      </w:r>
      <w:r w:rsidR="00EE4EC3" w:rsidRPr="00AB26DB">
        <w:rPr>
          <w:rFonts w:asciiTheme="majorHAnsi" w:hAnsiTheme="majorHAnsi" w:cstheme="majorHAnsi"/>
          <w:b/>
          <w:color w:val="114BD4"/>
        </w:rPr>
        <w:t xml:space="preserve">legal </w:t>
      </w:r>
      <w:r w:rsidR="007816A5" w:rsidRPr="00AB26DB">
        <w:rPr>
          <w:rFonts w:asciiTheme="majorHAnsi" w:hAnsiTheme="majorHAnsi" w:cstheme="majorHAnsi"/>
          <w:b/>
          <w:color w:val="114BD4"/>
        </w:rPr>
        <w:t>framework</w:t>
      </w:r>
      <w:r w:rsidRPr="00AB26DB">
        <w:rPr>
          <w:rFonts w:asciiTheme="majorHAnsi" w:hAnsiTheme="majorHAnsi" w:cstheme="majorHAnsi"/>
          <w:b/>
          <w:color w:val="114BD4"/>
        </w:rPr>
        <w:t xml:space="preserve"> </w:t>
      </w:r>
      <w:r w:rsidR="008D6101" w:rsidRPr="00AB26DB">
        <w:rPr>
          <w:rFonts w:asciiTheme="majorHAnsi" w:hAnsiTheme="majorHAnsi" w:cstheme="majorHAnsi"/>
          <w:b/>
          <w:color w:val="114BD4"/>
        </w:rPr>
        <w:t>and strategy</w:t>
      </w:r>
    </w:p>
    <w:p w:rsidR="00D472FA" w:rsidRPr="00AB26DB" w:rsidRDefault="00D472FA" w:rsidP="00AB26DB">
      <w:pPr>
        <w:autoSpaceDE w:val="0"/>
        <w:autoSpaceDN w:val="0"/>
        <w:adjustRightInd w:val="0"/>
        <w:spacing w:before="120"/>
        <w:jc w:val="both"/>
        <w:rPr>
          <w:rFonts w:asciiTheme="majorHAnsi" w:hAnsiTheme="majorHAnsi" w:cstheme="majorHAnsi"/>
        </w:rPr>
      </w:pPr>
      <w:r w:rsidRPr="00AB26DB">
        <w:rPr>
          <w:rFonts w:asciiTheme="majorHAnsi" w:eastAsia="Calibri" w:hAnsiTheme="majorHAnsi" w:cstheme="majorHAnsi"/>
          <w:color w:val="000000"/>
        </w:rPr>
        <w:t>Countries that develop policy, legislative and institutional frameworks for disaster risk reduction and that are able to develop and track progress through specific and measurable indicators have greater capacity to manage risks and to achieve widespread consensus for, engagement in and compliance with disaster risk reduction measures across all sectors of society</w:t>
      </w:r>
      <w:r w:rsidRPr="00AB26DB">
        <w:rPr>
          <w:rStyle w:val="FootnoteReference"/>
          <w:rFonts w:asciiTheme="majorHAnsi" w:eastAsia="Calibri" w:hAnsiTheme="majorHAnsi" w:cstheme="majorHAnsi"/>
          <w:color w:val="000000"/>
        </w:rPr>
        <w:footnoteReference w:id="15"/>
      </w:r>
      <w:r w:rsidRPr="00AB26DB">
        <w:rPr>
          <w:rFonts w:asciiTheme="majorHAnsi" w:eastAsia="Calibri" w:hAnsiTheme="majorHAnsi" w:cstheme="majorHAnsi"/>
          <w:color w:val="000000"/>
        </w:rPr>
        <w:t>.</w:t>
      </w:r>
      <w:r w:rsidRPr="00AB26DB">
        <w:rPr>
          <w:rFonts w:asciiTheme="majorHAnsi" w:hAnsiTheme="majorHAnsi" w:cstheme="majorHAnsi"/>
        </w:rPr>
        <w:t xml:space="preserve"> However, some DRR tasks are best centralized, and others can be devolved to the local level. Participation, monitoring and mediation are best undertaken at the local level and in this way decentralization can – depending on the context – effectively support DRR objectives. </w:t>
      </w:r>
    </w:p>
    <w:p w:rsidR="00D472FA" w:rsidRPr="00AB26DB" w:rsidRDefault="00D472FA"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In Myanmar, a coordinated and coherent </w:t>
      </w:r>
      <w:r w:rsidR="00EE4EC3" w:rsidRPr="00AB26DB">
        <w:rPr>
          <w:rFonts w:asciiTheme="majorHAnsi" w:eastAsia="Calibri" w:hAnsiTheme="majorHAnsi" w:cstheme="majorHAnsi"/>
          <w:color w:val="000000"/>
        </w:rPr>
        <w:t>system</w:t>
      </w:r>
      <w:r w:rsidRPr="00AB26DB">
        <w:rPr>
          <w:rFonts w:asciiTheme="majorHAnsi" w:eastAsia="Calibri" w:hAnsiTheme="majorHAnsi" w:cstheme="majorHAnsi"/>
          <w:color w:val="000000"/>
        </w:rPr>
        <w:t xml:space="preserve"> on disaster risk reduction across different sectors and between central and local governments</w:t>
      </w:r>
      <w:r w:rsidR="00EE4EC3" w:rsidRPr="00AB26DB">
        <w:rPr>
          <w:rFonts w:asciiTheme="majorHAnsi" w:eastAsia="Calibri" w:hAnsiTheme="majorHAnsi" w:cstheme="majorHAnsi"/>
          <w:color w:val="000000"/>
        </w:rPr>
        <w:t xml:space="preserve"> is not fully developed yet</w:t>
      </w:r>
      <w:r w:rsidRPr="00AB26DB">
        <w:rPr>
          <w:rFonts w:asciiTheme="majorHAnsi" w:eastAsia="Calibri" w:hAnsiTheme="majorHAnsi" w:cstheme="majorHAnsi"/>
          <w:color w:val="000000"/>
        </w:rPr>
        <w:t xml:space="preserve">. Institutional arrangements and policy for disaster risk reduction tend to be anchored on disaster response. </w:t>
      </w:r>
    </w:p>
    <w:p w:rsidR="00687E92" w:rsidRPr="00AB26DB" w:rsidRDefault="00D472FA" w:rsidP="00AB26DB">
      <w:pPr>
        <w:spacing w:before="120"/>
        <w:jc w:val="both"/>
        <w:rPr>
          <w:rFonts w:asciiTheme="majorHAnsi" w:hAnsiTheme="majorHAnsi" w:cstheme="majorHAnsi"/>
        </w:rPr>
      </w:pPr>
      <w:r w:rsidRPr="00AB26DB">
        <w:rPr>
          <w:rFonts w:asciiTheme="majorHAnsi" w:hAnsiTheme="majorHAnsi" w:cstheme="majorHAnsi"/>
        </w:rPr>
        <w:t xml:space="preserve">The project will support the government in developing subsequent rules and regulations, policy, guidelines and tools in promulgating DRR in the country. </w:t>
      </w:r>
      <w:r w:rsidR="00FD5E18" w:rsidRPr="00AB26DB">
        <w:rPr>
          <w:rFonts w:asciiTheme="majorHAnsi" w:hAnsiTheme="majorHAnsi" w:cstheme="majorHAnsi"/>
        </w:rPr>
        <w:t xml:space="preserve">The project will utilize various avenues in sensitizing and imparting knowledge and skills to key decision-makers </w:t>
      </w:r>
      <w:r w:rsidR="00FD5E18" w:rsidRPr="00AB26DB">
        <w:rPr>
          <w:rFonts w:asciiTheme="majorHAnsi" w:hAnsiTheme="majorHAnsi" w:cstheme="majorHAnsi"/>
        </w:rPr>
        <w:lastRenderedPageBreak/>
        <w:t xml:space="preserve">and persons on DRR, to help them appreciate the importance of disaster risk reduction and their key facilitating role in creating the necessary governance and policy environment. </w:t>
      </w:r>
    </w:p>
    <w:p w:rsidR="00E008D3" w:rsidRPr="00AB26DB" w:rsidRDefault="00E008D3" w:rsidP="00AB26DB">
      <w:pPr>
        <w:spacing w:before="120"/>
        <w:rPr>
          <w:rFonts w:asciiTheme="majorHAnsi" w:hAnsiTheme="majorHAnsi" w:cstheme="majorHAnsi"/>
          <w:b/>
        </w:rPr>
      </w:pPr>
      <w:r w:rsidRPr="00AB26DB">
        <w:rPr>
          <w:rFonts w:asciiTheme="majorHAnsi" w:hAnsiTheme="majorHAnsi" w:cstheme="majorHAnsi"/>
          <w:b/>
        </w:rPr>
        <w:t>Sub-activities:</w:t>
      </w:r>
    </w:p>
    <w:p w:rsidR="00E008D3" w:rsidRPr="00AB26DB" w:rsidRDefault="00E008D3" w:rsidP="00AB26DB">
      <w:pPr>
        <w:pStyle w:val="ListParagraph"/>
        <w:numPr>
          <w:ilvl w:val="0"/>
          <w:numId w:val="7"/>
        </w:numPr>
        <w:spacing w:before="120"/>
        <w:ind w:left="360"/>
        <w:rPr>
          <w:rFonts w:asciiTheme="majorHAnsi" w:hAnsiTheme="majorHAnsi" w:cstheme="majorHAnsi"/>
          <w:b/>
          <w:sz w:val="24"/>
          <w:szCs w:val="24"/>
        </w:rPr>
      </w:pPr>
      <w:r w:rsidRPr="00AB26DB">
        <w:rPr>
          <w:rFonts w:asciiTheme="majorHAnsi" w:hAnsiTheme="majorHAnsi" w:cstheme="majorHAnsi"/>
          <w:b/>
          <w:sz w:val="24"/>
          <w:szCs w:val="24"/>
        </w:rPr>
        <w:t xml:space="preserve">Support formulation of National DRR policy and other subsequent policies and guidelines </w:t>
      </w:r>
    </w:p>
    <w:p w:rsidR="0005591D" w:rsidRPr="00AB26DB" w:rsidRDefault="00FD5E18" w:rsidP="00AB26DB">
      <w:pPr>
        <w:spacing w:before="120"/>
        <w:jc w:val="both"/>
        <w:rPr>
          <w:rFonts w:asciiTheme="majorHAnsi" w:hAnsiTheme="majorHAnsi" w:cstheme="majorHAnsi"/>
        </w:rPr>
      </w:pPr>
      <w:r w:rsidRPr="00AB26DB">
        <w:rPr>
          <w:rFonts w:asciiTheme="majorHAnsi" w:hAnsiTheme="majorHAnsi" w:cstheme="majorHAnsi"/>
        </w:rPr>
        <w:t>Sound knowledge of policy and governance ensures clear direction of disaster risk reduction priorities, resource allocation and accountability.</w:t>
      </w:r>
      <w:r w:rsidR="00164EBB" w:rsidRPr="00AB26DB">
        <w:rPr>
          <w:rFonts w:asciiTheme="majorHAnsi" w:hAnsiTheme="majorHAnsi" w:cstheme="majorHAnsi"/>
        </w:rPr>
        <w:t xml:space="preserve"> </w:t>
      </w:r>
      <w:r w:rsidR="00E008D3" w:rsidRPr="00AB26DB">
        <w:rPr>
          <w:rFonts w:asciiTheme="majorHAnsi" w:hAnsiTheme="majorHAnsi" w:cstheme="majorHAnsi"/>
        </w:rPr>
        <w:t>Through</w:t>
      </w:r>
      <w:r w:rsidR="008B14ED" w:rsidRPr="00AB26DB">
        <w:rPr>
          <w:rFonts w:asciiTheme="majorHAnsi" w:hAnsiTheme="majorHAnsi" w:cstheme="majorHAnsi"/>
        </w:rPr>
        <w:t xml:space="preserve"> sensitization</w:t>
      </w:r>
      <w:r w:rsidR="00E008D3" w:rsidRPr="00AB26DB">
        <w:rPr>
          <w:rFonts w:asciiTheme="majorHAnsi" w:hAnsiTheme="majorHAnsi" w:cstheme="majorHAnsi"/>
        </w:rPr>
        <w:t xml:space="preserve">, policy advocacy, </w:t>
      </w:r>
      <w:r w:rsidR="005A41A5" w:rsidRPr="00AB26DB">
        <w:rPr>
          <w:rFonts w:asciiTheme="majorHAnsi" w:hAnsiTheme="majorHAnsi" w:cstheme="majorHAnsi"/>
        </w:rPr>
        <w:t xml:space="preserve">capacity building </w:t>
      </w:r>
      <w:r w:rsidR="00E008D3" w:rsidRPr="00AB26DB">
        <w:rPr>
          <w:rFonts w:asciiTheme="majorHAnsi" w:hAnsiTheme="majorHAnsi" w:cstheme="majorHAnsi"/>
        </w:rPr>
        <w:t xml:space="preserve">and close coordination with MDPA and </w:t>
      </w:r>
      <w:r w:rsidR="008B14ED" w:rsidRPr="00AB26DB">
        <w:rPr>
          <w:rFonts w:asciiTheme="majorHAnsi" w:hAnsiTheme="majorHAnsi" w:cstheme="majorHAnsi"/>
        </w:rPr>
        <w:t xml:space="preserve">key </w:t>
      </w:r>
      <w:r w:rsidR="00E008D3" w:rsidRPr="00AB26DB">
        <w:rPr>
          <w:rFonts w:asciiTheme="majorHAnsi" w:hAnsiTheme="majorHAnsi" w:cstheme="majorHAnsi"/>
        </w:rPr>
        <w:t>stakeholders, including the Parliament</w:t>
      </w:r>
      <w:r w:rsidR="008B14ED" w:rsidRPr="00AB26DB">
        <w:rPr>
          <w:rFonts w:asciiTheme="majorHAnsi" w:hAnsiTheme="majorHAnsi" w:cstheme="majorHAnsi"/>
        </w:rPr>
        <w:t xml:space="preserve"> and the MDPA, t</w:t>
      </w:r>
      <w:r w:rsidR="00583C26" w:rsidRPr="00AB26DB">
        <w:rPr>
          <w:rFonts w:asciiTheme="majorHAnsi" w:hAnsiTheme="majorHAnsi" w:cstheme="majorHAnsi"/>
        </w:rPr>
        <w:t xml:space="preserve">he project will support government in formulating </w:t>
      </w:r>
      <w:r w:rsidR="00F91356" w:rsidRPr="00AB26DB">
        <w:rPr>
          <w:rFonts w:asciiTheme="majorHAnsi" w:hAnsiTheme="majorHAnsi" w:cstheme="majorHAnsi"/>
        </w:rPr>
        <w:t xml:space="preserve">the following </w:t>
      </w:r>
      <w:r w:rsidR="00583C26" w:rsidRPr="00AB26DB">
        <w:rPr>
          <w:rFonts w:asciiTheme="majorHAnsi" w:hAnsiTheme="majorHAnsi" w:cstheme="majorHAnsi"/>
        </w:rPr>
        <w:t>policy guidelines on DRR</w:t>
      </w:r>
      <w:r w:rsidR="00F91356" w:rsidRPr="00AB26DB">
        <w:rPr>
          <w:rFonts w:asciiTheme="majorHAnsi" w:hAnsiTheme="majorHAnsi" w:cstheme="majorHAnsi"/>
        </w:rPr>
        <w:t>:</w:t>
      </w:r>
    </w:p>
    <w:p w:rsidR="00E008D3" w:rsidRPr="00AB26DB" w:rsidRDefault="00FD5E18" w:rsidP="00AB26DB">
      <w:pPr>
        <w:spacing w:before="120"/>
        <w:jc w:val="both"/>
        <w:rPr>
          <w:rFonts w:asciiTheme="majorHAnsi" w:hAnsiTheme="majorHAnsi" w:cstheme="majorHAnsi"/>
        </w:rPr>
      </w:pPr>
      <w:r w:rsidRPr="00AB26DB">
        <w:rPr>
          <w:rFonts w:asciiTheme="majorHAnsi" w:hAnsiTheme="majorHAnsi" w:cstheme="majorHAnsi"/>
          <w:b/>
          <w:i/>
        </w:rPr>
        <w:t>National DRR Policy</w:t>
      </w:r>
      <w:r w:rsidR="00E008D3" w:rsidRPr="00AB26DB">
        <w:rPr>
          <w:rFonts w:asciiTheme="majorHAnsi" w:hAnsiTheme="majorHAnsi" w:cstheme="majorHAnsi"/>
        </w:rPr>
        <w:t xml:space="preserve"> – The country needs a comprehensive DRR policy to guide the DRR intervention </w:t>
      </w:r>
      <w:r w:rsidR="001973FF" w:rsidRPr="00AB26DB">
        <w:rPr>
          <w:rFonts w:asciiTheme="majorHAnsi" w:hAnsiTheme="majorHAnsi" w:cstheme="majorHAnsi"/>
        </w:rPr>
        <w:t>and mainstreaming at all levels while linking to the national priorities for</w:t>
      </w:r>
      <w:r w:rsidR="00E008D3" w:rsidRPr="00AB26DB">
        <w:rPr>
          <w:rFonts w:asciiTheme="majorHAnsi" w:hAnsiTheme="majorHAnsi" w:cstheme="majorHAnsi"/>
        </w:rPr>
        <w:t xml:space="preserve"> </w:t>
      </w:r>
      <w:r w:rsidR="001973FF" w:rsidRPr="00AB26DB">
        <w:rPr>
          <w:rFonts w:asciiTheme="majorHAnsi" w:hAnsiTheme="majorHAnsi" w:cstheme="majorHAnsi"/>
        </w:rPr>
        <w:t xml:space="preserve">sustainable development. </w:t>
      </w:r>
      <w:r w:rsidR="00E008D3" w:rsidRPr="00AB26DB">
        <w:rPr>
          <w:rFonts w:asciiTheme="majorHAnsi" w:hAnsiTheme="majorHAnsi" w:cstheme="majorHAnsi"/>
        </w:rPr>
        <w:t xml:space="preserve">The DRR policy should be the guiding principles in building the disaster resilient communities in the country, and should well articulate </w:t>
      </w:r>
      <w:r w:rsidR="001973FF" w:rsidRPr="00AB26DB">
        <w:rPr>
          <w:rFonts w:asciiTheme="majorHAnsi" w:hAnsiTheme="majorHAnsi" w:cstheme="majorHAnsi"/>
        </w:rPr>
        <w:t xml:space="preserve">the objectives, </w:t>
      </w:r>
      <w:r w:rsidR="00E008D3" w:rsidRPr="00AB26DB">
        <w:rPr>
          <w:rFonts w:asciiTheme="majorHAnsi" w:hAnsiTheme="majorHAnsi" w:cstheme="majorHAnsi"/>
        </w:rPr>
        <w:t>priorities</w:t>
      </w:r>
      <w:r w:rsidR="00EE4EC3" w:rsidRPr="00AB26DB">
        <w:rPr>
          <w:rFonts w:asciiTheme="majorHAnsi" w:hAnsiTheme="majorHAnsi" w:cstheme="majorHAnsi"/>
        </w:rPr>
        <w:t xml:space="preserve"> of actions and</w:t>
      </w:r>
      <w:r w:rsidR="001973FF" w:rsidRPr="00AB26DB">
        <w:rPr>
          <w:rFonts w:asciiTheme="majorHAnsi" w:hAnsiTheme="majorHAnsi" w:cstheme="majorHAnsi"/>
        </w:rPr>
        <w:t xml:space="preserve"> target groups. </w:t>
      </w:r>
      <w:r w:rsidR="00E008D3" w:rsidRPr="00AB26DB">
        <w:rPr>
          <w:rFonts w:asciiTheme="majorHAnsi" w:hAnsiTheme="majorHAnsi" w:cstheme="majorHAnsi"/>
        </w:rPr>
        <w:t xml:space="preserve"> </w:t>
      </w:r>
    </w:p>
    <w:p w:rsidR="00FF6915" w:rsidRPr="00AB26DB" w:rsidRDefault="001973FF" w:rsidP="00AB26DB">
      <w:pPr>
        <w:spacing w:before="120"/>
        <w:jc w:val="both"/>
        <w:rPr>
          <w:rFonts w:asciiTheme="majorHAnsi" w:hAnsiTheme="majorHAnsi" w:cstheme="majorHAnsi"/>
        </w:rPr>
      </w:pPr>
      <w:r w:rsidRPr="00AB26DB">
        <w:rPr>
          <w:rFonts w:asciiTheme="majorHAnsi" w:hAnsiTheme="majorHAnsi" w:cstheme="majorHAnsi"/>
          <w:b/>
          <w:i/>
        </w:rPr>
        <w:t>CBDRM Policy</w:t>
      </w:r>
      <w:r w:rsidRPr="00AB26DB">
        <w:rPr>
          <w:rFonts w:asciiTheme="majorHAnsi" w:hAnsiTheme="majorHAnsi" w:cstheme="majorHAnsi"/>
        </w:rPr>
        <w:t xml:space="preserve"> – there are several on-going efforts on CBDRM programming in the country being undertaken by UN and CSOs. However, these organizations utilize various approaches and methodologies. While the Standing Order on Natural Disaster Management mandates the creation of disaster management committees at various levels of Government, there is no clarity however on the form and structure of the DMC at village tract and village levels. The project will support formulation of a CBD</w:t>
      </w:r>
      <w:r w:rsidR="00EE4EC3" w:rsidRPr="00AB26DB">
        <w:rPr>
          <w:rFonts w:asciiTheme="majorHAnsi" w:hAnsiTheme="majorHAnsi" w:cstheme="majorHAnsi"/>
        </w:rPr>
        <w:t>RM policy for the country in consultation with</w:t>
      </w:r>
      <w:r w:rsidRPr="00AB26DB">
        <w:rPr>
          <w:rFonts w:asciiTheme="majorHAnsi" w:hAnsiTheme="majorHAnsi" w:cstheme="majorHAnsi"/>
        </w:rPr>
        <w:t xml:space="preserve"> various organizations.</w:t>
      </w:r>
      <w:r w:rsidR="0085438C" w:rsidRPr="00AB26DB">
        <w:rPr>
          <w:rFonts w:asciiTheme="majorHAnsi" w:hAnsiTheme="majorHAnsi" w:cstheme="majorHAnsi"/>
        </w:rPr>
        <w:t xml:space="preserve"> This will include provisions for equal representation, participation and leadership for women.</w:t>
      </w:r>
    </w:p>
    <w:p w:rsidR="009E7B23" w:rsidRPr="00AB26DB" w:rsidRDefault="001C0284" w:rsidP="00AB26DB">
      <w:pPr>
        <w:spacing w:before="120"/>
        <w:jc w:val="both"/>
        <w:rPr>
          <w:rFonts w:asciiTheme="majorHAnsi" w:hAnsiTheme="majorHAnsi" w:cstheme="majorHAnsi"/>
        </w:rPr>
      </w:pPr>
      <w:r>
        <w:rPr>
          <w:rFonts w:asciiTheme="majorHAnsi" w:hAnsiTheme="majorHAnsi" w:cstheme="majorHAnsi"/>
          <w:b/>
          <w:i/>
        </w:rPr>
        <w:t xml:space="preserve">Disaster </w:t>
      </w:r>
      <w:r w:rsidR="00583C26" w:rsidRPr="00AB26DB">
        <w:rPr>
          <w:rFonts w:asciiTheme="majorHAnsi" w:hAnsiTheme="majorHAnsi" w:cstheme="majorHAnsi"/>
          <w:b/>
          <w:i/>
        </w:rPr>
        <w:t>R</w:t>
      </w:r>
      <w:r w:rsidR="0005591D" w:rsidRPr="00AB26DB">
        <w:rPr>
          <w:rFonts w:asciiTheme="majorHAnsi" w:hAnsiTheme="majorHAnsi" w:cstheme="majorHAnsi"/>
          <w:b/>
          <w:i/>
        </w:rPr>
        <w:t>ecovery</w:t>
      </w:r>
      <w:r w:rsidR="00583C26" w:rsidRPr="00AB26DB">
        <w:rPr>
          <w:rFonts w:asciiTheme="majorHAnsi" w:hAnsiTheme="majorHAnsi" w:cstheme="majorHAnsi"/>
        </w:rPr>
        <w:t xml:space="preserve"> </w:t>
      </w:r>
      <w:r w:rsidR="00FD5E18" w:rsidRPr="00AB26DB">
        <w:rPr>
          <w:rFonts w:asciiTheme="majorHAnsi" w:hAnsiTheme="majorHAnsi" w:cstheme="majorHAnsi"/>
          <w:b/>
          <w:i/>
        </w:rPr>
        <w:t>Tool</w:t>
      </w:r>
      <w:r>
        <w:rPr>
          <w:rFonts w:asciiTheme="majorHAnsi" w:hAnsiTheme="majorHAnsi" w:cstheme="majorHAnsi"/>
          <w:b/>
          <w:i/>
        </w:rPr>
        <w:t>kit</w:t>
      </w:r>
      <w:r w:rsidR="00583C26" w:rsidRPr="00AB26DB">
        <w:rPr>
          <w:rFonts w:asciiTheme="majorHAnsi" w:hAnsiTheme="majorHAnsi" w:cstheme="majorHAnsi"/>
        </w:rPr>
        <w:t>-</w:t>
      </w:r>
      <w:r w:rsidR="0005591D" w:rsidRPr="00AB26DB">
        <w:rPr>
          <w:rFonts w:asciiTheme="majorHAnsi" w:hAnsiTheme="majorHAnsi" w:cstheme="majorHAnsi"/>
        </w:rPr>
        <w:t xml:space="preserve"> s</w:t>
      </w:r>
      <w:r w:rsidR="00317199" w:rsidRPr="00AB26DB">
        <w:rPr>
          <w:rFonts w:asciiTheme="majorHAnsi" w:hAnsiTheme="majorHAnsi" w:cstheme="majorHAnsi"/>
        </w:rPr>
        <w:t xml:space="preserve">pecific output under this activity is the development of an early recovery policy and </w:t>
      </w:r>
      <w:r w:rsidR="00BF7837" w:rsidRPr="00AB26DB">
        <w:rPr>
          <w:rFonts w:asciiTheme="majorHAnsi" w:hAnsiTheme="majorHAnsi" w:cstheme="majorHAnsi"/>
        </w:rPr>
        <w:t>guide</w:t>
      </w:r>
      <w:r w:rsidR="00317199" w:rsidRPr="00AB26DB">
        <w:rPr>
          <w:rFonts w:asciiTheme="majorHAnsi" w:hAnsiTheme="majorHAnsi" w:cstheme="majorHAnsi"/>
        </w:rPr>
        <w:t>line (toolbox)</w:t>
      </w:r>
      <w:r w:rsidR="0005591D" w:rsidRPr="00AB26DB">
        <w:rPr>
          <w:rFonts w:asciiTheme="majorHAnsi" w:hAnsiTheme="majorHAnsi" w:cstheme="majorHAnsi"/>
        </w:rPr>
        <w:t xml:space="preserve"> </w:t>
      </w:r>
      <w:r w:rsidR="002759C2" w:rsidRPr="00AB26DB">
        <w:rPr>
          <w:rFonts w:asciiTheme="majorHAnsi" w:hAnsiTheme="majorHAnsi" w:cstheme="majorHAnsi"/>
        </w:rPr>
        <w:t xml:space="preserve">that </w:t>
      </w:r>
      <w:r w:rsidR="006F7402" w:rsidRPr="00AB26DB">
        <w:rPr>
          <w:rFonts w:asciiTheme="majorHAnsi" w:hAnsiTheme="majorHAnsi" w:cstheme="majorHAnsi"/>
        </w:rPr>
        <w:t>will include</w:t>
      </w:r>
      <w:r w:rsidR="002759C2" w:rsidRPr="00AB26DB">
        <w:rPr>
          <w:rFonts w:asciiTheme="majorHAnsi" w:hAnsiTheme="majorHAnsi" w:cstheme="majorHAnsi"/>
        </w:rPr>
        <w:t xml:space="preserve"> </w:t>
      </w:r>
      <w:r w:rsidR="004B4787" w:rsidRPr="00AB26DB">
        <w:rPr>
          <w:rFonts w:asciiTheme="majorHAnsi" w:hAnsiTheme="majorHAnsi" w:cstheme="majorHAnsi"/>
        </w:rPr>
        <w:t xml:space="preserve">needs assessment and recovery program design and management </w:t>
      </w:r>
      <w:r w:rsidR="0005591D" w:rsidRPr="00AB26DB">
        <w:rPr>
          <w:rFonts w:asciiTheme="majorHAnsi" w:hAnsiTheme="majorHAnsi" w:cstheme="majorHAnsi"/>
        </w:rPr>
        <w:t>for priority sectors (</w:t>
      </w:r>
      <w:r w:rsidR="008D6101" w:rsidRPr="00AB26DB">
        <w:rPr>
          <w:rFonts w:asciiTheme="majorHAnsi" w:hAnsiTheme="majorHAnsi" w:cstheme="majorHAnsi"/>
        </w:rPr>
        <w:t>such as</w:t>
      </w:r>
      <w:r w:rsidR="0005591D" w:rsidRPr="00AB26DB">
        <w:rPr>
          <w:rFonts w:asciiTheme="majorHAnsi" w:hAnsiTheme="majorHAnsi" w:cstheme="majorHAnsi"/>
        </w:rPr>
        <w:t>: shelter, education and health, infrastructure, environment, agriculture and livelihoods).</w:t>
      </w:r>
      <w:r w:rsidR="006452DB" w:rsidRPr="00AB26DB">
        <w:rPr>
          <w:rFonts w:asciiTheme="majorHAnsi" w:hAnsiTheme="majorHAnsi" w:cstheme="majorHAnsi"/>
        </w:rPr>
        <w:t xml:space="preserve"> The project will particularly look into the </w:t>
      </w:r>
      <w:r w:rsidR="002759C2" w:rsidRPr="00AB26DB">
        <w:rPr>
          <w:rFonts w:asciiTheme="majorHAnsi" w:hAnsiTheme="majorHAnsi" w:cstheme="majorHAnsi"/>
        </w:rPr>
        <w:t>P</w:t>
      </w:r>
      <w:r w:rsidR="008D6101" w:rsidRPr="00AB26DB">
        <w:rPr>
          <w:rFonts w:asciiTheme="majorHAnsi" w:hAnsiTheme="majorHAnsi" w:cstheme="majorHAnsi"/>
        </w:rPr>
        <w:t xml:space="preserve">ost </w:t>
      </w:r>
      <w:proofErr w:type="spellStart"/>
      <w:r w:rsidR="008D6101" w:rsidRPr="00AB26DB">
        <w:rPr>
          <w:rFonts w:asciiTheme="majorHAnsi" w:hAnsiTheme="majorHAnsi" w:cstheme="majorHAnsi"/>
        </w:rPr>
        <w:t>Nargis</w:t>
      </w:r>
      <w:proofErr w:type="spellEnd"/>
      <w:r w:rsidR="008D6101" w:rsidRPr="00AB26DB">
        <w:rPr>
          <w:rFonts w:asciiTheme="majorHAnsi" w:hAnsiTheme="majorHAnsi" w:cstheme="majorHAnsi"/>
        </w:rPr>
        <w:t xml:space="preserve"> </w:t>
      </w:r>
      <w:r w:rsidR="002759C2" w:rsidRPr="00AB26DB">
        <w:rPr>
          <w:rFonts w:asciiTheme="majorHAnsi" w:hAnsiTheme="majorHAnsi" w:cstheme="majorHAnsi"/>
        </w:rPr>
        <w:t>R</w:t>
      </w:r>
      <w:r w:rsidR="008D6101" w:rsidRPr="00AB26DB">
        <w:rPr>
          <w:rFonts w:asciiTheme="majorHAnsi" w:hAnsiTheme="majorHAnsi" w:cstheme="majorHAnsi"/>
        </w:rPr>
        <w:t>ecovery and Preparedness Plan</w:t>
      </w:r>
      <w:r w:rsidR="006452DB" w:rsidRPr="00AB26DB">
        <w:rPr>
          <w:rFonts w:asciiTheme="majorHAnsi" w:hAnsiTheme="majorHAnsi" w:cstheme="majorHAnsi"/>
        </w:rPr>
        <w:t xml:space="preserve">. Lessons learned exercises </w:t>
      </w:r>
      <w:r w:rsidR="00D45A92" w:rsidRPr="00AB26DB">
        <w:rPr>
          <w:rFonts w:asciiTheme="majorHAnsi" w:hAnsiTheme="majorHAnsi" w:cstheme="majorHAnsi"/>
        </w:rPr>
        <w:t>would</w:t>
      </w:r>
      <w:r w:rsidR="006452DB" w:rsidRPr="00AB26DB">
        <w:rPr>
          <w:rFonts w:asciiTheme="majorHAnsi" w:hAnsiTheme="majorHAnsi" w:cstheme="majorHAnsi"/>
        </w:rPr>
        <w:t xml:space="preserve"> help identify the gaps regarding effective recovery programming and will identify areas for capacity building. Various workshops will be conducted in the development process to inform line ministries and technical staff regarding recovery programming and implementation. The above output </w:t>
      </w:r>
      <w:r w:rsidR="002759C2" w:rsidRPr="00AB26DB">
        <w:rPr>
          <w:rFonts w:asciiTheme="majorHAnsi" w:hAnsiTheme="majorHAnsi" w:cstheme="majorHAnsi"/>
        </w:rPr>
        <w:t>also complements G</w:t>
      </w:r>
      <w:r w:rsidR="006452DB" w:rsidRPr="00AB26DB">
        <w:rPr>
          <w:rFonts w:asciiTheme="majorHAnsi" w:hAnsiTheme="majorHAnsi" w:cstheme="majorHAnsi"/>
        </w:rPr>
        <w:t>overnment</w:t>
      </w:r>
      <w:r w:rsidR="002759C2" w:rsidRPr="00AB26DB">
        <w:rPr>
          <w:rFonts w:asciiTheme="majorHAnsi" w:hAnsiTheme="majorHAnsi" w:cstheme="majorHAnsi"/>
        </w:rPr>
        <w:t xml:space="preserve">s’ </w:t>
      </w:r>
      <w:r w:rsidR="006452DB" w:rsidRPr="00AB26DB">
        <w:rPr>
          <w:rFonts w:asciiTheme="majorHAnsi" w:hAnsiTheme="majorHAnsi" w:cstheme="majorHAnsi"/>
        </w:rPr>
        <w:t xml:space="preserve">commitment </w:t>
      </w:r>
      <w:r w:rsidR="005A7798" w:rsidRPr="00AB26DB">
        <w:rPr>
          <w:rFonts w:asciiTheme="majorHAnsi" w:hAnsiTheme="majorHAnsi" w:cstheme="majorHAnsi"/>
        </w:rPr>
        <w:t xml:space="preserve">as </w:t>
      </w:r>
      <w:r w:rsidR="007B4B6E" w:rsidRPr="00AB26DB">
        <w:rPr>
          <w:rFonts w:asciiTheme="majorHAnsi" w:hAnsiTheme="majorHAnsi" w:cstheme="majorHAnsi"/>
        </w:rPr>
        <w:t>“lead shepherd”</w:t>
      </w:r>
      <w:r w:rsidR="005A7798" w:rsidRPr="00AB26DB">
        <w:rPr>
          <w:rFonts w:asciiTheme="majorHAnsi" w:hAnsiTheme="majorHAnsi" w:cstheme="majorHAnsi"/>
        </w:rPr>
        <w:t xml:space="preserve"> within </w:t>
      </w:r>
      <w:r w:rsidR="006452DB" w:rsidRPr="00AB26DB">
        <w:rPr>
          <w:rFonts w:asciiTheme="majorHAnsi" w:hAnsiTheme="majorHAnsi" w:cstheme="majorHAnsi"/>
        </w:rPr>
        <w:t>AADMER</w:t>
      </w:r>
      <w:r w:rsidR="005A7798" w:rsidRPr="00AB26DB">
        <w:rPr>
          <w:rFonts w:asciiTheme="majorHAnsi" w:hAnsiTheme="majorHAnsi" w:cstheme="majorHAnsi"/>
        </w:rPr>
        <w:t>,</w:t>
      </w:r>
      <w:r w:rsidR="006452DB" w:rsidRPr="00AB26DB">
        <w:rPr>
          <w:rFonts w:asciiTheme="majorHAnsi" w:hAnsiTheme="majorHAnsi" w:cstheme="majorHAnsi"/>
        </w:rPr>
        <w:t xml:space="preserve"> for developing a </w:t>
      </w:r>
      <w:r>
        <w:rPr>
          <w:rFonts w:asciiTheme="majorHAnsi" w:hAnsiTheme="majorHAnsi" w:cstheme="majorHAnsi"/>
        </w:rPr>
        <w:t>disaster</w:t>
      </w:r>
      <w:r w:rsidR="006452DB" w:rsidRPr="00AB26DB">
        <w:rPr>
          <w:rFonts w:asciiTheme="majorHAnsi" w:hAnsiTheme="majorHAnsi" w:cstheme="majorHAnsi"/>
        </w:rPr>
        <w:t xml:space="preserve"> recovery </w:t>
      </w:r>
      <w:r>
        <w:rPr>
          <w:rFonts w:asciiTheme="majorHAnsi" w:hAnsiTheme="majorHAnsi" w:cstheme="majorHAnsi"/>
        </w:rPr>
        <w:t>toolkit</w:t>
      </w:r>
      <w:r w:rsidR="006F7402" w:rsidRPr="00AB26DB">
        <w:rPr>
          <w:rStyle w:val="FootnoteReference"/>
          <w:rFonts w:asciiTheme="majorHAnsi" w:hAnsiTheme="majorHAnsi" w:cstheme="majorHAnsi"/>
        </w:rPr>
        <w:footnoteReference w:id="16"/>
      </w:r>
      <w:r w:rsidR="006452DB" w:rsidRPr="00AB26DB">
        <w:rPr>
          <w:rFonts w:asciiTheme="majorHAnsi" w:hAnsiTheme="majorHAnsi" w:cstheme="majorHAnsi"/>
        </w:rPr>
        <w:t>.</w:t>
      </w:r>
    </w:p>
    <w:p w:rsidR="009E7B23" w:rsidRPr="00AB26DB" w:rsidRDefault="009E7B23" w:rsidP="00AB26DB">
      <w:pPr>
        <w:spacing w:before="120"/>
        <w:jc w:val="both"/>
        <w:rPr>
          <w:rFonts w:asciiTheme="majorHAnsi" w:hAnsiTheme="majorHAnsi" w:cstheme="majorHAnsi"/>
        </w:rPr>
      </w:pPr>
      <w:r w:rsidRPr="00AB26DB">
        <w:rPr>
          <w:rFonts w:asciiTheme="majorHAnsi" w:hAnsiTheme="majorHAnsi" w:cstheme="majorHAnsi"/>
          <w:b/>
          <w:i/>
        </w:rPr>
        <w:t xml:space="preserve">Other guidelines </w:t>
      </w:r>
      <w:r w:rsidRPr="00AB26DB">
        <w:rPr>
          <w:rFonts w:asciiTheme="majorHAnsi" w:hAnsiTheme="majorHAnsi" w:cstheme="majorHAnsi"/>
        </w:rPr>
        <w:t>– where needed during project implementation, the project will suppor</w:t>
      </w:r>
      <w:r w:rsidR="007F13B7" w:rsidRPr="00AB26DB">
        <w:rPr>
          <w:rFonts w:asciiTheme="majorHAnsi" w:hAnsiTheme="majorHAnsi" w:cstheme="majorHAnsi"/>
        </w:rPr>
        <w:t xml:space="preserve">t the government in formulating </w:t>
      </w:r>
      <w:r w:rsidRPr="00AB26DB">
        <w:rPr>
          <w:rFonts w:asciiTheme="majorHAnsi" w:hAnsiTheme="majorHAnsi" w:cstheme="majorHAnsi"/>
        </w:rPr>
        <w:t xml:space="preserve">other guidelines and tools. </w:t>
      </w:r>
    </w:p>
    <w:p w:rsidR="005252AA" w:rsidRPr="00AB26DB" w:rsidRDefault="005252AA" w:rsidP="00AB26DB">
      <w:pPr>
        <w:pStyle w:val="ListParagraph"/>
        <w:numPr>
          <w:ilvl w:val="0"/>
          <w:numId w:val="7"/>
        </w:numPr>
        <w:spacing w:before="120"/>
        <w:ind w:left="360"/>
        <w:rPr>
          <w:rFonts w:asciiTheme="majorHAnsi" w:hAnsiTheme="majorHAnsi" w:cstheme="majorHAnsi"/>
          <w:b/>
          <w:sz w:val="24"/>
          <w:szCs w:val="24"/>
        </w:rPr>
      </w:pPr>
      <w:r w:rsidRPr="00AB26DB">
        <w:rPr>
          <w:rFonts w:asciiTheme="majorHAnsi" w:hAnsiTheme="majorHAnsi" w:cstheme="majorHAnsi"/>
          <w:b/>
          <w:sz w:val="24"/>
          <w:szCs w:val="24"/>
        </w:rPr>
        <w:t xml:space="preserve">Support for </w:t>
      </w:r>
      <w:r w:rsidR="001973FF" w:rsidRPr="00AB26DB">
        <w:rPr>
          <w:rFonts w:asciiTheme="majorHAnsi" w:hAnsiTheme="majorHAnsi" w:cstheme="majorHAnsi"/>
          <w:b/>
          <w:sz w:val="24"/>
          <w:szCs w:val="24"/>
        </w:rPr>
        <w:t xml:space="preserve">development and </w:t>
      </w:r>
      <w:r w:rsidRPr="00AB26DB">
        <w:rPr>
          <w:rFonts w:asciiTheme="majorHAnsi" w:hAnsiTheme="majorHAnsi" w:cstheme="majorHAnsi"/>
          <w:b/>
          <w:sz w:val="24"/>
          <w:szCs w:val="24"/>
        </w:rPr>
        <w:t xml:space="preserve">dissemination of </w:t>
      </w:r>
      <w:r w:rsidR="002534F0">
        <w:rPr>
          <w:rFonts w:asciiTheme="majorHAnsi" w:hAnsiTheme="majorHAnsi" w:cstheme="majorHAnsi"/>
          <w:b/>
          <w:sz w:val="24"/>
          <w:szCs w:val="24"/>
        </w:rPr>
        <w:t>Disaster Management L</w:t>
      </w:r>
      <w:r w:rsidR="00D7101F" w:rsidRPr="00AB26DB">
        <w:rPr>
          <w:rFonts w:asciiTheme="majorHAnsi" w:hAnsiTheme="majorHAnsi" w:cstheme="majorHAnsi"/>
          <w:b/>
          <w:sz w:val="24"/>
          <w:szCs w:val="24"/>
        </w:rPr>
        <w:t>aw</w:t>
      </w:r>
      <w:r w:rsidR="002534F0">
        <w:rPr>
          <w:rFonts w:asciiTheme="majorHAnsi" w:hAnsiTheme="majorHAnsi" w:cstheme="majorHAnsi"/>
          <w:b/>
          <w:sz w:val="24"/>
          <w:szCs w:val="24"/>
        </w:rPr>
        <w:t>, Rules and Regulations</w:t>
      </w:r>
    </w:p>
    <w:p w:rsidR="00687E92" w:rsidRPr="00AB26DB" w:rsidRDefault="00FD5E18" w:rsidP="00AB26DB">
      <w:pPr>
        <w:spacing w:before="120"/>
        <w:jc w:val="both"/>
        <w:rPr>
          <w:rFonts w:asciiTheme="majorHAnsi" w:hAnsiTheme="majorHAnsi" w:cstheme="majorHAnsi"/>
        </w:rPr>
      </w:pPr>
      <w:r w:rsidRPr="00AB26DB">
        <w:rPr>
          <w:rFonts w:asciiTheme="majorHAnsi" w:hAnsiTheme="majorHAnsi" w:cstheme="majorHAnsi"/>
          <w:b/>
          <w:i/>
        </w:rPr>
        <w:t xml:space="preserve"> </w:t>
      </w:r>
      <w:r w:rsidR="002534F0">
        <w:rPr>
          <w:rFonts w:asciiTheme="majorHAnsi" w:hAnsiTheme="majorHAnsi" w:cstheme="majorHAnsi"/>
        </w:rPr>
        <w:t>The</w:t>
      </w:r>
      <w:r w:rsidR="00D472FA" w:rsidRPr="00AB26DB">
        <w:rPr>
          <w:rFonts w:asciiTheme="majorHAnsi" w:hAnsiTheme="majorHAnsi" w:cstheme="majorHAnsi"/>
        </w:rPr>
        <w:t xml:space="preserve"> </w:t>
      </w:r>
      <w:r w:rsidR="008D6101" w:rsidRPr="00AB26DB">
        <w:rPr>
          <w:rFonts w:asciiTheme="majorHAnsi" w:hAnsiTheme="majorHAnsi" w:cstheme="majorHAnsi"/>
        </w:rPr>
        <w:t>D</w:t>
      </w:r>
      <w:r w:rsidR="00D472FA" w:rsidRPr="00AB26DB">
        <w:rPr>
          <w:rFonts w:asciiTheme="majorHAnsi" w:hAnsiTheme="majorHAnsi" w:cstheme="majorHAnsi"/>
        </w:rPr>
        <w:t xml:space="preserve">isaster </w:t>
      </w:r>
      <w:r w:rsidR="008D6101" w:rsidRPr="00AB26DB">
        <w:rPr>
          <w:rFonts w:asciiTheme="majorHAnsi" w:hAnsiTheme="majorHAnsi" w:cstheme="majorHAnsi"/>
        </w:rPr>
        <w:t>M</w:t>
      </w:r>
      <w:r w:rsidR="00D472FA" w:rsidRPr="00AB26DB">
        <w:rPr>
          <w:rFonts w:asciiTheme="majorHAnsi" w:hAnsiTheme="majorHAnsi" w:cstheme="majorHAnsi"/>
        </w:rPr>
        <w:t xml:space="preserve">anagement </w:t>
      </w:r>
      <w:r w:rsidR="008D6101" w:rsidRPr="00AB26DB">
        <w:rPr>
          <w:rFonts w:asciiTheme="majorHAnsi" w:hAnsiTheme="majorHAnsi" w:cstheme="majorHAnsi"/>
        </w:rPr>
        <w:t>L</w:t>
      </w:r>
      <w:r w:rsidR="00D472FA" w:rsidRPr="00AB26DB">
        <w:rPr>
          <w:rFonts w:asciiTheme="majorHAnsi" w:hAnsiTheme="majorHAnsi" w:cstheme="majorHAnsi"/>
        </w:rPr>
        <w:t xml:space="preserve">aw </w:t>
      </w:r>
      <w:r w:rsidR="008D6101" w:rsidRPr="00AB26DB">
        <w:rPr>
          <w:rFonts w:asciiTheme="majorHAnsi" w:hAnsiTheme="majorHAnsi" w:cstheme="majorHAnsi"/>
        </w:rPr>
        <w:t xml:space="preserve">(DM Law) </w:t>
      </w:r>
      <w:r w:rsidR="00D472FA" w:rsidRPr="00AB26DB">
        <w:rPr>
          <w:rFonts w:asciiTheme="majorHAnsi" w:hAnsiTheme="majorHAnsi" w:cstheme="majorHAnsi"/>
        </w:rPr>
        <w:t xml:space="preserve">is being discussed in the Myanmar Parliament. The Ministry of Social Welfare, Relief and Resettlement </w:t>
      </w:r>
      <w:proofErr w:type="gramStart"/>
      <w:r w:rsidR="001973FF" w:rsidRPr="00AB26DB">
        <w:rPr>
          <w:rFonts w:asciiTheme="majorHAnsi" w:hAnsiTheme="majorHAnsi" w:cstheme="majorHAnsi"/>
        </w:rPr>
        <w:t>i</w:t>
      </w:r>
      <w:r w:rsidR="00D472FA" w:rsidRPr="00AB26DB">
        <w:rPr>
          <w:rFonts w:asciiTheme="majorHAnsi" w:hAnsiTheme="majorHAnsi" w:cstheme="majorHAnsi"/>
        </w:rPr>
        <w:t>s</w:t>
      </w:r>
      <w:proofErr w:type="gramEnd"/>
      <w:r w:rsidR="00D472FA" w:rsidRPr="00AB26DB">
        <w:rPr>
          <w:rFonts w:asciiTheme="majorHAnsi" w:hAnsiTheme="majorHAnsi" w:cstheme="majorHAnsi"/>
        </w:rPr>
        <w:t xml:space="preserve"> the key technical agency in drafting the law. </w:t>
      </w:r>
      <w:r w:rsidR="001973FF" w:rsidRPr="00AB26DB">
        <w:rPr>
          <w:rFonts w:asciiTheme="majorHAnsi" w:hAnsiTheme="majorHAnsi" w:cstheme="majorHAnsi"/>
        </w:rPr>
        <w:t>Meanwhile,</w:t>
      </w:r>
      <w:r w:rsidR="00D472FA" w:rsidRPr="00AB26DB">
        <w:rPr>
          <w:rFonts w:asciiTheme="majorHAnsi" w:hAnsiTheme="majorHAnsi" w:cstheme="majorHAnsi"/>
        </w:rPr>
        <w:t xml:space="preserve"> implementing rules and regulations </w:t>
      </w:r>
      <w:r w:rsidR="001973FF" w:rsidRPr="00AB26DB">
        <w:rPr>
          <w:rFonts w:asciiTheme="majorHAnsi" w:hAnsiTheme="majorHAnsi" w:cstheme="majorHAnsi"/>
        </w:rPr>
        <w:t xml:space="preserve">under DM Law </w:t>
      </w:r>
      <w:r w:rsidR="00D472FA" w:rsidRPr="00AB26DB">
        <w:rPr>
          <w:rFonts w:asciiTheme="majorHAnsi" w:hAnsiTheme="majorHAnsi" w:cstheme="majorHAnsi"/>
        </w:rPr>
        <w:t xml:space="preserve">will have to be developed. The project will provide the support to the </w:t>
      </w:r>
      <w:r w:rsidR="002534F0">
        <w:rPr>
          <w:rFonts w:asciiTheme="majorHAnsi" w:hAnsiTheme="majorHAnsi" w:cstheme="majorHAnsi"/>
        </w:rPr>
        <w:t>g</w:t>
      </w:r>
      <w:r w:rsidR="00D472FA" w:rsidRPr="00AB26DB">
        <w:rPr>
          <w:rFonts w:asciiTheme="majorHAnsi" w:hAnsiTheme="majorHAnsi" w:cstheme="majorHAnsi"/>
        </w:rPr>
        <w:t xml:space="preserve">overnment in </w:t>
      </w:r>
      <w:r w:rsidR="001973FF" w:rsidRPr="00AB26DB">
        <w:rPr>
          <w:rFonts w:asciiTheme="majorHAnsi" w:hAnsiTheme="majorHAnsi" w:cstheme="majorHAnsi"/>
        </w:rPr>
        <w:t>developin</w:t>
      </w:r>
      <w:r w:rsidR="008D6101" w:rsidRPr="00AB26DB">
        <w:rPr>
          <w:rFonts w:asciiTheme="majorHAnsi" w:hAnsiTheme="majorHAnsi" w:cstheme="majorHAnsi"/>
        </w:rPr>
        <w:t xml:space="preserve">g DM </w:t>
      </w:r>
      <w:r w:rsidR="008D6101" w:rsidRPr="00AB26DB">
        <w:rPr>
          <w:rFonts w:asciiTheme="majorHAnsi" w:hAnsiTheme="majorHAnsi" w:cstheme="majorHAnsi"/>
        </w:rPr>
        <w:lastRenderedPageBreak/>
        <w:t>regulations in consultation</w:t>
      </w:r>
      <w:r w:rsidR="001973FF" w:rsidRPr="00AB26DB">
        <w:rPr>
          <w:rFonts w:asciiTheme="majorHAnsi" w:hAnsiTheme="majorHAnsi" w:cstheme="majorHAnsi"/>
        </w:rPr>
        <w:t xml:space="preserve"> with different professionals and DRR stakeholders</w:t>
      </w:r>
      <w:r w:rsidR="0085438C" w:rsidRPr="00AB26DB">
        <w:rPr>
          <w:rFonts w:asciiTheme="majorHAnsi" w:hAnsiTheme="majorHAnsi" w:cstheme="majorHAnsi"/>
        </w:rPr>
        <w:t>, ensuring that the rules and regulations reflect gender perspectives that respond to the needs of women, and that ensure their equal rights</w:t>
      </w:r>
      <w:r w:rsidR="00D472FA" w:rsidRPr="00AB26DB">
        <w:rPr>
          <w:rFonts w:asciiTheme="majorHAnsi" w:hAnsiTheme="majorHAnsi" w:cstheme="majorHAnsi"/>
        </w:rPr>
        <w:t>.</w:t>
      </w:r>
    </w:p>
    <w:p w:rsidR="00687E92" w:rsidRPr="00AB26DB" w:rsidRDefault="001973FF" w:rsidP="00AB26DB">
      <w:pPr>
        <w:spacing w:before="120"/>
        <w:jc w:val="both"/>
        <w:rPr>
          <w:rFonts w:asciiTheme="majorHAnsi" w:hAnsiTheme="majorHAnsi" w:cstheme="majorHAnsi"/>
        </w:rPr>
      </w:pPr>
      <w:r w:rsidRPr="00AB26DB">
        <w:rPr>
          <w:rFonts w:asciiTheme="majorHAnsi" w:hAnsiTheme="majorHAnsi" w:cstheme="majorHAnsi"/>
        </w:rPr>
        <w:t>T</w:t>
      </w:r>
      <w:r w:rsidR="005A41A5" w:rsidRPr="00AB26DB">
        <w:rPr>
          <w:rFonts w:asciiTheme="majorHAnsi" w:hAnsiTheme="majorHAnsi" w:cstheme="majorHAnsi"/>
        </w:rPr>
        <w:t xml:space="preserve">he project will also support to </w:t>
      </w:r>
      <w:r w:rsidRPr="00AB26DB">
        <w:rPr>
          <w:rFonts w:asciiTheme="majorHAnsi" w:hAnsiTheme="majorHAnsi" w:cstheme="majorHAnsi"/>
        </w:rPr>
        <w:t>f</w:t>
      </w:r>
      <w:r w:rsidR="0043489F" w:rsidRPr="00AB26DB">
        <w:rPr>
          <w:rFonts w:asciiTheme="majorHAnsi" w:hAnsiTheme="majorHAnsi" w:cstheme="majorHAnsi"/>
        </w:rPr>
        <w:t>oster</w:t>
      </w:r>
      <w:r w:rsidR="005A41A5" w:rsidRPr="00AB26DB">
        <w:rPr>
          <w:rFonts w:asciiTheme="majorHAnsi" w:hAnsiTheme="majorHAnsi" w:cstheme="majorHAnsi"/>
        </w:rPr>
        <w:t xml:space="preserve"> </w:t>
      </w:r>
      <w:r w:rsidR="0043489F" w:rsidRPr="00AB26DB">
        <w:rPr>
          <w:rFonts w:asciiTheme="majorHAnsi" w:hAnsiTheme="majorHAnsi" w:cstheme="majorHAnsi"/>
        </w:rPr>
        <w:t xml:space="preserve">understanding of </w:t>
      </w:r>
      <w:r w:rsidRPr="00AB26DB">
        <w:rPr>
          <w:rFonts w:asciiTheme="majorHAnsi" w:hAnsiTheme="majorHAnsi" w:cstheme="majorHAnsi"/>
        </w:rPr>
        <w:t>DM Law and Regulations</w:t>
      </w:r>
      <w:r w:rsidR="005A41A5" w:rsidRPr="00AB26DB">
        <w:rPr>
          <w:rFonts w:asciiTheme="majorHAnsi" w:hAnsiTheme="majorHAnsi" w:cstheme="majorHAnsi"/>
        </w:rPr>
        <w:t xml:space="preserve"> by the public and communities</w:t>
      </w:r>
      <w:r w:rsidRPr="00AB26DB">
        <w:rPr>
          <w:rFonts w:asciiTheme="majorHAnsi" w:hAnsiTheme="majorHAnsi" w:cstheme="majorHAnsi"/>
        </w:rPr>
        <w:t xml:space="preserve">, once </w:t>
      </w:r>
      <w:r w:rsidR="005A41A5" w:rsidRPr="00AB26DB">
        <w:rPr>
          <w:rFonts w:asciiTheme="majorHAnsi" w:hAnsiTheme="majorHAnsi" w:cstheme="majorHAnsi"/>
        </w:rPr>
        <w:t>they are</w:t>
      </w:r>
      <w:r w:rsidRPr="00AB26DB">
        <w:rPr>
          <w:rFonts w:asciiTheme="majorHAnsi" w:hAnsiTheme="majorHAnsi" w:cstheme="majorHAnsi"/>
        </w:rPr>
        <w:t xml:space="preserve"> enacted</w:t>
      </w:r>
      <w:r w:rsidR="00193FF6" w:rsidRPr="00AB26DB">
        <w:rPr>
          <w:rFonts w:asciiTheme="majorHAnsi" w:hAnsiTheme="majorHAnsi" w:cstheme="majorHAnsi"/>
        </w:rPr>
        <w:t xml:space="preserve">. </w:t>
      </w:r>
      <w:r w:rsidR="00790689" w:rsidRPr="00AB26DB">
        <w:rPr>
          <w:rFonts w:asciiTheme="majorHAnsi" w:hAnsiTheme="majorHAnsi" w:cstheme="majorHAnsi"/>
        </w:rPr>
        <w:t xml:space="preserve">Dissemination </w:t>
      </w:r>
      <w:r w:rsidR="00193FF6" w:rsidRPr="00AB26DB">
        <w:rPr>
          <w:rFonts w:asciiTheme="majorHAnsi" w:hAnsiTheme="majorHAnsi" w:cstheme="majorHAnsi"/>
        </w:rPr>
        <w:t xml:space="preserve">will cover </w:t>
      </w:r>
      <w:r w:rsidR="0014662A" w:rsidRPr="00AB26DB">
        <w:rPr>
          <w:rFonts w:asciiTheme="majorHAnsi" w:hAnsiTheme="majorHAnsi" w:cstheme="majorHAnsi"/>
        </w:rPr>
        <w:t xml:space="preserve">various topics, </w:t>
      </w:r>
      <w:r w:rsidR="00193FF6" w:rsidRPr="00AB26DB">
        <w:rPr>
          <w:rFonts w:asciiTheme="majorHAnsi" w:hAnsiTheme="majorHAnsi" w:cstheme="majorHAnsi"/>
        </w:rPr>
        <w:t>audiences</w:t>
      </w:r>
      <w:r w:rsidR="0014662A" w:rsidRPr="00AB26DB">
        <w:rPr>
          <w:rFonts w:asciiTheme="majorHAnsi" w:hAnsiTheme="majorHAnsi" w:cstheme="majorHAnsi"/>
        </w:rPr>
        <w:t xml:space="preserve"> and</w:t>
      </w:r>
      <w:r w:rsidR="00790689" w:rsidRPr="00AB26DB">
        <w:rPr>
          <w:rFonts w:asciiTheme="majorHAnsi" w:hAnsiTheme="majorHAnsi" w:cstheme="majorHAnsi"/>
        </w:rPr>
        <w:t xml:space="preserve"> areas</w:t>
      </w:r>
      <w:r w:rsidR="00193FF6" w:rsidRPr="00AB26DB">
        <w:rPr>
          <w:rFonts w:asciiTheme="majorHAnsi" w:hAnsiTheme="majorHAnsi" w:cstheme="majorHAnsi"/>
        </w:rPr>
        <w:t xml:space="preserve"> at different levels. </w:t>
      </w:r>
      <w:r w:rsidR="00790689" w:rsidRPr="00AB26DB">
        <w:rPr>
          <w:rFonts w:asciiTheme="majorHAnsi" w:hAnsiTheme="majorHAnsi" w:cstheme="majorHAnsi"/>
        </w:rPr>
        <w:t xml:space="preserve">Dissemination </w:t>
      </w:r>
      <w:r w:rsidR="00193FF6" w:rsidRPr="00AB26DB">
        <w:rPr>
          <w:rFonts w:asciiTheme="majorHAnsi" w:hAnsiTheme="majorHAnsi" w:cstheme="majorHAnsi"/>
        </w:rPr>
        <w:t xml:space="preserve">will be conducted at </w:t>
      </w:r>
      <w:r w:rsidR="003456AE" w:rsidRPr="00AB26DB">
        <w:rPr>
          <w:rFonts w:asciiTheme="majorHAnsi" w:hAnsiTheme="majorHAnsi" w:cstheme="majorHAnsi"/>
        </w:rPr>
        <w:t>national, region/state</w:t>
      </w:r>
      <w:r w:rsidR="00790689" w:rsidRPr="00AB26DB">
        <w:rPr>
          <w:rFonts w:asciiTheme="majorHAnsi" w:hAnsiTheme="majorHAnsi" w:cstheme="majorHAnsi"/>
        </w:rPr>
        <w:t xml:space="preserve"> and at local government levels. Information will likewise be conducted in </w:t>
      </w:r>
      <w:r w:rsidR="00193FF6" w:rsidRPr="00AB26DB">
        <w:rPr>
          <w:rFonts w:asciiTheme="majorHAnsi" w:hAnsiTheme="majorHAnsi" w:cstheme="majorHAnsi"/>
        </w:rPr>
        <w:t>school</w:t>
      </w:r>
      <w:r w:rsidR="0014662A" w:rsidRPr="00AB26DB">
        <w:rPr>
          <w:rFonts w:asciiTheme="majorHAnsi" w:hAnsiTheme="majorHAnsi" w:cstheme="majorHAnsi"/>
        </w:rPr>
        <w:t>s</w:t>
      </w:r>
      <w:r w:rsidR="00790689" w:rsidRPr="00AB26DB">
        <w:rPr>
          <w:rFonts w:asciiTheme="majorHAnsi" w:hAnsiTheme="majorHAnsi" w:cstheme="majorHAnsi"/>
        </w:rPr>
        <w:t xml:space="preserve"> and universities</w:t>
      </w:r>
      <w:r w:rsidR="00193FF6" w:rsidRPr="00AB26DB">
        <w:rPr>
          <w:rFonts w:asciiTheme="majorHAnsi" w:hAnsiTheme="majorHAnsi" w:cstheme="majorHAnsi"/>
        </w:rPr>
        <w:t xml:space="preserve">, </w:t>
      </w:r>
      <w:r w:rsidR="00790689" w:rsidRPr="00AB26DB">
        <w:rPr>
          <w:rFonts w:asciiTheme="majorHAnsi" w:hAnsiTheme="majorHAnsi" w:cstheme="majorHAnsi"/>
        </w:rPr>
        <w:t>government offices, with CSO</w:t>
      </w:r>
      <w:r w:rsidR="0014662A" w:rsidRPr="00AB26DB">
        <w:rPr>
          <w:rFonts w:asciiTheme="majorHAnsi" w:hAnsiTheme="majorHAnsi" w:cstheme="majorHAnsi"/>
        </w:rPr>
        <w:t>s</w:t>
      </w:r>
      <w:r w:rsidR="00790689" w:rsidRPr="00AB26DB">
        <w:rPr>
          <w:rFonts w:asciiTheme="majorHAnsi" w:hAnsiTheme="majorHAnsi" w:cstheme="majorHAnsi"/>
        </w:rPr>
        <w:t xml:space="preserve"> and business leaders. Dissemination </w:t>
      </w:r>
      <w:r w:rsidR="00704C93" w:rsidRPr="00AB26DB">
        <w:rPr>
          <w:rFonts w:asciiTheme="majorHAnsi" w:hAnsiTheme="majorHAnsi" w:cstheme="majorHAnsi"/>
        </w:rPr>
        <w:t>will</w:t>
      </w:r>
      <w:r w:rsidR="00193FF6" w:rsidRPr="00AB26DB">
        <w:rPr>
          <w:rFonts w:asciiTheme="majorHAnsi" w:hAnsiTheme="majorHAnsi" w:cstheme="majorHAnsi"/>
        </w:rPr>
        <w:t xml:space="preserve"> consist of:</w:t>
      </w:r>
    </w:p>
    <w:p w:rsidR="00193FF6" w:rsidRPr="00AB26DB" w:rsidRDefault="00193FF6" w:rsidP="00E702EF">
      <w:pPr>
        <w:pStyle w:val="ListParagraph"/>
        <w:numPr>
          <w:ilvl w:val="0"/>
          <w:numId w:val="38"/>
        </w:numPr>
        <w:spacing w:before="120"/>
        <w:jc w:val="both"/>
        <w:rPr>
          <w:rFonts w:asciiTheme="majorHAnsi" w:hAnsiTheme="majorHAnsi" w:cstheme="majorHAnsi"/>
          <w:sz w:val="24"/>
          <w:szCs w:val="24"/>
        </w:rPr>
      </w:pPr>
      <w:r w:rsidRPr="00AB26DB">
        <w:rPr>
          <w:rFonts w:asciiTheme="majorHAnsi" w:hAnsiTheme="majorHAnsi" w:cstheme="majorHAnsi"/>
          <w:sz w:val="24"/>
          <w:szCs w:val="24"/>
        </w:rPr>
        <w:t>Organizing meetings and forums</w:t>
      </w:r>
      <w:r w:rsidR="00790689" w:rsidRPr="00AB26DB">
        <w:rPr>
          <w:rFonts w:asciiTheme="majorHAnsi" w:hAnsiTheme="majorHAnsi" w:cstheme="majorHAnsi"/>
          <w:sz w:val="24"/>
          <w:szCs w:val="24"/>
        </w:rPr>
        <w:t>;</w:t>
      </w:r>
      <w:r w:rsidRPr="00AB26DB">
        <w:rPr>
          <w:rFonts w:asciiTheme="majorHAnsi" w:hAnsiTheme="majorHAnsi" w:cstheme="majorHAnsi"/>
          <w:sz w:val="24"/>
          <w:szCs w:val="24"/>
        </w:rPr>
        <w:t xml:space="preserve"> </w:t>
      </w:r>
    </w:p>
    <w:p w:rsidR="00193FF6" w:rsidRPr="00AB26DB" w:rsidRDefault="00193FF6" w:rsidP="00E702EF">
      <w:pPr>
        <w:pStyle w:val="ListParagraph"/>
        <w:numPr>
          <w:ilvl w:val="0"/>
          <w:numId w:val="38"/>
        </w:numPr>
        <w:spacing w:before="120"/>
        <w:jc w:val="both"/>
        <w:rPr>
          <w:rFonts w:asciiTheme="majorHAnsi" w:hAnsiTheme="majorHAnsi" w:cstheme="majorHAnsi"/>
          <w:sz w:val="24"/>
          <w:szCs w:val="24"/>
        </w:rPr>
      </w:pPr>
      <w:r w:rsidRPr="00AB26DB">
        <w:rPr>
          <w:rFonts w:asciiTheme="majorHAnsi" w:hAnsiTheme="majorHAnsi" w:cstheme="majorHAnsi"/>
          <w:sz w:val="24"/>
          <w:szCs w:val="24"/>
        </w:rPr>
        <w:t xml:space="preserve">Distribution of IEC materials such as posters, booklets etc. </w:t>
      </w:r>
    </w:p>
    <w:p w:rsidR="009B0AD0" w:rsidRPr="00AB26DB" w:rsidRDefault="009B0AD0" w:rsidP="00E702EF">
      <w:pPr>
        <w:pStyle w:val="ListParagraph"/>
        <w:numPr>
          <w:ilvl w:val="0"/>
          <w:numId w:val="38"/>
        </w:numPr>
        <w:spacing w:before="120"/>
        <w:jc w:val="both"/>
        <w:rPr>
          <w:rFonts w:asciiTheme="majorHAnsi" w:hAnsiTheme="majorHAnsi" w:cstheme="majorHAnsi"/>
          <w:sz w:val="24"/>
          <w:szCs w:val="24"/>
        </w:rPr>
      </w:pPr>
      <w:r w:rsidRPr="00AB26DB">
        <w:rPr>
          <w:rFonts w:asciiTheme="majorHAnsi" w:hAnsiTheme="majorHAnsi" w:cstheme="majorHAnsi"/>
          <w:sz w:val="24"/>
          <w:szCs w:val="24"/>
        </w:rPr>
        <w:t>Use of other media such as radio and TV.</w:t>
      </w:r>
    </w:p>
    <w:p w:rsidR="0085438C" w:rsidRPr="00AB26DB" w:rsidRDefault="00193FF6" w:rsidP="00AB26DB">
      <w:pPr>
        <w:spacing w:before="120"/>
        <w:jc w:val="both"/>
        <w:rPr>
          <w:rFonts w:asciiTheme="majorHAnsi" w:hAnsiTheme="majorHAnsi" w:cstheme="majorHAnsi"/>
        </w:rPr>
      </w:pPr>
      <w:r w:rsidRPr="00AB26DB">
        <w:rPr>
          <w:rFonts w:asciiTheme="majorHAnsi" w:hAnsiTheme="majorHAnsi" w:cstheme="majorHAnsi"/>
        </w:rPr>
        <w:t xml:space="preserve">A </w:t>
      </w:r>
      <w:r w:rsidR="00790689" w:rsidRPr="00AB26DB">
        <w:rPr>
          <w:rFonts w:asciiTheme="majorHAnsi" w:hAnsiTheme="majorHAnsi" w:cstheme="majorHAnsi"/>
        </w:rPr>
        <w:t xml:space="preserve">dissemination </w:t>
      </w:r>
      <w:r w:rsidRPr="00AB26DB">
        <w:rPr>
          <w:rFonts w:asciiTheme="majorHAnsi" w:hAnsiTheme="majorHAnsi" w:cstheme="majorHAnsi"/>
        </w:rPr>
        <w:t>plan</w:t>
      </w:r>
      <w:r w:rsidR="003456AE" w:rsidRPr="00AB26DB">
        <w:rPr>
          <w:rStyle w:val="FootnoteReference"/>
          <w:rFonts w:asciiTheme="majorHAnsi" w:hAnsiTheme="majorHAnsi" w:cstheme="majorHAnsi"/>
        </w:rPr>
        <w:footnoteReference w:id="17"/>
      </w:r>
      <w:r w:rsidRPr="00AB26DB">
        <w:rPr>
          <w:rFonts w:asciiTheme="majorHAnsi" w:hAnsiTheme="majorHAnsi" w:cstheme="majorHAnsi"/>
        </w:rPr>
        <w:t xml:space="preserve"> </w:t>
      </w:r>
      <w:r w:rsidR="00704C93" w:rsidRPr="00AB26DB">
        <w:rPr>
          <w:rFonts w:asciiTheme="majorHAnsi" w:hAnsiTheme="majorHAnsi" w:cstheme="majorHAnsi"/>
        </w:rPr>
        <w:t>will</w:t>
      </w:r>
      <w:r w:rsidRPr="00AB26DB">
        <w:rPr>
          <w:rFonts w:asciiTheme="majorHAnsi" w:hAnsiTheme="majorHAnsi" w:cstheme="majorHAnsi"/>
        </w:rPr>
        <w:t xml:space="preserve"> be developed by the project in coordination with </w:t>
      </w:r>
      <w:r w:rsidR="00790689" w:rsidRPr="00AB26DB">
        <w:rPr>
          <w:rFonts w:asciiTheme="majorHAnsi" w:hAnsiTheme="majorHAnsi" w:cstheme="majorHAnsi"/>
        </w:rPr>
        <w:t xml:space="preserve">the MDPA and </w:t>
      </w:r>
      <w:r w:rsidR="003E3933" w:rsidRPr="00AB26DB">
        <w:rPr>
          <w:rFonts w:asciiTheme="majorHAnsi" w:hAnsiTheme="majorHAnsi" w:cstheme="majorHAnsi"/>
        </w:rPr>
        <w:t>MSWRR</w:t>
      </w:r>
      <w:r w:rsidR="00790689" w:rsidRPr="00AB26DB">
        <w:rPr>
          <w:rFonts w:asciiTheme="majorHAnsi" w:hAnsiTheme="majorHAnsi" w:cstheme="majorHAnsi"/>
        </w:rPr>
        <w:t xml:space="preserve">. </w:t>
      </w:r>
      <w:r w:rsidR="00D45A92" w:rsidRPr="00AB26DB">
        <w:rPr>
          <w:rFonts w:asciiTheme="majorHAnsi" w:hAnsiTheme="majorHAnsi" w:cstheme="majorHAnsi"/>
        </w:rPr>
        <w:t xml:space="preserve">The dissemination campaigns </w:t>
      </w:r>
      <w:r w:rsidR="00704C93" w:rsidRPr="00AB26DB">
        <w:rPr>
          <w:rFonts w:asciiTheme="majorHAnsi" w:hAnsiTheme="majorHAnsi" w:cstheme="majorHAnsi"/>
        </w:rPr>
        <w:t>will</w:t>
      </w:r>
      <w:r w:rsidR="00D45A92" w:rsidRPr="00AB26DB">
        <w:rPr>
          <w:rFonts w:asciiTheme="majorHAnsi" w:hAnsiTheme="majorHAnsi" w:cstheme="majorHAnsi"/>
        </w:rPr>
        <w:t xml:space="preserve"> be done in partnership with various organizations.</w:t>
      </w:r>
      <w:r w:rsidR="0085438C" w:rsidRPr="00AB26DB">
        <w:rPr>
          <w:rFonts w:asciiTheme="majorHAnsi" w:hAnsiTheme="majorHAnsi" w:cstheme="majorHAnsi"/>
        </w:rPr>
        <w:t xml:space="preserve"> Care will be taken to ensure consultations and dissemination strategies are gender sensitive taking into account the different times and ways in which men and women access information and best respond to consultations.</w:t>
      </w:r>
    </w:p>
    <w:p w:rsidR="00687E92" w:rsidRPr="00AB26DB" w:rsidRDefault="00FC24CC" w:rsidP="00AB26DB">
      <w:pPr>
        <w:spacing w:before="120"/>
        <w:ind w:left="1440" w:hanging="1440"/>
        <w:rPr>
          <w:rFonts w:asciiTheme="majorHAnsi" w:hAnsiTheme="majorHAnsi" w:cstheme="majorHAnsi"/>
          <w:b/>
          <w:color w:val="114BD4"/>
        </w:rPr>
      </w:pPr>
      <w:r w:rsidRPr="00AB26DB">
        <w:rPr>
          <w:rFonts w:asciiTheme="majorHAnsi" w:hAnsiTheme="majorHAnsi" w:cstheme="majorHAnsi"/>
          <w:b/>
          <w:color w:val="114BD4"/>
        </w:rPr>
        <w:t>Activity 1.2</w:t>
      </w:r>
      <w:r w:rsidRPr="00AB26DB">
        <w:rPr>
          <w:rFonts w:asciiTheme="majorHAnsi" w:hAnsiTheme="majorHAnsi" w:cstheme="majorHAnsi"/>
          <w:b/>
          <w:color w:val="114BD4"/>
        </w:rPr>
        <w:tab/>
        <w:t xml:space="preserve">Support strengthening technical and operational systems and </w:t>
      </w:r>
      <w:r w:rsidR="002828BE" w:rsidRPr="00AB26DB">
        <w:rPr>
          <w:rFonts w:asciiTheme="majorHAnsi" w:hAnsiTheme="majorHAnsi" w:cstheme="majorHAnsi"/>
          <w:b/>
          <w:color w:val="114BD4"/>
        </w:rPr>
        <w:t xml:space="preserve">strategies for </w:t>
      </w:r>
      <w:r w:rsidR="008D6101" w:rsidRPr="00AB26DB">
        <w:rPr>
          <w:rFonts w:asciiTheme="majorHAnsi" w:hAnsiTheme="majorHAnsi" w:cstheme="majorHAnsi"/>
          <w:b/>
          <w:color w:val="114BD4"/>
        </w:rPr>
        <w:t>Disaster Risk Management</w:t>
      </w:r>
    </w:p>
    <w:p w:rsidR="00164EBB" w:rsidRPr="00AB26DB" w:rsidRDefault="00164EBB" w:rsidP="00AB26DB">
      <w:pPr>
        <w:spacing w:before="120"/>
        <w:jc w:val="both"/>
        <w:rPr>
          <w:rFonts w:asciiTheme="majorHAnsi" w:hAnsiTheme="majorHAnsi" w:cstheme="majorHAnsi"/>
        </w:rPr>
      </w:pPr>
      <w:r w:rsidRPr="00AB26DB">
        <w:rPr>
          <w:rFonts w:asciiTheme="majorHAnsi" w:hAnsiTheme="majorHAnsi" w:cstheme="majorHAnsi"/>
        </w:rPr>
        <w:t>When the key stakeholders</w:t>
      </w:r>
      <w:r w:rsidR="00FD5E18" w:rsidRPr="00AB26DB">
        <w:rPr>
          <w:rFonts w:asciiTheme="majorHAnsi" w:hAnsiTheme="majorHAnsi" w:cstheme="majorHAnsi"/>
        </w:rPr>
        <w:t xml:space="preserve"> and institutions responsible for disasters have the basic understanding and capacity to undertake core disaster risk reduction functions, they will be in a strong position to advocate for risk reduction with other parts of national government. Thus, capacity enhancement is imperative in order to establish the foundation for sustainable risk reduction and successful DRR mainstreaming.</w:t>
      </w:r>
    </w:p>
    <w:p w:rsidR="00164EBB" w:rsidRPr="00AB26DB" w:rsidRDefault="00164EBB" w:rsidP="00AB26DB">
      <w:pPr>
        <w:spacing w:before="120"/>
        <w:jc w:val="both"/>
        <w:rPr>
          <w:rFonts w:asciiTheme="majorHAnsi" w:hAnsiTheme="majorHAnsi" w:cstheme="majorHAnsi"/>
        </w:rPr>
      </w:pPr>
      <w:r w:rsidRPr="00AB26DB">
        <w:rPr>
          <w:rFonts w:asciiTheme="majorHAnsi" w:hAnsiTheme="majorHAnsi" w:cstheme="majorHAnsi"/>
        </w:rPr>
        <w:t xml:space="preserve">The project will support to strengthen Disaster Preparedness </w:t>
      </w:r>
      <w:r w:rsidR="00F455AB" w:rsidRPr="00AB26DB">
        <w:rPr>
          <w:rFonts w:asciiTheme="majorHAnsi" w:hAnsiTheme="majorHAnsi" w:cstheme="majorHAnsi"/>
        </w:rPr>
        <w:t>Mechanism</w:t>
      </w:r>
      <w:r w:rsidRPr="00AB26DB">
        <w:rPr>
          <w:rFonts w:asciiTheme="majorHAnsi" w:hAnsiTheme="majorHAnsi" w:cstheme="majorHAnsi"/>
        </w:rPr>
        <w:t xml:space="preserve"> (i.e. Disaster Management Committees at national and sub-national level) through provision of capacity building </w:t>
      </w:r>
      <w:proofErr w:type="spellStart"/>
      <w:r w:rsidRPr="00AB26DB">
        <w:rPr>
          <w:rFonts w:asciiTheme="majorHAnsi" w:hAnsiTheme="majorHAnsi" w:cstheme="majorHAnsi"/>
        </w:rPr>
        <w:t>programmes</w:t>
      </w:r>
      <w:proofErr w:type="spellEnd"/>
      <w:r w:rsidRPr="00AB26DB">
        <w:rPr>
          <w:rFonts w:asciiTheme="majorHAnsi" w:hAnsiTheme="majorHAnsi" w:cstheme="majorHAnsi"/>
        </w:rPr>
        <w:t xml:space="preserve">, including seminars, workshops, </w:t>
      </w:r>
      <w:r w:rsidR="00F455AB" w:rsidRPr="00AB26DB">
        <w:rPr>
          <w:rFonts w:asciiTheme="majorHAnsi" w:hAnsiTheme="majorHAnsi" w:cstheme="majorHAnsi"/>
        </w:rPr>
        <w:t>and trainings</w:t>
      </w:r>
      <w:r w:rsidRPr="00AB26DB">
        <w:rPr>
          <w:rFonts w:asciiTheme="majorHAnsi" w:hAnsiTheme="majorHAnsi" w:cstheme="majorHAnsi"/>
        </w:rPr>
        <w:t xml:space="preserve">, with specific </w:t>
      </w:r>
      <w:r w:rsidR="00F455AB" w:rsidRPr="00AB26DB">
        <w:rPr>
          <w:rFonts w:asciiTheme="majorHAnsi" w:hAnsiTheme="majorHAnsi" w:cstheme="majorHAnsi"/>
        </w:rPr>
        <w:t>focus on Disaster Management Planning. The activity is targeted the DMCs at sub-national levels to be able to develop their Disaster Management Plan.</w:t>
      </w:r>
    </w:p>
    <w:p w:rsidR="00FC24CC" w:rsidRPr="00AB26DB" w:rsidRDefault="00FC24CC" w:rsidP="00AB26DB">
      <w:pPr>
        <w:spacing w:before="120"/>
        <w:rPr>
          <w:rFonts w:asciiTheme="majorHAnsi" w:hAnsiTheme="majorHAnsi" w:cstheme="majorHAnsi"/>
          <w:b/>
        </w:rPr>
      </w:pPr>
      <w:r w:rsidRPr="00AB26DB">
        <w:rPr>
          <w:rFonts w:asciiTheme="majorHAnsi" w:hAnsiTheme="majorHAnsi" w:cstheme="majorHAnsi"/>
          <w:b/>
        </w:rPr>
        <w:t>Sub-activities:</w:t>
      </w:r>
    </w:p>
    <w:p w:rsidR="00FC24CC" w:rsidRPr="00AB26DB" w:rsidRDefault="00FC24CC" w:rsidP="00AB26DB">
      <w:pPr>
        <w:pStyle w:val="ListParagraph"/>
        <w:numPr>
          <w:ilvl w:val="0"/>
          <w:numId w:val="8"/>
        </w:numPr>
        <w:spacing w:before="120"/>
        <w:ind w:hanging="720"/>
        <w:jc w:val="both"/>
        <w:rPr>
          <w:rFonts w:asciiTheme="majorHAnsi" w:hAnsiTheme="majorHAnsi" w:cstheme="majorHAnsi"/>
          <w:b/>
          <w:sz w:val="24"/>
          <w:szCs w:val="24"/>
        </w:rPr>
      </w:pPr>
      <w:r w:rsidRPr="00AB26DB">
        <w:rPr>
          <w:rFonts w:asciiTheme="majorHAnsi" w:hAnsiTheme="majorHAnsi" w:cstheme="majorHAnsi"/>
          <w:b/>
          <w:sz w:val="24"/>
          <w:szCs w:val="24"/>
        </w:rPr>
        <w:t>Undertake capacity assessment of D</w:t>
      </w:r>
      <w:r w:rsidR="002534F0">
        <w:rPr>
          <w:rFonts w:asciiTheme="majorHAnsi" w:hAnsiTheme="majorHAnsi" w:cstheme="majorHAnsi"/>
          <w:b/>
          <w:sz w:val="24"/>
          <w:szCs w:val="24"/>
        </w:rPr>
        <w:t xml:space="preserve">isaster </w:t>
      </w:r>
      <w:r w:rsidRPr="00AB26DB">
        <w:rPr>
          <w:rFonts w:asciiTheme="majorHAnsi" w:hAnsiTheme="majorHAnsi" w:cstheme="majorHAnsi"/>
          <w:b/>
          <w:sz w:val="24"/>
          <w:szCs w:val="24"/>
        </w:rPr>
        <w:t>M</w:t>
      </w:r>
      <w:r w:rsidR="002534F0">
        <w:rPr>
          <w:rFonts w:asciiTheme="majorHAnsi" w:hAnsiTheme="majorHAnsi" w:cstheme="majorHAnsi"/>
          <w:b/>
          <w:sz w:val="24"/>
          <w:szCs w:val="24"/>
        </w:rPr>
        <w:t>anagement</w:t>
      </w:r>
      <w:r w:rsidRPr="00AB26DB">
        <w:rPr>
          <w:rFonts w:asciiTheme="majorHAnsi" w:hAnsiTheme="majorHAnsi" w:cstheme="majorHAnsi"/>
          <w:b/>
          <w:sz w:val="24"/>
          <w:szCs w:val="24"/>
        </w:rPr>
        <w:t xml:space="preserve"> institutions at national and target state</w:t>
      </w:r>
      <w:r w:rsidR="002534F0">
        <w:rPr>
          <w:rFonts w:asciiTheme="majorHAnsi" w:hAnsiTheme="majorHAnsi" w:cstheme="majorHAnsi"/>
          <w:b/>
          <w:sz w:val="24"/>
          <w:szCs w:val="24"/>
        </w:rPr>
        <w:t>s</w:t>
      </w:r>
      <w:r w:rsidRPr="00AB26DB">
        <w:rPr>
          <w:rFonts w:asciiTheme="majorHAnsi" w:hAnsiTheme="majorHAnsi" w:cstheme="majorHAnsi"/>
          <w:b/>
          <w:sz w:val="24"/>
          <w:szCs w:val="24"/>
        </w:rPr>
        <w:t>/region</w:t>
      </w:r>
      <w:r w:rsidR="002534F0">
        <w:rPr>
          <w:rFonts w:asciiTheme="majorHAnsi" w:hAnsiTheme="majorHAnsi" w:cstheme="majorHAnsi"/>
          <w:b/>
          <w:sz w:val="24"/>
          <w:szCs w:val="24"/>
        </w:rPr>
        <w:t>s</w:t>
      </w:r>
      <w:r w:rsidRPr="00AB26DB">
        <w:rPr>
          <w:rFonts w:asciiTheme="majorHAnsi" w:hAnsiTheme="majorHAnsi" w:cstheme="majorHAnsi"/>
          <w:b/>
          <w:sz w:val="24"/>
          <w:szCs w:val="24"/>
        </w:rPr>
        <w:t xml:space="preserve"> </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 xml:space="preserve">An </w:t>
      </w:r>
      <w:r w:rsidRPr="00AB26DB">
        <w:rPr>
          <w:rFonts w:asciiTheme="majorHAnsi" w:hAnsiTheme="majorHAnsi" w:cstheme="majorHAnsi"/>
          <w:b/>
          <w:i/>
        </w:rPr>
        <w:t>institutional review</w:t>
      </w:r>
      <w:r w:rsidRPr="00AB26DB">
        <w:rPr>
          <w:rStyle w:val="FootnoteReference"/>
          <w:rFonts w:asciiTheme="majorHAnsi" w:hAnsiTheme="majorHAnsi" w:cstheme="majorHAnsi"/>
          <w:b/>
          <w:i/>
        </w:rPr>
        <w:footnoteReference w:id="18"/>
      </w:r>
      <w:r w:rsidRPr="00AB26DB">
        <w:rPr>
          <w:rFonts w:asciiTheme="majorHAnsi" w:hAnsiTheme="majorHAnsi" w:cstheme="majorHAnsi"/>
          <w:b/>
          <w:i/>
        </w:rPr>
        <w:t xml:space="preserve"> </w:t>
      </w:r>
      <w:r w:rsidRPr="00AB26DB">
        <w:rPr>
          <w:rFonts w:asciiTheme="majorHAnsi" w:hAnsiTheme="majorHAnsi" w:cstheme="majorHAnsi"/>
        </w:rPr>
        <w:t>will be conducted during project inception to determine the existing capacity of DM institutions and human resources</w:t>
      </w:r>
      <w:r w:rsidR="00B14095" w:rsidRPr="00AB26DB">
        <w:rPr>
          <w:rFonts w:asciiTheme="majorHAnsi" w:hAnsiTheme="majorHAnsi" w:cstheme="majorHAnsi"/>
        </w:rPr>
        <w:t>, including in the area of gender analysis and mainstreaming,</w:t>
      </w:r>
      <w:r w:rsidRPr="00AB26DB">
        <w:rPr>
          <w:rFonts w:asciiTheme="majorHAnsi" w:hAnsiTheme="majorHAnsi" w:cstheme="majorHAnsi"/>
        </w:rPr>
        <w:t xml:space="preserve"> so that the project can be adjusted accordingly to support capacity development. The review will identify institutional and organizational needs and determine appropriate support mechanisms through the identification of key organizational and human resources strengthening requirements. The assessment will deliver a </w:t>
      </w:r>
      <w:r w:rsidRPr="00AB26DB">
        <w:rPr>
          <w:rFonts w:asciiTheme="majorHAnsi" w:hAnsiTheme="majorHAnsi" w:cstheme="majorHAnsi"/>
        </w:rPr>
        <w:lastRenderedPageBreak/>
        <w:t>comprehensive report on the status of DRR capacity</w:t>
      </w:r>
      <w:r w:rsidRPr="00AB26DB">
        <w:rPr>
          <w:rStyle w:val="FootnoteReference"/>
          <w:rFonts w:asciiTheme="majorHAnsi" w:hAnsiTheme="majorHAnsi" w:cstheme="majorHAnsi"/>
        </w:rPr>
        <w:footnoteReference w:id="19"/>
      </w:r>
      <w:r w:rsidRPr="00AB26DB">
        <w:rPr>
          <w:rFonts w:asciiTheme="majorHAnsi" w:hAnsiTheme="majorHAnsi" w:cstheme="majorHAnsi"/>
        </w:rPr>
        <w:t xml:space="preserve"> in the country together with a detailed road map for project institutional capacity development. </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b/>
          <w:i/>
        </w:rPr>
        <w:t>Relief and Resettlement Department will be the main facilitator in the conduct of the review.</w:t>
      </w:r>
      <w:r w:rsidRPr="00AB26DB">
        <w:rPr>
          <w:rFonts w:asciiTheme="majorHAnsi" w:hAnsiTheme="majorHAnsi" w:cstheme="majorHAnsi"/>
        </w:rPr>
        <w:t xml:space="preserve"> Where appropriate, an external entity</w:t>
      </w:r>
      <w:r w:rsidRPr="00AB26DB">
        <w:rPr>
          <w:rStyle w:val="FootnoteReference"/>
          <w:rFonts w:asciiTheme="majorHAnsi" w:hAnsiTheme="majorHAnsi" w:cstheme="majorHAnsi"/>
        </w:rPr>
        <w:footnoteReference w:id="20"/>
      </w:r>
      <w:r w:rsidRPr="00AB26DB">
        <w:rPr>
          <w:rFonts w:asciiTheme="majorHAnsi" w:hAnsiTheme="majorHAnsi" w:cstheme="majorHAnsi"/>
        </w:rPr>
        <w:t xml:space="preserve"> will be contracted to provide technical support in the development of the assessment methodology and tool, and train the RRD and the project team on how to facilitate the review for the project.</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The following indicative steps are proposed for the review:</w:t>
      </w:r>
    </w:p>
    <w:p w:rsidR="00FC24CC" w:rsidRPr="00AB26DB" w:rsidRDefault="00FC24CC" w:rsidP="002534F0">
      <w:pPr>
        <w:jc w:val="both"/>
        <w:rPr>
          <w:rFonts w:asciiTheme="majorHAnsi" w:hAnsiTheme="majorHAnsi" w:cstheme="majorHAnsi"/>
        </w:rPr>
      </w:pPr>
      <w:r w:rsidRPr="00AB26DB">
        <w:rPr>
          <w:rFonts w:asciiTheme="majorHAnsi" w:hAnsiTheme="majorHAnsi" w:cstheme="majorHAnsi"/>
          <w:b/>
        </w:rPr>
        <w:t>Step 1</w:t>
      </w:r>
      <w:r w:rsidRPr="00AB26DB">
        <w:rPr>
          <w:rFonts w:asciiTheme="majorHAnsi" w:hAnsiTheme="majorHAnsi" w:cstheme="majorHAnsi"/>
        </w:rPr>
        <w:t xml:space="preserve">: Development of an assessment framework </w:t>
      </w:r>
    </w:p>
    <w:p w:rsidR="009312B0" w:rsidRPr="00AB26DB" w:rsidRDefault="00FC24CC" w:rsidP="002534F0">
      <w:pPr>
        <w:jc w:val="both"/>
        <w:rPr>
          <w:rFonts w:asciiTheme="majorHAnsi" w:hAnsiTheme="majorHAnsi" w:cstheme="majorHAnsi"/>
          <w:i/>
        </w:rPr>
      </w:pPr>
      <w:r w:rsidRPr="00AB26DB">
        <w:rPr>
          <w:rFonts w:asciiTheme="majorHAnsi" w:hAnsiTheme="majorHAnsi" w:cstheme="majorHAnsi"/>
          <w:b/>
        </w:rPr>
        <w:t>Step 2</w:t>
      </w:r>
      <w:r w:rsidRPr="00AB26DB">
        <w:rPr>
          <w:rFonts w:asciiTheme="majorHAnsi" w:hAnsiTheme="majorHAnsi" w:cstheme="majorHAnsi"/>
        </w:rPr>
        <w:t xml:space="preserve">: Defining the scope of the review </w:t>
      </w:r>
    </w:p>
    <w:p w:rsidR="00FC24CC" w:rsidRPr="00AB26DB" w:rsidRDefault="00FC24CC" w:rsidP="002534F0">
      <w:pPr>
        <w:jc w:val="both"/>
        <w:rPr>
          <w:rFonts w:asciiTheme="majorHAnsi" w:hAnsiTheme="majorHAnsi" w:cstheme="majorHAnsi"/>
        </w:rPr>
      </w:pPr>
      <w:r w:rsidRPr="00AB26DB">
        <w:rPr>
          <w:rFonts w:asciiTheme="majorHAnsi" w:hAnsiTheme="majorHAnsi" w:cstheme="majorHAnsi"/>
          <w:b/>
        </w:rPr>
        <w:t>Step 3</w:t>
      </w:r>
      <w:r w:rsidRPr="00AB26DB">
        <w:rPr>
          <w:rFonts w:asciiTheme="majorHAnsi" w:hAnsiTheme="majorHAnsi" w:cstheme="majorHAnsi"/>
        </w:rPr>
        <w:t>: Stakeholder engagement and analysis:</w:t>
      </w:r>
    </w:p>
    <w:p w:rsidR="00FC24CC" w:rsidRPr="00AB26DB" w:rsidRDefault="00FC24CC" w:rsidP="00E702EF">
      <w:pPr>
        <w:pStyle w:val="ListParagraph"/>
        <w:numPr>
          <w:ilvl w:val="1"/>
          <w:numId w:val="44"/>
        </w:numPr>
        <w:ind w:left="1080"/>
        <w:jc w:val="both"/>
        <w:rPr>
          <w:rFonts w:asciiTheme="majorHAnsi" w:hAnsiTheme="majorHAnsi" w:cstheme="majorHAnsi"/>
          <w:sz w:val="24"/>
          <w:szCs w:val="24"/>
        </w:rPr>
      </w:pPr>
      <w:r w:rsidRPr="00AB26DB">
        <w:rPr>
          <w:rFonts w:asciiTheme="majorHAnsi" w:hAnsiTheme="majorHAnsi" w:cstheme="majorHAnsi"/>
          <w:sz w:val="24"/>
          <w:szCs w:val="24"/>
        </w:rPr>
        <w:t>Mapping capacities of key actors; the incentives and the issues that constrain them, including gender relations.</w:t>
      </w:r>
    </w:p>
    <w:p w:rsidR="00FC24CC" w:rsidRPr="00AB26DB" w:rsidRDefault="00FC24CC" w:rsidP="00E702EF">
      <w:pPr>
        <w:pStyle w:val="ListParagraph"/>
        <w:numPr>
          <w:ilvl w:val="1"/>
          <w:numId w:val="44"/>
        </w:numPr>
        <w:ind w:left="1080"/>
        <w:jc w:val="both"/>
        <w:rPr>
          <w:rFonts w:asciiTheme="majorHAnsi" w:hAnsiTheme="majorHAnsi" w:cstheme="majorHAnsi"/>
          <w:sz w:val="24"/>
          <w:szCs w:val="24"/>
        </w:rPr>
      </w:pPr>
      <w:r w:rsidRPr="00AB26DB">
        <w:rPr>
          <w:rFonts w:asciiTheme="majorHAnsi" w:hAnsiTheme="majorHAnsi" w:cstheme="majorHAnsi"/>
          <w:sz w:val="24"/>
          <w:szCs w:val="24"/>
        </w:rPr>
        <w:t>Identifying how to engage with different sets of stakeholders.</w:t>
      </w:r>
    </w:p>
    <w:p w:rsidR="00FC24CC" w:rsidRPr="00AB26DB" w:rsidRDefault="00FC24CC" w:rsidP="002534F0">
      <w:pPr>
        <w:jc w:val="both"/>
        <w:rPr>
          <w:rFonts w:asciiTheme="majorHAnsi" w:hAnsiTheme="majorHAnsi" w:cstheme="majorHAnsi"/>
        </w:rPr>
      </w:pPr>
      <w:r w:rsidRPr="00AB26DB">
        <w:rPr>
          <w:rFonts w:asciiTheme="majorHAnsi" w:hAnsiTheme="majorHAnsi" w:cstheme="majorHAnsi"/>
          <w:b/>
        </w:rPr>
        <w:t>Step 4</w:t>
      </w:r>
      <w:r w:rsidRPr="00AB26DB">
        <w:rPr>
          <w:rFonts w:asciiTheme="majorHAnsi" w:hAnsiTheme="majorHAnsi" w:cstheme="majorHAnsi"/>
        </w:rPr>
        <w:t>: Identifying entry points and risks:</w:t>
      </w:r>
    </w:p>
    <w:p w:rsidR="00FC24CC" w:rsidRPr="00AB26DB" w:rsidRDefault="00FC24CC" w:rsidP="00E702EF">
      <w:pPr>
        <w:pStyle w:val="ListParagraph"/>
        <w:numPr>
          <w:ilvl w:val="1"/>
          <w:numId w:val="44"/>
        </w:numPr>
        <w:ind w:left="1080"/>
        <w:jc w:val="both"/>
        <w:rPr>
          <w:rFonts w:asciiTheme="majorHAnsi" w:hAnsiTheme="majorHAnsi" w:cstheme="majorHAnsi"/>
          <w:sz w:val="24"/>
          <w:szCs w:val="24"/>
        </w:rPr>
      </w:pPr>
      <w:r w:rsidRPr="00AB26DB">
        <w:rPr>
          <w:rFonts w:asciiTheme="majorHAnsi" w:hAnsiTheme="majorHAnsi" w:cstheme="majorHAnsi"/>
          <w:sz w:val="24"/>
          <w:szCs w:val="24"/>
        </w:rPr>
        <w:t>Given the findings from Step 3, what are the most promising entry points?</w:t>
      </w:r>
    </w:p>
    <w:p w:rsidR="00FC24CC" w:rsidRPr="00AB26DB" w:rsidRDefault="00FC24CC" w:rsidP="00E702EF">
      <w:pPr>
        <w:pStyle w:val="ListParagraph"/>
        <w:numPr>
          <w:ilvl w:val="1"/>
          <w:numId w:val="44"/>
        </w:numPr>
        <w:ind w:left="1080"/>
        <w:jc w:val="both"/>
        <w:rPr>
          <w:rFonts w:asciiTheme="majorHAnsi" w:hAnsiTheme="majorHAnsi" w:cstheme="majorHAnsi"/>
          <w:sz w:val="24"/>
          <w:szCs w:val="24"/>
        </w:rPr>
      </w:pPr>
      <w:r w:rsidRPr="00AB26DB">
        <w:rPr>
          <w:rFonts w:asciiTheme="majorHAnsi" w:hAnsiTheme="majorHAnsi" w:cstheme="majorHAnsi"/>
          <w:sz w:val="24"/>
          <w:szCs w:val="24"/>
        </w:rPr>
        <w:t>What are the risks, and how can they be mitigated?</w:t>
      </w:r>
    </w:p>
    <w:p w:rsidR="00FC24CC" w:rsidRPr="00AB26DB" w:rsidRDefault="00FC24CC" w:rsidP="002534F0">
      <w:pPr>
        <w:ind w:left="900" w:hanging="900"/>
        <w:jc w:val="both"/>
        <w:rPr>
          <w:rFonts w:asciiTheme="majorHAnsi" w:hAnsiTheme="majorHAnsi" w:cstheme="majorHAnsi"/>
        </w:rPr>
      </w:pPr>
      <w:r w:rsidRPr="00AB26DB">
        <w:rPr>
          <w:rFonts w:asciiTheme="majorHAnsi" w:hAnsiTheme="majorHAnsi" w:cstheme="majorHAnsi"/>
          <w:b/>
        </w:rPr>
        <w:t>Step 5</w:t>
      </w:r>
      <w:r w:rsidRPr="00AB26DB">
        <w:rPr>
          <w:rFonts w:asciiTheme="majorHAnsi" w:hAnsiTheme="majorHAnsi" w:cstheme="majorHAnsi"/>
        </w:rPr>
        <w:t>: Potential for change and areas to be prioritized including development of</w:t>
      </w:r>
      <w:r w:rsidR="009312B0" w:rsidRPr="00AB26DB">
        <w:rPr>
          <w:rFonts w:asciiTheme="majorHAnsi" w:hAnsiTheme="majorHAnsi" w:cstheme="majorHAnsi"/>
        </w:rPr>
        <w:t xml:space="preserve"> </w:t>
      </w:r>
      <w:r w:rsidRPr="00AB26DB">
        <w:rPr>
          <w:rFonts w:asciiTheme="majorHAnsi" w:hAnsiTheme="majorHAnsi" w:cstheme="majorHAnsi"/>
        </w:rPr>
        <w:t>a comprehensive training program</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Results of the study will be disseminated to provide opportunities for multi-stakeholder participation and support for capacity development.</w:t>
      </w:r>
    </w:p>
    <w:p w:rsidR="00FC24CC" w:rsidRPr="00AB26DB" w:rsidRDefault="00FC24CC" w:rsidP="00AB26DB">
      <w:pPr>
        <w:pStyle w:val="ListParagraph"/>
        <w:numPr>
          <w:ilvl w:val="0"/>
          <w:numId w:val="8"/>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support development of DRR planning guidelines</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 xml:space="preserve">Under this activity, the project will support </w:t>
      </w:r>
      <w:r w:rsidR="006B6A8D" w:rsidRPr="00AB26DB">
        <w:rPr>
          <w:rFonts w:asciiTheme="majorHAnsi" w:hAnsiTheme="majorHAnsi" w:cstheme="majorHAnsi"/>
        </w:rPr>
        <w:t xml:space="preserve">development of Guidelines for </w:t>
      </w:r>
      <w:r w:rsidRPr="00AB26DB">
        <w:rPr>
          <w:rFonts w:asciiTheme="majorHAnsi" w:hAnsiTheme="majorHAnsi" w:cstheme="majorHAnsi"/>
        </w:rPr>
        <w:t xml:space="preserve">disaster management planning at </w:t>
      </w:r>
      <w:r w:rsidR="006B6A8D" w:rsidRPr="00AB26DB">
        <w:rPr>
          <w:rFonts w:asciiTheme="majorHAnsi" w:hAnsiTheme="majorHAnsi" w:cstheme="majorHAnsi"/>
        </w:rPr>
        <w:t>sub-national</w:t>
      </w:r>
      <w:r w:rsidRPr="00AB26DB">
        <w:rPr>
          <w:rFonts w:asciiTheme="majorHAnsi" w:hAnsiTheme="majorHAnsi" w:cstheme="majorHAnsi"/>
        </w:rPr>
        <w:t xml:space="preserve"> level</w:t>
      </w:r>
      <w:r w:rsidR="006B6A8D" w:rsidRPr="00AB26DB">
        <w:rPr>
          <w:rFonts w:asciiTheme="majorHAnsi" w:hAnsiTheme="majorHAnsi" w:cstheme="majorHAnsi"/>
        </w:rPr>
        <w:t>s</w:t>
      </w:r>
      <w:r w:rsidRPr="00AB26DB">
        <w:rPr>
          <w:rFonts w:asciiTheme="majorHAnsi" w:hAnsiTheme="majorHAnsi" w:cstheme="majorHAnsi"/>
        </w:rPr>
        <w:t>.</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The DM plan will ensure that components of DRM are addressed to facilitate planning, preparedness, operational, coordination</w:t>
      </w:r>
      <w:r w:rsidR="009C37F3" w:rsidRPr="00AB26DB">
        <w:rPr>
          <w:rFonts w:asciiTheme="majorHAnsi" w:hAnsiTheme="majorHAnsi" w:cstheme="majorHAnsi"/>
        </w:rPr>
        <w:t>,</w:t>
      </w:r>
      <w:r w:rsidRPr="00AB26DB">
        <w:rPr>
          <w:rFonts w:asciiTheme="majorHAnsi" w:hAnsiTheme="majorHAnsi" w:cstheme="majorHAnsi"/>
        </w:rPr>
        <w:t xml:space="preserve"> community participation</w:t>
      </w:r>
      <w:r w:rsidR="009C37F3" w:rsidRPr="00AB26DB">
        <w:rPr>
          <w:rFonts w:asciiTheme="majorHAnsi" w:hAnsiTheme="majorHAnsi" w:cstheme="majorHAnsi"/>
        </w:rPr>
        <w:t xml:space="preserve"> and gender equality</w:t>
      </w:r>
      <w:r w:rsidRPr="00AB26DB">
        <w:rPr>
          <w:rFonts w:asciiTheme="majorHAnsi" w:hAnsiTheme="majorHAnsi" w:cstheme="majorHAnsi"/>
        </w:rPr>
        <w:t xml:space="preserve">.  Thus, the following will be the broader objectives of the </w:t>
      </w:r>
      <w:r w:rsidR="00F455AB" w:rsidRPr="00AB26DB">
        <w:rPr>
          <w:rFonts w:asciiTheme="majorHAnsi" w:hAnsiTheme="majorHAnsi" w:cstheme="majorHAnsi"/>
        </w:rPr>
        <w:t>DM</w:t>
      </w:r>
      <w:r w:rsidRPr="00AB26DB">
        <w:rPr>
          <w:rFonts w:asciiTheme="majorHAnsi" w:hAnsiTheme="majorHAnsi" w:cstheme="majorHAnsi"/>
        </w:rPr>
        <w:t xml:space="preserve"> plan;</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Promote a culture of prevention and preparedness by ensuring that DRM receives the highest priority at all levels;</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Ensure that community is the most important stakeholder in the DRM process;</w:t>
      </w:r>
    </w:p>
    <w:p w:rsidR="009C37F3" w:rsidRPr="00AB26DB" w:rsidRDefault="009C37F3"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Ensure the participation of women in the development of policies, procedures and action plans;</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Encourage mitigation measures based on state-of-the-art technology and environmental sustainability;</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Mainstream DRM concerns into the developmental planning process;</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Put in place a streamlined and institutional techno-legal framework for the creation of an enabling regulatory environment and a compliance regime;</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Develop contemporary forecasting and early warning systems backed by responsive and fail-safe communications and Information Technology (IT) support;</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 xml:space="preserve">Promote a productive partnership with the media to create awareness and </w:t>
      </w:r>
      <w:r w:rsidRPr="00AB26DB">
        <w:rPr>
          <w:rFonts w:asciiTheme="majorHAnsi" w:hAnsiTheme="majorHAnsi" w:cstheme="majorHAnsi"/>
          <w:sz w:val="24"/>
          <w:szCs w:val="24"/>
        </w:rPr>
        <w:lastRenderedPageBreak/>
        <w:t>contribute towards capacity development;</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Ensure efficient response and relief with a caring approach towards the needs of the vulnerable sections of the society;</w:t>
      </w:r>
    </w:p>
    <w:p w:rsidR="009C37F3" w:rsidRPr="00AB26DB" w:rsidRDefault="009C37F3"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 xml:space="preserve">Ensure women are protected and their equal access to resources, benefits and services in natural disasters is increased, </w:t>
      </w:r>
    </w:p>
    <w:p w:rsidR="009C37F3" w:rsidRPr="00AB26DB" w:rsidRDefault="009C37F3"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 xml:space="preserve">Ensure women's rights to protection in emergencies are promoted and fulfilled by designated focal ministries, duty bearers and stakeholders, and women's participation in emergency preparedness and response and disaster risk reduction </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Undertake reconstruction as an opportunity to build disaster resilient structures and habitat;</w:t>
      </w:r>
    </w:p>
    <w:p w:rsidR="00FC24CC" w:rsidRPr="00AB26DB" w:rsidRDefault="00FC24CC" w:rsidP="00DD61A3">
      <w:pPr>
        <w:pStyle w:val="ListParagraph"/>
        <w:widowControl w:val="0"/>
        <w:numPr>
          <w:ilvl w:val="0"/>
          <w:numId w:val="45"/>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Undertake recovery to bring back the community to a better</w:t>
      </w:r>
      <w:r w:rsidR="009C37F3" w:rsidRPr="00AB26DB">
        <w:rPr>
          <w:rFonts w:asciiTheme="majorHAnsi" w:hAnsiTheme="majorHAnsi" w:cstheme="majorHAnsi"/>
          <w:sz w:val="24"/>
          <w:szCs w:val="24"/>
        </w:rPr>
        <w:t xml:space="preserve">, </w:t>
      </w:r>
      <w:r w:rsidRPr="00AB26DB">
        <w:rPr>
          <w:rFonts w:asciiTheme="majorHAnsi" w:hAnsiTheme="majorHAnsi" w:cstheme="majorHAnsi"/>
          <w:sz w:val="24"/>
          <w:szCs w:val="24"/>
        </w:rPr>
        <w:t xml:space="preserve">safer </w:t>
      </w:r>
      <w:r w:rsidR="009C37F3" w:rsidRPr="00AB26DB">
        <w:rPr>
          <w:rFonts w:asciiTheme="majorHAnsi" w:hAnsiTheme="majorHAnsi" w:cstheme="majorHAnsi"/>
          <w:sz w:val="24"/>
          <w:szCs w:val="24"/>
        </w:rPr>
        <w:t xml:space="preserve">and more equitable </w:t>
      </w:r>
      <w:r w:rsidRPr="00AB26DB">
        <w:rPr>
          <w:rFonts w:asciiTheme="majorHAnsi" w:hAnsiTheme="majorHAnsi" w:cstheme="majorHAnsi"/>
          <w:sz w:val="24"/>
          <w:szCs w:val="24"/>
        </w:rPr>
        <w:t>level than the pre-disaster stage.</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 xml:space="preserve">Development of the DM plan will be informed by vulnerability assessment, risk analysis and studies to be undertaken in Activity </w:t>
      </w:r>
      <w:r w:rsidR="00FD5E18" w:rsidRPr="00AB26DB">
        <w:rPr>
          <w:rFonts w:asciiTheme="majorHAnsi" w:hAnsiTheme="majorHAnsi" w:cstheme="majorHAnsi"/>
        </w:rPr>
        <w:t>2.2</w:t>
      </w:r>
      <w:r w:rsidRPr="00AB26DB">
        <w:rPr>
          <w:rFonts w:asciiTheme="majorHAnsi" w:hAnsiTheme="majorHAnsi" w:cstheme="majorHAnsi"/>
        </w:rPr>
        <w:t>.</w:t>
      </w:r>
      <w:r w:rsidR="009C37F3" w:rsidRPr="00AB26DB">
        <w:rPr>
          <w:rFonts w:asciiTheme="majorHAnsi" w:hAnsiTheme="majorHAnsi" w:cstheme="majorHAnsi"/>
        </w:rPr>
        <w:t xml:space="preserve"> </w:t>
      </w:r>
      <w:proofErr w:type="gramStart"/>
      <w:r w:rsidR="009C37F3" w:rsidRPr="00AB26DB">
        <w:rPr>
          <w:rFonts w:asciiTheme="majorHAnsi" w:hAnsiTheme="majorHAnsi" w:cstheme="majorHAnsi"/>
        </w:rPr>
        <w:t>and</w:t>
      </w:r>
      <w:proofErr w:type="gramEnd"/>
      <w:r w:rsidR="009C37F3" w:rsidRPr="00AB26DB">
        <w:rPr>
          <w:rFonts w:asciiTheme="majorHAnsi" w:hAnsiTheme="majorHAnsi" w:cstheme="majorHAnsi"/>
        </w:rPr>
        <w:t xml:space="preserve"> gender analysis which is being conducted by UN</w:t>
      </w:r>
      <w:r w:rsidR="002534F0">
        <w:rPr>
          <w:rFonts w:asciiTheme="majorHAnsi" w:hAnsiTheme="majorHAnsi" w:cstheme="majorHAnsi"/>
        </w:rPr>
        <w:t xml:space="preserve"> </w:t>
      </w:r>
      <w:r w:rsidR="009C37F3" w:rsidRPr="00AB26DB">
        <w:rPr>
          <w:rFonts w:asciiTheme="majorHAnsi" w:hAnsiTheme="majorHAnsi" w:cstheme="majorHAnsi"/>
        </w:rPr>
        <w:t xml:space="preserve">Gender Theme Group </w:t>
      </w:r>
      <w:r w:rsidR="004631EC" w:rsidRPr="00AB26DB">
        <w:rPr>
          <w:rFonts w:asciiTheme="majorHAnsi" w:hAnsiTheme="majorHAnsi" w:cstheme="majorHAnsi"/>
        </w:rPr>
        <w:t xml:space="preserve">in 2012. </w:t>
      </w:r>
      <w:r w:rsidRPr="00AB26DB">
        <w:rPr>
          <w:rFonts w:asciiTheme="majorHAnsi" w:hAnsiTheme="majorHAnsi" w:cstheme="majorHAnsi"/>
        </w:rPr>
        <w:t xml:space="preserve">Development of </w:t>
      </w:r>
      <w:r w:rsidR="004631EC" w:rsidRPr="00AB26DB">
        <w:rPr>
          <w:rFonts w:asciiTheme="majorHAnsi" w:hAnsiTheme="majorHAnsi" w:cstheme="majorHAnsi"/>
        </w:rPr>
        <w:t xml:space="preserve">gender responsive </w:t>
      </w:r>
      <w:r w:rsidRPr="00AB26DB">
        <w:rPr>
          <w:rFonts w:asciiTheme="majorHAnsi" w:hAnsiTheme="majorHAnsi" w:cstheme="majorHAnsi"/>
        </w:rPr>
        <w:t xml:space="preserve">operational guidelines for DRR institutions and to guide implementation of the plan </w:t>
      </w:r>
      <w:r w:rsidR="00F455AB" w:rsidRPr="00AB26DB">
        <w:rPr>
          <w:rFonts w:asciiTheme="majorHAnsi" w:hAnsiTheme="majorHAnsi" w:cstheme="majorHAnsi"/>
        </w:rPr>
        <w:t>will</w:t>
      </w:r>
      <w:r w:rsidRPr="00AB26DB">
        <w:rPr>
          <w:rFonts w:asciiTheme="majorHAnsi" w:hAnsiTheme="majorHAnsi" w:cstheme="majorHAnsi"/>
        </w:rPr>
        <w:t xml:space="preserve"> also be developed and internalized by implementing units and staff. The project will support the MDPA, particularly the </w:t>
      </w:r>
      <w:r w:rsidR="003E3933" w:rsidRPr="00AB26DB">
        <w:rPr>
          <w:rFonts w:asciiTheme="majorHAnsi" w:hAnsiTheme="majorHAnsi" w:cstheme="majorHAnsi"/>
        </w:rPr>
        <w:t>MSWRR</w:t>
      </w:r>
      <w:r w:rsidRPr="00AB26DB">
        <w:rPr>
          <w:rFonts w:asciiTheme="majorHAnsi" w:hAnsiTheme="majorHAnsi" w:cstheme="majorHAnsi"/>
        </w:rPr>
        <w:t xml:space="preserve"> in the development of the guidelines based on the requirements and suggestions of the institutional review to be conducted. </w:t>
      </w:r>
    </w:p>
    <w:p w:rsidR="007A47C6" w:rsidRPr="00AB26DB" w:rsidRDefault="00FD5E18" w:rsidP="00AB26DB">
      <w:pPr>
        <w:spacing w:before="120"/>
        <w:jc w:val="both"/>
        <w:rPr>
          <w:rFonts w:asciiTheme="majorHAnsi" w:eastAsia="Calibri" w:hAnsiTheme="majorHAnsi" w:cstheme="majorHAnsi"/>
          <w:color w:val="000000"/>
        </w:rPr>
      </w:pPr>
      <w:r w:rsidRPr="00AB26DB">
        <w:rPr>
          <w:rFonts w:asciiTheme="majorHAnsi" w:hAnsiTheme="majorHAnsi" w:cstheme="majorHAnsi"/>
        </w:rPr>
        <w:t xml:space="preserve">For sub-national level DM planning, </w:t>
      </w:r>
      <w:r w:rsidRPr="00AB26DB">
        <w:rPr>
          <w:rFonts w:asciiTheme="majorHAnsi" w:eastAsia="Calibri" w:hAnsiTheme="majorHAnsi" w:cstheme="majorHAnsi"/>
          <w:color w:val="000000"/>
        </w:rPr>
        <w:t xml:space="preserve">a </w:t>
      </w:r>
      <w:r w:rsidRPr="00AB26DB">
        <w:rPr>
          <w:rFonts w:asciiTheme="majorHAnsi" w:eastAsia="Calibri" w:hAnsiTheme="majorHAnsi" w:cstheme="majorHAnsi"/>
          <w:i/>
          <w:color w:val="000000"/>
        </w:rPr>
        <w:t>“Guidelines on developing Township Disaster Management Plan</w:t>
      </w:r>
      <w:r w:rsidRPr="00AB26DB">
        <w:rPr>
          <w:rFonts w:asciiTheme="majorHAnsi" w:eastAsia="Calibri" w:hAnsiTheme="majorHAnsi" w:cstheme="majorHAnsi"/>
          <w:color w:val="000000"/>
        </w:rPr>
        <w:t xml:space="preserve">” was developed jointly by the RRD and the GAD in October 2010. Some townships are now piloting development of their Township Plans with support from various organizations. The guide basically presents an outline of the contents of a Township Disaster Management Plan but falls short of prescribing a detailed methodology on how to accomplish the sections of the plan (i.e. how to conduct risk assessment and what parameters to use for calculating vulnerability, expected losses, among others). This is critical if the TDMP is to be replicated as the guide for disaster management planning at township level in the country. </w:t>
      </w:r>
      <w:r w:rsidRPr="00AB26DB">
        <w:rPr>
          <w:rFonts w:asciiTheme="majorHAnsi" w:hAnsiTheme="majorHAnsi" w:cstheme="majorHAnsi"/>
        </w:rPr>
        <w:t xml:space="preserve"> </w:t>
      </w:r>
    </w:p>
    <w:p w:rsidR="00687E92" w:rsidRPr="00AB26DB" w:rsidRDefault="00FD5E18" w:rsidP="00AB26DB">
      <w:pPr>
        <w:spacing w:before="120"/>
        <w:jc w:val="both"/>
        <w:rPr>
          <w:rFonts w:asciiTheme="majorHAnsi" w:hAnsiTheme="majorHAnsi" w:cstheme="majorHAnsi"/>
          <w:strike/>
        </w:rPr>
      </w:pPr>
      <w:r w:rsidRPr="00AB26DB">
        <w:rPr>
          <w:rFonts w:asciiTheme="majorHAnsi" w:eastAsia="Calibri" w:hAnsiTheme="majorHAnsi" w:cstheme="majorHAnsi"/>
          <w:color w:val="000000"/>
        </w:rPr>
        <w:t xml:space="preserve">The learning from the pilot initiatives at Township level will be consolidated to inform development of a disaster management planning guide and process that will be used at national and sub-national levels. Specifically, the project will support RRD and GAD in facilitating development of Disaster Management Plans at state/region and sub-national levels. </w:t>
      </w:r>
    </w:p>
    <w:p w:rsidR="00687E92" w:rsidRPr="00AB26DB" w:rsidRDefault="00FC24CC" w:rsidP="00AB26DB">
      <w:pPr>
        <w:pStyle w:val="ListParagraph"/>
        <w:widowControl w:val="0"/>
        <w:numPr>
          <w:ilvl w:val="0"/>
          <w:numId w:val="8"/>
        </w:numPr>
        <w:autoSpaceDE w:val="0"/>
        <w:autoSpaceDN w:val="0"/>
        <w:adjustRightInd w:val="0"/>
        <w:spacing w:before="120"/>
        <w:ind w:hanging="720"/>
        <w:jc w:val="both"/>
        <w:rPr>
          <w:rFonts w:asciiTheme="majorHAnsi" w:hAnsiTheme="majorHAnsi" w:cstheme="majorHAnsi"/>
          <w:sz w:val="24"/>
          <w:szCs w:val="24"/>
        </w:rPr>
      </w:pPr>
      <w:r w:rsidRPr="00AB26DB">
        <w:rPr>
          <w:rFonts w:asciiTheme="majorHAnsi" w:hAnsiTheme="majorHAnsi" w:cstheme="majorHAnsi"/>
          <w:b/>
          <w:sz w:val="24"/>
          <w:szCs w:val="24"/>
        </w:rPr>
        <w:t xml:space="preserve">Support the development of </w:t>
      </w:r>
      <w:r w:rsidR="005109B4" w:rsidRPr="00AB26DB">
        <w:rPr>
          <w:rFonts w:asciiTheme="majorHAnsi" w:hAnsiTheme="majorHAnsi" w:cstheme="majorHAnsi"/>
          <w:b/>
          <w:sz w:val="24"/>
          <w:szCs w:val="24"/>
        </w:rPr>
        <w:t xml:space="preserve">Disaster Risk Management </w:t>
      </w:r>
      <w:r w:rsidRPr="00AB26DB">
        <w:rPr>
          <w:rFonts w:asciiTheme="majorHAnsi" w:hAnsiTheme="majorHAnsi" w:cstheme="majorHAnsi"/>
          <w:b/>
          <w:sz w:val="24"/>
          <w:szCs w:val="24"/>
        </w:rPr>
        <w:t>human resources capacities through development of a comprehensive training program to enhance technical and operational capacities of MDPA and DMCs</w:t>
      </w:r>
    </w:p>
    <w:p w:rsidR="00687E92" w:rsidRPr="00AB26DB" w:rsidRDefault="00D317B8" w:rsidP="00AB26DB">
      <w:pPr>
        <w:spacing w:before="120"/>
        <w:jc w:val="both"/>
        <w:rPr>
          <w:rFonts w:asciiTheme="majorHAnsi" w:hAnsiTheme="majorHAnsi" w:cstheme="majorHAnsi"/>
        </w:rPr>
      </w:pPr>
      <w:r w:rsidRPr="00AB26DB">
        <w:rPr>
          <w:rFonts w:asciiTheme="majorHAnsi" w:hAnsiTheme="majorHAnsi" w:cstheme="majorHAnsi"/>
        </w:rPr>
        <w:t xml:space="preserve">On account of the institutional review, a </w:t>
      </w:r>
      <w:r w:rsidR="00FD5E18" w:rsidRPr="00AB26DB">
        <w:rPr>
          <w:rFonts w:asciiTheme="majorHAnsi" w:hAnsiTheme="majorHAnsi" w:cstheme="majorHAnsi"/>
          <w:b/>
          <w:i/>
        </w:rPr>
        <w:t xml:space="preserve">training program </w:t>
      </w:r>
      <w:r w:rsidRPr="00AB26DB">
        <w:rPr>
          <w:rFonts w:asciiTheme="majorHAnsi" w:hAnsiTheme="majorHAnsi" w:cstheme="majorHAnsi"/>
        </w:rPr>
        <w:t xml:space="preserve">will be developed </w:t>
      </w:r>
      <w:r w:rsidR="00FD5E18" w:rsidRPr="00AB26DB">
        <w:rPr>
          <w:rFonts w:asciiTheme="majorHAnsi" w:hAnsiTheme="majorHAnsi" w:cstheme="majorHAnsi"/>
          <w:b/>
          <w:i/>
        </w:rPr>
        <w:t>for national</w:t>
      </w:r>
      <w:r w:rsidR="006B6A8D" w:rsidRPr="00AB26DB">
        <w:rPr>
          <w:rFonts w:asciiTheme="majorHAnsi" w:hAnsiTheme="majorHAnsi" w:cstheme="majorHAnsi"/>
          <w:b/>
          <w:i/>
        </w:rPr>
        <w:t xml:space="preserve"> (MDPA)</w:t>
      </w:r>
      <w:r w:rsidR="00FD5E18" w:rsidRPr="00AB26DB">
        <w:rPr>
          <w:rFonts w:asciiTheme="majorHAnsi" w:hAnsiTheme="majorHAnsi" w:cstheme="majorHAnsi"/>
          <w:b/>
          <w:i/>
        </w:rPr>
        <w:t xml:space="preserve">, state/region DRR institutions and staff of the RRD, </w:t>
      </w:r>
      <w:r w:rsidR="003E3933" w:rsidRPr="00AB26DB">
        <w:rPr>
          <w:rFonts w:asciiTheme="majorHAnsi" w:hAnsiTheme="majorHAnsi" w:cstheme="majorHAnsi"/>
          <w:b/>
          <w:i/>
        </w:rPr>
        <w:t>MSWRR</w:t>
      </w:r>
      <w:r w:rsidRPr="00AB26DB">
        <w:rPr>
          <w:rFonts w:asciiTheme="majorHAnsi" w:hAnsiTheme="majorHAnsi" w:cstheme="majorHAnsi"/>
        </w:rPr>
        <w:t>. DRM capacity development will be supported by formal and informal training activities. This would include development of targeted curriculum and training specific to the technical area and function of authorities and personnel in the target areas</w:t>
      </w:r>
      <w:r w:rsidR="004631EC" w:rsidRPr="00AB26DB">
        <w:rPr>
          <w:rFonts w:asciiTheme="majorHAnsi" w:hAnsiTheme="majorHAnsi" w:cstheme="majorHAnsi"/>
        </w:rPr>
        <w:t xml:space="preserve"> as well as gender equality training for all</w:t>
      </w:r>
    </w:p>
    <w:p w:rsidR="00687E92" w:rsidRPr="00AB26DB" w:rsidRDefault="00D317B8" w:rsidP="00AB26DB">
      <w:pPr>
        <w:spacing w:before="120"/>
        <w:jc w:val="both"/>
        <w:rPr>
          <w:rFonts w:asciiTheme="majorHAnsi" w:hAnsiTheme="majorHAnsi" w:cstheme="majorHAnsi"/>
        </w:rPr>
      </w:pPr>
      <w:r w:rsidRPr="00AB26DB">
        <w:rPr>
          <w:rFonts w:asciiTheme="majorHAnsi" w:hAnsiTheme="majorHAnsi" w:cstheme="majorHAnsi"/>
        </w:rPr>
        <w:t>The training</w:t>
      </w:r>
      <w:r w:rsidR="00FD5E18" w:rsidRPr="00AB26DB">
        <w:rPr>
          <w:rFonts w:asciiTheme="majorHAnsi" w:hAnsiTheme="majorHAnsi" w:cstheme="majorHAnsi"/>
        </w:rPr>
        <w:t xml:space="preserve"> program may include several topics and modules such as planning, basic DRR awareness, </w:t>
      </w:r>
      <w:r w:rsidR="002F2FD0" w:rsidRPr="00AB26DB">
        <w:rPr>
          <w:rFonts w:asciiTheme="majorHAnsi" w:hAnsiTheme="majorHAnsi" w:cstheme="majorHAnsi"/>
        </w:rPr>
        <w:t xml:space="preserve">gender responsive </w:t>
      </w:r>
      <w:r w:rsidR="00FD5E18" w:rsidRPr="00AB26DB">
        <w:rPr>
          <w:rFonts w:asciiTheme="majorHAnsi" w:hAnsiTheme="majorHAnsi" w:cstheme="majorHAnsi"/>
        </w:rPr>
        <w:t xml:space="preserve">emergency management, disaster management planning, </w:t>
      </w:r>
      <w:r w:rsidR="00FD5E18" w:rsidRPr="00AB26DB">
        <w:rPr>
          <w:rFonts w:asciiTheme="majorHAnsi" w:hAnsiTheme="majorHAnsi" w:cstheme="majorHAnsi"/>
        </w:rPr>
        <w:lastRenderedPageBreak/>
        <w:t xml:space="preserve">DRR mainstreaming as well as training on technical areas such as risk assessment, search and rescue, GIS, M&amp;E, </w:t>
      </w:r>
      <w:r w:rsidR="002F2FD0" w:rsidRPr="00AB26DB">
        <w:rPr>
          <w:rFonts w:asciiTheme="majorHAnsi" w:hAnsiTheme="majorHAnsi" w:cstheme="majorHAnsi"/>
        </w:rPr>
        <w:t xml:space="preserve">gender mainstreaming, </w:t>
      </w:r>
      <w:r w:rsidR="00FD5E18" w:rsidRPr="00AB26DB">
        <w:rPr>
          <w:rFonts w:asciiTheme="majorHAnsi" w:hAnsiTheme="majorHAnsi" w:cstheme="majorHAnsi"/>
        </w:rPr>
        <w:t xml:space="preserve">etc. </w:t>
      </w:r>
    </w:p>
    <w:p w:rsidR="006B6A8D" w:rsidRPr="00AB26DB" w:rsidRDefault="00FD5E18" w:rsidP="00AB26DB">
      <w:pPr>
        <w:spacing w:before="120"/>
        <w:jc w:val="both"/>
        <w:rPr>
          <w:rFonts w:asciiTheme="majorHAnsi" w:hAnsiTheme="majorHAnsi" w:cstheme="majorHAnsi"/>
        </w:rPr>
      </w:pPr>
      <w:r w:rsidRPr="00AB26DB">
        <w:rPr>
          <w:rFonts w:asciiTheme="majorHAnsi" w:hAnsiTheme="majorHAnsi" w:cstheme="majorHAnsi"/>
        </w:rPr>
        <w:t xml:space="preserve">Participants of the trainings will include technical staff of line agencies, and other staff with DRR functions. Specific focus will be on enhancing capacity for disaster management planning and implementation and emergency response. </w:t>
      </w:r>
      <w:r w:rsidR="009C0638" w:rsidRPr="00AB26DB">
        <w:rPr>
          <w:rFonts w:asciiTheme="majorHAnsi" w:hAnsiTheme="majorHAnsi" w:cstheme="majorHAnsi"/>
        </w:rPr>
        <w:t xml:space="preserve">The project will explore possibility of establishing mechanisms where training on </w:t>
      </w:r>
      <w:r w:rsidR="002F2FD0" w:rsidRPr="00AB26DB">
        <w:rPr>
          <w:rFonts w:asciiTheme="majorHAnsi" w:hAnsiTheme="majorHAnsi" w:cstheme="majorHAnsi"/>
        </w:rPr>
        <w:t xml:space="preserve">gender responsive </w:t>
      </w:r>
      <w:r w:rsidR="009C0638" w:rsidRPr="00AB26DB">
        <w:rPr>
          <w:rFonts w:asciiTheme="majorHAnsi" w:hAnsiTheme="majorHAnsi" w:cstheme="majorHAnsi"/>
        </w:rPr>
        <w:t xml:space="preserve">DRR are integrated as part of official training programs for senior and middle-level officials of national and sub-national governments and agencies. The project will </w:t>
      </w:r>
      <w:r w:rsidR="002534F0">
        <w:rPr>
          <w:rFonts w:asciiTheme="majorHAnsi" w:hAnsiTheme="majorHAnsi" w:cstheme="majorHAnsi"/>
        </w:rPr>
        <w:t>support</w:t>
      </w:r>
      <w:r w:rsidR="009C0638" w:rsidRPr="00AB26DB">
        <w:rPr>
          <w:rFonts w:asciiTheme="majorHAnsi" w:hAnsiTheme="majorHAnsi" w:cstheme="majorHAnsi"/>
        </w:rPr>
        <w:t xml:space="preserve"> to design specific packages targeting specific government ministries, decision-makers, technical units and DRR focal persons</w:t>
      </w:r>
      <w:r w:rsidR="006B6A8D" w:rsidRPr="00AB26DB">
        <w:rPr>
          <w:rFonts w:asciiTheme="majorHAnsi" w:hAnsiTheme="majorHAnsi" w:cstheme="majorHAnsi"/>
        </w:rPr>
        <w:t>.</w:t>
      </w:r>
    </w:p>
    <w:p w:rsidR="00883A6E" w:rsidRPr="00AB26DB" w:rsidRDefault="00883A6E" w:rsidP="00AB26DB">
      <w:pPr>
        <w:spacing w:before="120"/>
        <w:jc w:val="both"/>
        <w:rPr>
          <w:rFonts w:asciiTheme="majorHAnsi" w:hAnsiTheme="majorHAnsi" w:cstheme="majorHAnsi"/>
        </w:rPr>
      </w:pPr>
      <w:r w:rsidRPr="00AB26DB">
        <w:rPr>
          <w:rFonts w:asciiTheme="majorHAnsi" w:hAnsiTheme="majorHAnsi" w:cstheme="majorHAnsi"/>
        </w:rPr>
        <w:t xml:space="preserve">Training packages will either be in-house and in-country (e.g. RRD through its DRR curriculum, DHM on early warning) or as required, sourced out to service providers depending on the need and availability of technical expertise (e.g. expertise from DRRWG members, technical institutions for risk assessment, GIS, etc.). </w:t>
      </w:r>
    </w:p>
    <w:p w:rsidR="00883A6E" w:rsidRPr="00AB26DB" w:rsidRDefault="00883A6E" w:rsidP="00AB26DB">
      <w:pPr>
        <w:spacing w:before="120"/>
        <w:jc w:val="both"/>
        <w:rPr>
          <w:rFonts w:asciiTheme="majorHAnsi" w:hAnsiTheme="majorHAnsi" w:cstheme="majorHAnsi"/>
        </w:rPr>
      </w:pPr>
      <w:r w:rsidRPr="00AB26DB">
        <w:rPr>
          <w:rFonts w:asciiTheme="majorHAnsi" w:hAnsiTheme="majorHAnsi" w:cstheme="majorHAnsi"/>
        </w:rPr>
        <w:t xml:space="preserve">Other than formal training programs and distribution of IEC materials, knowledge and support for disaster risk reduction can likewise be fostered through other structured programs such as </w:t>
      </w:r>
      <w:proofErr w:type="spellStart"/>
      <w:r w:rsidRPr="00AB26DB">
        <w:rPr>
          <w:rFonts w:asciiTheme="majorHAnsi" w:hAnsiTheme="majorHAnsi" w:cstheme="majorHAnsi"/>
        </w:rPr>
        <w:t>fora</w:t>
      </w:r>
      <w:proofErr w:type="spellEnd"/>
      <w:r w:rsidRPr="00AB26DB">
        <w:rPr>
          <w:rFonts w:asciiTheme="majorHAnsi" w:hAnsiTheme="majorHAnsi" w:cstheme="majorHAnsi"/>
        </w:rPr>
        <w:t xml:space="preserve"> and exchange visits within and outside the country.</w:t>
      </w:r>
    </w:p>
    <w:p w:rsidR="00F73600" w:rsidRPr="00AB26DB" w:rsidRDefault="00F73600" w:rsidP="00AB26DB">
      <w:pPr>
        <w:pStyle w:val="ListParagraph"/>
        <w:numPr>
          <w:ilvl w:val="0"/>
          <w:numId w:val="8"/>
        </w:numPr>
        <w:spacing w:before="120"/>
        <w:ind w:left="360"/>
        <w:jc w:val="both"/>
        <w:rPr>
          <w:rFonts w:asciiTheme="majorHAnsi" w:hAnsiTheme="majorHAnsi" w:cstheme="majorHAnsi"/>
          <w:b/>
          <w:sz w:val="24"/>
          <w:szCs w:val="24"/>
        </w:rPr>
      </w:pPr>
      <w:r w:rsidRPr="00AB26DB">
        <w:rPr>
          <w:rFonts w:asciiTheme="majorHAnsi" w:hAnsiTheme="majorHAnsi" w:cstheme="majorHAnsi"/>
          <w:b/>
          <w:sz w:val="24"/>
          <w:szCs w:val="24"/>
        </w:rPr>
        <w:t xml:space="preserve">Establishment of Disaster Management Training Centre </w:t>
      </w:r>
    </w:p>
    <w:p w:rsidR="007712C8" w:rsidRPr="00AB26DB" w:rsidRDefault="00F73600" w:rsidP="00AB26DB">
      <w:pPr>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The project will</w:t>
      </w:r>
      <w:r w:rsidR="006B6A8D" w:rsidRPr="00AB26DB">
        <w:rPr>
          <w:rFonts w:asciiTheme="majorHAnsi" w:hAnsiTheme="majorHAnsi" w:cstheme="majorHAnsi"/>
        </w:rPr>
        <w:t xml:space="preserve"> support </w:t>
      </w:r>
      <w:r w:rsidRPr="00AB26DB">
        <w:rPr>
          <w:rFonts w:asciiTheme="majorHAnsi" w:hAnsiTheme="majorHAnsi" w:cstheme="majorHAnsi"/>
        </w:rPr>
        <w:t xml:space="preserve">establishment of </w:t>
      </w:r>
      <w:r w:rsidR="006B6A8D" w:rsidRPr="00AB26DB">
        <w:rPr>
          <w:rFonts w:asciiTheme="majorHAnsi" w:hAnsiTheme="majorHAnsi" w:cstheme="majorHAnsi"/>
        </w:rPr>
        <w:t xml:space="preserve">Disaster Management Training </w:t>
      </w:r>
      <w:r w:rsidR="007712C8" w:rsidRPr="00AB26DB">
        <w:rPr>
          <w:rFonts w:asciiTheme="majorHAnsi" w:hAnsiTheme="majorHAnsi" w:cstheme="majorHAnsi"/>
        </w:rPr>
        <w:t>Centre</w:t>
      </w:r>
      <w:r w:rsidR="006B6A8D" w:rsidRPr="00AB26DB">
        <w:rPr>
          <w:rFonts w:asciiTheme="majorHAnsi" w:hAnsiTheme="majorHAnsi" w:cstheme="majorHAnsi"/>
        </w:rPr>
        <w:t xml:space="preserve"> (DMT</w:t>
      </w:r>
      <w:r w:rsidR="007712C8" w:rsidRPr="00AB26DB">
        <w:rPr>
          <w:rFonts w:asciiTheme="majorHAnsi" w:hAnsiTheme="majorHAnsi" w:cstheme="majorHAnsi"/>
        </w:rPr>
        <w:t>C</w:t>
      </w:r>
      <w:r w:rsidR="006B6A8D" w:rsidRPr="00AB26DB">
        <w:rPr>
          <w:rFonts w:asciiTheme="majorHAnsi" w:hAnsiTheme="majorHAnsi" w:cstheme="majorHAnsi"/>
        </w:rPr>
        <w:t xml:space="preserve">) which is one of the projects identified in MAPDRR. </w:t>
      </w:r>
      <w:r w:rsidR="002C48E1" w:rsidRPr="00AB26DB">
        <w:rPr>
          <w:rFonts w:asciiTheme="majorHAnsi" w:hAnsiTheme="majorHAnsi" w:cstheme="majorHAnsi"/>
        </w:rPr>
        <w:t>Th</w:t>
      </w:r>
      <w:r w:rsidR="0047718E" w:rsidRPr="00AB26DB">
        <w:rPr>
          <w:rFonts w:asciiTheme="majorHAnsi" w:hAnsiTheme="majorHAnsi" w:cstheme="majorHAnsi"/>
        </w:rPr>
        <w:t>e</w:t>
      </w:r>
      <w:r w:rsidR="002C48E1" w:rsidRPr="00AB26DB">
        <w:rPr>
          <w:rFonts w:asciiTheme="majorHAnsi" w:hAnsiTheme="majorHAnsi" w:cstheme="majorHAnsi"/>
        </w:rPr>
        <w:t xml:space="preserve"> </w:t>
      </w:r>
      <w:r w:rsidR="007712C8" w:rsidRPr="00AB26DB">
        <w:rPr>
          <w:rFonts w:asciiTheme="majorHAnsi" w:hAnsiTheme="majorHAnsi" w:cstheme="majorHAnsi"/>
        </w:rPr>
        <w:t xml:space="preserve">Training </w:t>
      </w:r>
      <w:r w:rsidR="0047718E" w:rsidRPr="00AB26DB">
        <w:rPr>
          <w:rFonts w:asciiTheme="majorHAnsi" w:hAnsiTheme="majorHAnsi" w:cstheme="majorHAnsi"/>
        </w:rPr>
        <w:t xml:space="preserve">Centre is intended </w:t>
      </w:r>
      <w:r w:rsidR="002C48E1" w:rsidRPr="00AB26DB">
        <w:rPr>
          <w:rFonts w:asciiTheme="majorHAnsi" w:hAnsiTheme="majorHAnsi" w:cstheme="majorHAnsi"/>
        </w:rPr>
        <w:t xml:space="preserve">not only </w:t>
      </w:r>
      <w:r w:rsidR="0047718E" w:rsidRPr="00AB26DB">
        <w:rPr>
          <w:rFonts w:asciiTheme="majorHAnsi" w:hAnsiTheme="majorHAnsi" w:cstheme="majorHAnsi"/>
        </w:rPr>
        <w:t xml:space="preserve">to </w:t>
      </w:r>
      <w:r w:rsidR="002C48E1" w:rsidRPr="00AB26DB">
        <w:rPr>
          <w:rFonts w:asciiTheme="majorHAnsi" w:hAnsiTheme="majorHAnsi" w:cstheme="majorHAnsi"/>
        </w:rPr>
        <w:t xml:space="preserve">build capacity of different stakeholders on Disaster Management and undertake research on different themes of Disaster Management but also </w:t>
      </w:r>
      <w:r w:rsidR="0047718E" w:rsidRPr="00AB26DB">
        <w:rPr>
          <w:rFonts w:asciiTheme="majorHAnsi" w:hAnsiTheme="majorHAnsi" w:cstheme="majorHAnsi"/>
        </w:rPr>
        <w:t xml:space="preserve">to </w:t>
      </w:r>
      <w:r w:rsidR="002C48E1" w:rsidRPr="00AB26DB">
        <w:rPr>
          <w:rFonts w:asciiTheme="majorHAnsi" w:hAnsiTheme="majorHAnsi" w:cstheme="majorHAnsi"/>
        </w:rPr>
        <w:t xml:space="preserve">provide technical support on policy, planning and programming issues to Ministries, Departments, Disaster Prepared Committees and other organizations. </w:t>
      </w:r>
    </w:p>
    <w:p w:rsidR="006B6A8D" w:rsidRPr="00AB26DB" w:rsidRDefault="007712C8" w:rsidP="00AB26DB">
      <w:pPr>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RRD plans to establish DMT</w:t>
      </w:r>
      <w:r w:rsidR="002534F0">
        <w:rPr>
          <w:rFonts w:asciiTheme="majorHAnsi" w:hAnsiTheme="majorHAnsi" w:cstheme="majorHAnsi"/>
        </w:rPr>
        <w:t>C</w:t>
      </w:r>
      <w:r w:rsidRPr="00AB26DB">
        <w:rPr>
          <w:rFonts w:asciiTheme="majorHAnsi" w:hAnsiTheme="majorHAnsi" w:cstheme="majorHAnsi"/>
        </w:rPr>
        <w:t xml:space="preserve"> in 2013-2015 and the building of DMT</w:t>
      </w:r>
      <w:r w:rsidR="002534F0">
        <w:rPr>
          <w:rFonts w:asciiTheme="majorHAnsi" w:hAnsiTheme="majorHAnsi" w:cstheme="majorHAnsi"/>
        </w:rPr>
        <w:t>C</w:t>
      </w:r>
      <w:r w:rsidRPr="00AB26DB">
        <w:rPr>
          <w:rFonts w:asciiTheme="majorHAnsi" w:hAnsiTheme="majorHAnsi" w:cstheme="majorHAnsi"/>
        </w:rPr>
        <w:t xml:space="preserve"> will be </w:t>
      </w:r>
      <w:r w:rsidR="002534F0">
        <w:rPr>
          <w:rFonts w:asciiTheme="majorHAnsi" w:hAnsiTheme="majorHAnsi" w:cstheme="majorHAnsi"/>
        </w:rPr>
        <w:t>construct</w:t>
      </w:r>
      <w:r w:rsidRPr="00AB26DB">
        <w:rPr>
          <w:rFonts w:asciiTheme="majorHAnsi" w:hAnsiTheme="majorHAnsi" w:cstheme="majorHAnsi"/>
        </w:rPr>
        <w:t xml:space="preserve">ed by the government (RRD). </w:t>
      </w:r>
      <w:r w:rsidR="006B6A8D" w:rsidRPr="00AB26DB">
        <w:rPr>
          <w:rFonts w:asciiTheme="majorHAnsi" w:hAnsiTheme="majorHAnsi" w:cstheme="majorHAnsi"/>
        </w:rPr>
        <w:t xml:space="preserve">The support from the project will include technical assistance in </w:t>
      </w:r>
      <w:r w:rsidR="00B95D2F" w:rsidRPr="00AB26DB">
        <w:rPr>
          <w:rFonts w:asciiTheme="majorHAnsi" w:hAnsiTheme="majorHAnsi" w:cstheme="majorHAnsi"/>
        </w:rPr>
        <w:t>developing the scope of Disaster Management Training Centre, developing the curriculum, methodology and training aids</w:t>
      </w:r>
      <w:r w:rsidR="00883A6E" w:rsidRPr="00AB26DB">
        <w:rPr>
          <w:rFonts w:asciiTheme="majorHAnsi" w:hAnsiTheme="majorHAnsi" w:cstheme="majorHAnsi"/>
        </w:rPr>
        <w:t>, capacity building of the faculty team</w:t>
      </w:r>
      <w:r w:rsidR="006B6A8D" w:rsidRPr="00AB26DB">
        <w:rPr>
          <w:rFonts w:asciiTheme="majorHAnsi" w:hAnsiTheme="majorHAnsi" w:cstheme="majorHAnsi"/>
        </w:rPr>
        <w:t xml:space="preserve">, </w:t>
      </w:r>
      <w:r w:rsidRPr="00AB26DB">
        <w:rPr>
          <w:rFonts w:asciiTheme="majorHAnsi" w:hAnsiTheme="majorHAnsi" w:cstheme="majorHAnsi"/>
        </w:rPr>
        <w:t>setting u</w:t>
      </w:r>
      <w:r w:rsidR="00B95D2F" w:rsidRPr="00AB26DB">
        <w:rPr>
          <w:rFonts w:asciiTheme="majorHAnsi" w:hAnsiTheme="majorHAnsi" w:cstheme="majorHAnsi"/>
        </w:rPr>
        <w:t>p systems and procedures in DMT</w:t>
      </w:r>
      <w:r w:rsidR="00883A6E" w:rsidRPr="00AB26DB">
        <w:rPr>
          <w:rFonts w:asciiTheme="majorHAnsi" w:hAnsiTheme="majorHAnsi" w:cstheme="majorHAnsi"/>
        </w:rPr>
        <w:t>C</w:t>
      </w:r>
      <w:r w:rsidR="00B95D2F" w:rsidRPr="00AB26DB">
        <w:rPr>
          <w:rFonts w:asciiTheme="majorHAnsi" w:hAnsiTheme="majorHAnsi" w:cstheme="majorHAnsi"/>
        </w:rPr>
        <w:t xml:space="preserve">, </w:t>
      </w:r>
      <w:r w:rsidR="006B6A8D" w:rsidRPr="00AB26DB">
        <w:rPr>
          <w:rFonts w:asciiTheme="majorHAnsi" w:hAnsiTheme="majorHAnsi" w:cstheme="majorHAnsi"/>
        </w:rPr>
        <w:t xml:space="preserve">logistical and facilities support (e.g. computers, </w:t>
      </w:r>
      <w:r w:rsidR="00883A6E" w:rsidRPr="00AB26DB">
        <w:rPr>
          <w:rFonts w:asciiTheme="majorHAnsi" w:hAnsiTheme="majorHAnsi" w:cstheme="majorHAnsi"/>
        </w:rPr>
        <w:t xml:space="preserve">furniture, teaching aids and facilities, </w:t>
      </w:r>
      <w:r w:rsidR="006B6A8D" w:rsidRPr="00AB26DB">
        <w:rPr>
          <w:rFonts w:asciiTheme="majorHAnsi" w:hAnsiTheme="majorHAnsi" w:cstheme="majorHAnsi"/>
        </w:rPr>
        <w:t xml:space="preserve">etc.). </w:t>
      </w:r>
    </w:p>
    <w:p w:rsidR="00FC24CC" w:rsidRPr="00AB26DB" w:rsidRDefault="00FC24CC" w:rsidP="00AB26DB">
      <w:pPr>
        <w:spacing w:before="120"/>
        <w:rPr>
          <w:rFonts w:asciiTheme="majorHAnsi" w:hAnsiTheme="majorHAnsi" w:cstheme="majorHAnsi"/>
          <w:b/>
          <w:color w:val="114BD4"/>
        </w:rPr>
      </w:pPr>
      <w:r w:rsidRPr="00AB26DB">
        <w:rPr>
          <w:rFonts w:asciiTheme="majorHAnsi" w:hAnsiTheme="majorHAnsi" w:cstheme="majorHAnsi"/>
          <w:b/>
          <w:color w:val="114BD4"/>
        </w:rPr>
        <w:t>Activity 1.</w:t>
      </w:r>
      <w:r w:rsidR="001C54BF" w:rsidRPr="00AB26DB">
        <w:rPr>
          <w:rFonts w:asciiTheme="majorHAnsi" w:hAnsiTheme="majorHAnsi" w:cstheme="majorHAnsi"/>
          <w:b/>
          <w:color w:val="114BD4"/>
        </w:rPr>
        <w:t>3</w:t>
      </w:r>
      <w:r w:rsidRPr="00AB26DB">
        <w:rPr>
          <w:rFonts w:asciiTheme="majorHAnsi" w:hAnsiTheme="majorHAnsi" w:cstheme="majorHAnsi"/>
          <w:b/>
          <w:color w:val="114BD4"/>
        </w:rPr>
        <w:tab/>
        <w:t xml:space="preserve">Support </w:t>
      </w:r>
      <w:r w:rsidR="00A3778F" w:rsidRPr="00AB26DB">
        <w:rPr>
          <w:rFonts w:asciiTheme="majorHAnsi" w:hAnsiTheme="majorHAnsi" w:cstheme="majorHAnsi"/>
          <w:b/>
          <w:color w:val="114BD4"/>
        </w:rPr>
        <w:t xml:space="preserve">national </w:t>
      </w:r>
      <w:r w:rsidRPr="00AB26DB">
        <w:rPr>
          <w:rFonts w:asciiTheme="majorHAnsi" w:hAnsiTheme="majorHAnsi" w:cstheme="majorHAnsi"/>
          <w:b/>
          <w:color w:val="114BD4"/>
        </w:rPr>
        <w:t>DRR awareness</w:t>
      </w:r>
      <w:r w:rsidR="009C0638" w:rsidRPr="00AB26DB">
        <w:rPr>
          <w:rFonts w:asciiTheme="majorHAnsi" w:hAnsiTheme="majorHAnsi" w:cstheme="majorHAnsi"/>
          <w:b/>
          <w:color w:val="114BD4"/>
        </w:rPr>
        <w:t xml:space="preserve"> </w:t>
      </w:r>
      <w:proofErr w:type="spellStart"/>
      <w:r w:rsidR="009C0638" w:rsidRPr="00AB26DB">
        <w:rPr>
          <w:rFonts w:asciiTheme="majorHAnsi" w:hAnsiTheme="majorHAnsi" w:cstheme="majorHAnsi"/>
          <w:b/>
          <w:color w:val="114BD4"/>
        </w:rPr>
        <w:t>programme</w:t>
      </w:r>
      <w:proofErr w:type="spellEnd"/>
    </w:p>
    <w:p w:rsidR="00E651C2" w:rsidRPr="00AB26DB" w:rsidRDefault="00E651C2" w:rsidP="00AB26DB">
      <w:pPr>
        <w:spacing w:before="120"/>
        <w:jc w:val="both"/>
        <w:rPr>
          <w:rFonts w:asciiTheme="majorHAnsi" w:hAnsiTheme="majorHAnsi" w:cstheme="majorHAnsi"/>
        </w:rPr>
      </w:pPr>
      <w:r w:rsidRPr="00AB26DB">
        <w:rPr>
          <w:rFonts w:asciiTheme="majorHAnsi" w:hAnsiTheme="majorHAnsi" w:cstheme="majorHAnsi"/>
        </w:rPr>
        <w:t>The project will work with MSWRR and the Information Sub-committee of MDPA to develop and implement Nation Public Awareness Plan on DRR.</w:t>
      </w:r>
    </w:p>
    <w:p w:rsidR="00FC24CC" w:rsidRPr="00AB26DB" w:rsidRDefault="00FC24CC" w:rsidP="00AB26DB">
      <w:pPr>
        <w:spacing w:before="120"/>
        <w:rPr>
          <w:rFonts w:asciiTheme="majorHAnsi" w:hAnsiTheme="majorHAnsi" w:cstheme="majorHAnsi"/>
          <w:b/>
        </w:rPr>
      </w:pPr>
      <w:r w:rsidRPr="00AB26DB">
        <w:rPr>
          <w:rFonts w:asciiTheme="majorHAnsi" w:hAnsiTheme="majorHAnsi" w:cstheme="majorHAnsi"/>
          <w:b/>
        </w:rPr>
        <w:t>Sub-activities:</w:t>
      </w:r>
    </w:p>
    <w:p w:rsidR="00FC24CC" w:rsidRPr="00AB26DB" w:rsidRDefault="00FC24CC" w:rsidP="00E702EF">
      <w:pPr>
        <w:pStyle w:val="ListParagraph"/>
        <w:numPr>
          <w:ilvl w:val="0"/>
          <w:numId w:val="25"/>
        </w:numPr>
        <w:spacing w:before="120"/>
        <w:ind w:hanging="720"/>
        <w:rPr>
          <w:rFonts w:asciiTheme="majorHAnsi" w:hAnsiTheme="majorHAnsi" w:cstheme="majorHAnsi"/>
          <w:b/>
          <w:sz w:val="24"/>
          <w:szCs w:val="24"/>
        </w:rPr>
      </w:pPr>
      <w:r w:rsidRPr="00AB26DB">
        <w:rPr>
          <w:rFonts w:asciiTheme="majorHAnsi" w:hAnsiTheme="majorHAnsi" w:cstheme="majorHAnsi"/>
          <w:b/>
          <w:sz w:val="24"/>
          <w:szCs w:val="24"/>
        </w:rPr>
        <w:t xml:space="preserve">Support national and sub-national awareness campaigns sensitizing the population and local communities </w:t>
      </w:r>
      <w:r w:rsidR="003F7971" w:rsidRPr="00AB26DB">
        <w:rPr>
          <w:rFonts w:asciiTheme="majorHAnsi" w:hAnsiTheme="majorHAnsi" w:cstheme="majorHAnsi"/>
          <w:b/>
          <w:sz w:val="24"/>
          <w:szCs w:val="24"/>
        </w:rPr>
        <w:t>on</w:t>
      </w:r>
      <w:r w:rsidRPr="00AB26DB">
        <w:rPr>
          <w:rFonts w:asciiTheme="majorHAnsi" w:hAnsiTheme="majorHAnsi" w:cstheme="majorHAnsi"/>
          <w:b/>
          <w:sz w:val="24"/>
          <w:szCs w:val="24"/>
        </w:rPr>
        <w:t xml:space="preserve"> DRR</w:t>
      </w:r>
    </w:p>
    <w:p w:rsidR="00FC24CC" w:rsidRPr="00AB26DB" w:rsidRDefault="00E651C2" w:rsidP="00AB26DB">
      <w:pPr>
        <w:spacing w:before="120"/>
        <w:jc w:val="both"/>
        <w:rPr>
          <w:rFonts w:asciiTheme="majorHAnsi" w:hAnsiTheme="majorHAnsi" w:cstheme="majorHAnsi"/>
        </w:rPr>
      </w:pPr>
      <w:r w:rsidRPr="00AB26DB">
        <w:rPr>
          <w:rFonts w:asciiTheme="majorHAnsi" w:hAnsiTheme="majorHAnsi" w:cstheme="majorHAnsi"/>
        </w:rPr>
        <w:t xml:space="preserve">The project will review the public awareness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and IEC materials of various agencies, and identify the gaps and needs of the public awareness on DRR. </w:t>
      </w:r>
      <w:r w:rsidR="00FD5E18" w:rsidRPr="00AB26DB">
        <w:rPr>
          <w:rFonts w:asciiTheme="majorHAnsi" w:hAnsiTheme="majorHAnsi" w:cstheme="majorHAnsi"/>
        </w:rPr>
        <w:t>The project will work closely with</w:t>
      </w:r>
      <w:r w:rsidR="00FC24CC" w:rsidRPr="00AB26DB">
        <w:rPr>
          <w:rFonts w:asciiTheme="majorHAnsi" w:hAnsiTheme="majorHAnsi" w:cstheme="majorHAnsi"/>
        </w:rPr>
        <w:t xml:space="preserve"> the Relief and Resettlement Department, Department of Hydrology and Meteorology</w:t>
      </w:r>
      <w:r w:rsidR="00AB060D" w:rsidRPr="00AB26DB">
        <w:rPr>
          <w:rFonts w:asciiTheme="majorHAnsi" w:hAnsiTheme="majorHAnsi" w:cstheme="majorHAnsi"/>
        </w:rPr>
        <w:t>, Information and Public Relations Department and other stakeholders</w:t>
      </w:r>
      <w:r w:rsidR="00FC24CC" w:rsidRPr="00AB26DB">
        <w:rPr>
          <w:rFonts w:asciiTheme="majorHAnsi" w:hAnsiTheme="majorHAnsi" w:cstheme="majorHAnsi"/>
        </w:rPr>
        <w:t xml:space="preserve"> in the review</w:t>
      </w:r>
      <w:r w:rsidR="00AB060D" w:rsidRPr="00AB26DB">
        <w:rPr>
          <w:rFonts w:asciiTheme="majorHAnsi" w:hAnsiTheme="majorHAnsi" w:cstheme="majorHAnsi"/>
        </w:rPr>
        <w:t>.</w:t>
      </w:r>
      <w:r w:rsidR="00FC24CC" w:rsidRPr="00AB26DB">
        <w:rPr>
          <w:rFonts w:asciiTheme="majorHAnsi" w:hAnsiTheme="majorHAnsi" w:cstheme="majorHAnsi"/>
        </w:rPr>
        <w:t xml:space="preserve"> </w:t>
      </w:r>
      <w:r w:rsidR="00AB060D" w:rsidRPr="00AB26DB">
        <w:rPr>
          <w:rFonts w:asciiTheme="majorHAnsi" w:hAnsiTheme="majorHAnsi" w:cstheme="majorHAnsi"/>
        </w:rPr>
        <w:t xml:space="preserve">Then the National Public Awareness Plan will be developed. The project will ensure </w:t>
      </w:r>
      <w:r w:rsidR="00FC24CC" w:rsidRPr="00AB26DB">
        <w:rPr>
          <w:rFonts w:asciiTheme="majorHAnsi" w:hAnsiTheme="majorHAnsi" w:cstheme="majorHAnsi"/>
        </w:rPr>
        <w:t>appropriate and standard messages and instructions are given and communicated</w:t>
      </w:r>
      <w:r w:rsidR="00AB060D" w:rsidRPr="00AB26DB">
        <w:rPr>
          <w:rFonts w:asciiTheme="majorHAnsi" w:hAnsiTheme="majorHAnsi" w:cstheme="majorHAnsi"/>
        </w:rPr>
        <w:t xml:space="preserve"> to the target population</w:t>
      </w:r>
      <w:r w:rsidR="00FC24CC" w:rsidRPr="00AB26DB">
        <w:rPr>
          <w:rFonts w:asciiTheme="majorHAnsi" w:hAnsiTheme="majorHAnsi" w:cstheme="majorHAnsi"/>
        </w:rPr>
        <w:t xml:space="preserve">.  </w:t>
      </w:r>
    </w:p>
    <w:p w:rsidR="00FC24CC" w:rsidRPr="00AB26DB" w:rsidRDefault="00AB060D" w:rsidP="00AB26DB">
      <w:pPr>
        <w:spacing w:before="120"/>
        <w:jc w:val="both"/>
        <w:rPr>
          <w:rFonts w:asciiTheme="majorHAnsi" w:hAnsiTheme="majorHAnsi" w:cstheme="majorHAnsi"/>
        </w:rPr>
      </w:pPr>
      <w:r w:rsidRPr="00AB26DB">
        <w:rPr>
          <w:rFonts w:asciiTheme="majorHAnsi" w:hAnsiTheme="majorHAnsi" w:cstheme="majorHAnsi"/>
        </w:rPr>
        <w:lastRenderedPageBreak/>
        <w:t>The</w:t>
      </w:r>
      <w:r w:rsidR="00FC24CC" w:rsidRPr="00AB26DB">
        <w:rPr>
          <w:rFonts w:asciiTheme="majorHAnsi" w:hAnsiTheme="majorHAnsi" w:cstheme="majorHAnsi"/>
        </w:rPr>
        <w:t xml:space="preserve"> target audience would </w:t>
      </w:r>
      <w:r w:rsidRPr="00AB26DB">
        <w:rPr>
          <w:rFonts w:asciiTheme="majorHAnsi" w:hAnsiTheme="majorHAnsi" w:cstheme="majorHAnsi"/>
        </w:rPr>
        <w:t>be</w:t>
      </w:r>
      <w:r w:rsidR="00FC24CC" w:rsidRPr="00AB26DB">
        <w:rPr>
          <w:rFonts w:asciiTheme="majorHAnsi" w:hAnsiTheme="majorHAnsi" w:cstheme="majorHAnsi"/>
        </w:rPr>
        <w:t xml:space="preserve"> mainly three types</w:t>
      </w:r>
      <w:r w:rsidRPr="00AB26DB">
        <w:rPr>
          <w:rFonts w:asciiTheme="majorHAnsi" w:hAnsiTheme="majorHAnsi" w:cstheme="majorHAnsi"/>
        </w:rPr>
        <w:t xml:space="preserve">: </w:t>
      </w:r>
      <w:r w:rsidR="00FC24CC" w:rsidRPr="00AB26DB">
        <w:rPr>
          <w:rFonts w:asciiTheme="majorHAnsi" w:hAnsiTheme="majorHAnsi" w:cstheme="majorHAnsi"/>
        </w:rPr>
        <w:t xml:space="preserve">a) the general public (national audience), b) </w:t>
      </w:r>
      <w:r w:rsidRPr="00AB26DB">
        <w:rPr>
          <w:rFonts w:asciiTheme="majorHAnsi" w:hAnsiTheme="majorHAnsi" w:cstheme="majorHAnsi"/>
        </w:rPr>
        <w:t>communities in specific disaster prone areas</w:t>
      </w:r>
      <w:r w:rsidR="00FC24CC" w:rsidRPr="00AB26DB">
        <w:rPr>
          <w:rFonts w:asciiTheme="majorHAnsi" w:hAnsiTheme="majorHAnsi" w:cstheme="majorHAnsi"/>
        </w:rPr>
        <w:t xml:space="preserve">, and c) </w:t>
      </w:r>
      <w:r w:rsidRPr="00AB26DB">
        <w:rPr>
          <w:rFonts w:asciiTheme="majorHAnsi" w:hAnsiTheme="majorHAnsi" w:cstheme="majorHAnsi"/>
        </w:rPr>
        <w:t>development agencies and partners, including private sector</w:t>
      </w:r>
      <w:r w:rsidR="00FC24CC" w:rsidRPr="00AB26DB">
        <w:rPr>
          <w:rFonts w:asciiTheme="majorHAnsi" w:hAnsiTheme="majorHAnsi" w:cstheme="majorHAnsi"/>
        </w:rPr>
        <w:t>. The project will collaborate with the media</w:t>
      </w:r>
      <w:r w:rsidRPr="00AB26DB">
        <w:rPr>
          <w:rFonts w:asciiTheme="majorHAnsi" w:hAnsiTheme="majorHAnsi" w:cstheme="majorHAnsi"/>
        </w:rPr>
        <w:t xml:space="preserve">, DRR Working Group and </w:t>
      </w:r>
      <w:r w:rsidR="00FC24CC" w:rsidRPr="00AB26DB">
        <w:rPr>
          <w:rFonts w:asciiTheme="majorHAnsi" w:hAnsiTheme="majorHAnsi" w:cstheme="majorHAnsi"/>
        </w:rPr>
        <w:t>C</w:t>
      </w:r>
      <w:r w:rsidRPr="00AB26DB">
        <w:rPr>
          <w:rFonts w:asciiTheme="majorHAnsi" w:hAnsiTheme="majorHAnsi" w:cstheme="majorHAnsi"/>
        </w:rPr>
        <w:t xml:space="preserve">ivil </w:t>
      </w:r>
      <w:r w:rsidR="00FC24CC" w:rsidRPr="00AB26DB">
        <w:rPr>
          <w:rFonts w:asciiTheme="majorHAnsi" w:hAnsiTheme="majorHAnsi" w:cstheme="majorHAnsi"/>
        </w:rPr>
        <w:t>S</w:t>
      </w:r>
      <w:r w:rsidRPr="00AB26DB">
        <w:rPr>
          <w:rFonts w:asciiTheme="majorHAnsi" w:hAnsiTheme="majorHAnsi" w:cstheme="majorHAnsi"/>
        </w:rPr>
        <w:t xml:space="preserve">ociety </w:t>
      </w:r>
      <w:r w:rsidR="00FC24CC" w:rsidRPr="00AB26DB">
        <w:rPr>
          <w:rFonts w:asciiTheme="majorHAnsi" w:hAnsiTheme="majorHAnsi" w:cstheme="majorHAnsi"/>
        </w:rPr>
        <w:t>O</w:t>
      </w:r>
      <w:r w:rsidRPr="00AB26DB">
        <w:rPr>
          <w:rFonts w:asciiTheme="majorHAnsi" w:hAnsiTheme="majorHAnsi" w:cstheme="majorHAnsi"/>
        </w:rPr>
        <w:t>rganization</w:t>
      </w:r>
      <w:r w:rsidR="00FC24CC" w:rsidRPr="00AB26DB">
        <w:rPr>
          <w:rFonts w:asciiTheme="majorHAnsi" w:hAnsiTheme="majorHAnsi" w:cstheme="majorHAnsi"/>
        </w:rPr>
        <w:t>s</w:t>
      </w:r>
      <w:r w:rsidRPr="00AB26DB">
        <w:rPr>
          <w:rFonts w:asciiTheme="majorHAnsi" w:hAnsiTheme="majorHAnsi" w:cstheme="majorHAnsi"/>
        </w:rPr>
        <w:t xml:space="preserve"> (CSO)</w:t>
      </w:r>
      <w:r w:rsidR="00FC24CC" w:rsidRPr="00AB26DB">
        <w:rPr>
          <w:rFonts w:asciiTheme="majorHAnsi" w:hAnsiTheme="majorHAnsi" w:cstheme="majorHAnsi"/>
        </w:rPr>
        <w:t xml:space="preserve"> in the development of IEC materials.</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 xml:space="preserve">Media </w:t>
      </w:r>
      <w:r w:rsidR="00704C93" w:rsidRPr="00AB26DB">
        <w:rPr>
          <w:rFonts w:asciiTheme="majorHAnsi" w:hAnsiTheme="majorHAnsi" w:cstheme="majorHAnsi"/>
        </w:rPr>
        <w:t>will</w:t>
      </w:r>
      <w:r w:rsidRPr="00AB26DB">
        <w:rPr>
          <w:rFonts w:asciiTheme="majorHAnsi" w:hAnsiTheme="majorHAnsi" w:cstheme="majorHAnsi"/>
        </w:rPr>
        <w:t xml:space="preserve"> be utilized in public awareness and education on DRR. Media staffs and radio personnel will be engaged and assisted in developing these various campaigns.  The following </w:t>
      </w:r>
      <w:r w:rsidR="00AB060D" w:rsidRPr="00AB26DB">
        <w:rPr>
          <w:rFonts w:asciiTheme="majorHAnsi" w:hAnsiTheme="majorHAnsi" w:cstheme="majorHAnsi"/>
        </w:rPr>
        <w:t xml:space="preserve">public awareness activities </w:t>
      </w:r>
      <w:r w:rsidRPr="00AB26DB">
        <w:rPr>
          <w:rFonts w:asciiTheme="majorHAnsi" w:hAnsiTheme="majorHAnsi" w:cstheme="majorHAnsi"/>
        </w:rPr>
        <w:t xml:space="preserve">will </w:t>
      </w:r>
      <w:r w:rsidR="00AB060D" w:rsidRPr="00AB26DB">
        <w:rPr>
          <w:rFonts w:asciiTheme="majorHAnsi" w:hAnsiTheme="majorHAnsi" w:cstheme="majorHAnsi"/>
        </w:rPr>
        <w:t>include but not limited to</w:t>
      </w:r>
      <w:r w:rsidRPr="00AB26DB">
        <w:rPr>
          <w:rFonts w:asciiTheme="majorHAnsi" w:hAnsiTheme="majorHAnsi" w:cstheme="majorHAnsi"/>
        </w:rPr>
        <w:t>:</w:t>
      </w:r>
    </w:p>
    <w:p w:rsidR="00FC24CC" w:rsidRPr="00AB26DB" w:rsidRDefault="00FC24CC" w:rsidP="00E702EF">
      <w:pPr>
        <w:numPr>
          <w:ilvl w:val="0"/>
          <w:numId w:val="37"/>
        </w:numPr>
        <w:spacing w:before="120"/>
        <w:ind w:left="720"/>
        <w:jc w:val="both"/>
        <w:rPr>
          <w:rFonts w:asciiTheme="majorHAnsi" w:hAnsiTheme="majorHAnsi" w:cstheme="majorHAnsi"/>
        </w:rPr>
      </w:pPr>
      <w:r w:rsidRPr="00AB26DB">
        <w:rPr>
          <w:rFonts w:asciiTheme="majorHAnsi" w:hAnsiTheme="majorHAnsi" w:cstheme="majorHAnsi"/>
          <w:b/>
          <w:i/>
        </w:rPr>
        <w:t xml:space="preserve">Awareness </w:t>
      </w:r>
      <w:proofErr w:type="gramStart"/>
      <w:r w:rsidRPr="00AB26DB">
        <w:rPr>
          <w:rFonts w:asciiTheme="majorHAnsi" w:hAnsiTheme="majorHAnsi" w:cstheme="majorHAnsi"/>
          <w:b/>
          <w:i/>
        </w:rPr>
        <w:t>raising</w:t>
      </w:r>
      <w:proofErr w:type="gramEnd"/>
      <w:r w:rsidRPr="00AB26DB">
        <w:rPr>
          <w:rFonts w:asciiTheme="majorHAnsi" w:hAnsiTheme="majorHAnsi" w:cstheme="majorHAnsi"/>
          <w:b/>
          <w:i/>
        </w:rPr>
        <w:t xml:space="preserve"> through televised programs</w:t>
      </w:r>
      <w:r w:rsidRPr="00AB26DB">
        <w:rPr>
          <w:rFonts w:asciiTheme="majorHAnsi" w:hAnsiTheme="majorHAnsi" w:cstheme="majorHAnsi"/>
        </w:rPr>
        <w:t xml:space="preserve">. In coordination with Relief and Resettlement Department, Myanmar Radio and Television (MRTV) and other broadcasting stations, suitable edutainment programs will be designed and broadcasted. </w:t>
      </w:r>
      <w:r w:rsidR="00AB060D" w:rsidRPr="00AB26DB">
        <w:rPr>
          <w:rFonts w:asciiTheme="majorHAnsi" w:hAnsiTheme="majorHAnsi" w:cstheme="majorHAnsi"/>
        </w:rPr>
        <w:t xml:space="preserve">For instance; </w:t>
      </w:r>
      <w:r w:rsidRPr="00AB26DB">
        <w:rPr>
          <w:rFonts w:asciiTheme="majorHAnsi" w:hAnsiTheme="majorHAnsi" w:cstheme="majorHAnsi"/>
        </w:rPr>
        <w:t xml:space="preserve">UNDP has developed a Community Cyclone Preparedness Video in 2011, </w:t>
      </w:r>
      <w:r w:rsidR="00537742" w:rsidRPr="00AB26DB">
        <w:rPr>
          <w:rFonts w:asciiTheme="majorHAnsi" w:hAnsiTheme="majorHAnsi" w:cstheme="majorHAnsi"/>
        </w:rPr>
        <w:t>is aired</w:t>
      </w:r>
      <w:r w:rsidRPr="00AB26DB">
        <w:rPr>
          <w:rFonts w:asciiTheme="majorHAnsi" w:hAnsiTheme="majorHAnsi" w:cstheme="majorHAnsi"/>
        </w:rPr>
        <w:t xml:space="preserve"> via national TV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especially during the cyclone season as an educational segment for the coastal communities and the general public. Other and appropriate edutainment programs on different thematic focus from the Cyclone Preparedness Video will also be designed and developed in consultation with RRD and MRTV.</w:t>
      </w:r>
    </w:p>
    <w:p w:rsidR="00FC24CC" w:rsidRPr="00AB26DB" w:rsidRDefault="00FC24CC" w:rsidP="00E702EF">
      <w:pPr>
        <w:numPr>
          <w:ilvl w:val="0"/>
          <w:numId w:val="37"/>
        </w:numPr>
        <w:spacing w:before="120"/>
        <w:ind w:left="720"/>
        <w:jc w:val="both"/>
        <w:rPr>
          <w:rFonts w:asciiTheme="majorHAnsi" w:hAnsiTheme="majorHAnsi" w:cstheme="majorHAnsi"/>
          <w:b/>
          <w:i/>
        </w:rPr>
      </w:pPr>
      <w:r w:rsidRPr="00AB26DB">
        <w:rPr>
          <w:rFonts w:asciiTheme="majorHAnsi" w:hAnsiTheme="majorHAnsi" w:cstheme="majorHAnsi"/>
          <w:b/>
          <w:i/>
        </w:rPr>
        <w:t xml:space="preserve">Awareness </w:t>
      </w:r>
      <w:proofErr w:type="gramStart"/>
      <w:r w:rsidRPr="00AB26DB">
        <w:rPr>
          <w:rFonts w:asciiTheme="majorHAnsi" w:hAnsiTheme="majorHAnsi" w:cstheme="majorHAnsi"/>
          <w:b/>
          <w:i/>
        </w:rPr>
        <w:t>raising</w:t>
      </w:r>
      <w:proofErr w:type="gramEnd"/>
      <w:r w:rsidRPr="00AB26DB">
        <w:rPr>
          <w:rFonts w:asciiTheme="majorHAnsi" w:hAnsiTheme="majorHAnsi" w:cstheme="majorHAnsi"/>
          <w:b/>
          <w:i/>
        </w:rPr>
        <w:t xml:space="preserve"> through radio </w:t>
      </w:r>
      <w:proofErr w:type="spellStart"/>
      <w:r w:rsidRPr="00AB26DB">
        <w:rPr>
          <w:rFonts w:asciiTheme="majorHAnsi" w:hAnsiTheme="majorHAnsi" w:cstheme="majorHAnsi"/>
          <w:b/>
          <w:i/>
        </w:rPr>
        <w:t>programme</w:t>
      </w:r>
      <w:proofErr w:type="spellEnd"/>
      <w:r w:rsidR="00537742" w:rsidRPr="00AB26DB">
        <w:rPr>
          <w:rFonts w:asciiTheme="majorHAnsi" w:hAnsiTheme="majorHAnsi" w:cstheme="majorHAnsi"/>
          <w:b/>
          <w:i/>
        </w:rPr>
        <w:t xml:space="preserve"> and media</w:t>
      </w:r>
      <w:r w:rsidRPr="00AB26DB">
        <w:rPr>
          <w:rFonts w:asciiTheme="majorHAnsi" w:hAnsiTheme="majorHAnsi" w:cstheme="majorHAnsi"/>
          <w:b/>
          <w:i/>
        </w:rPr>
        <w:t xml:space="preserve">. </w:t>
      </w:r>
      <w:r w:rsidRPr="00AB26DB">
        <w:rPr>
          <w:rFonts w:asciiTheme="majorHAnsi" w:hAnsiTheme="majorHAnsi" w:cstheme="majorHAnsi"/>
        </w:rPr>
        <w:t>Similar programs will be developed for broadcasting through Myanmar Radio (National Radio Programme) and the FM radio stations at different States and Regions. Since radios are a popular source of information in rural areas, Public Short Messages (PSMs) will be developed on specific topics with key DRR and preparedness messages.</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 xml:space="preserve">Cultural appropriateness and inclusiveness will be guaranteed through review of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outlines and scripts by relevant government departments, NGOs and concerned UN agencies.</w:t>
      </w:r>
      <w:r w:rsidR="004631EC" w:rsidRPr="00AB26DB">
        <w:rPr>
          <w:rFonts w:asciiTheme="majorHAnsi" w:hAnsiTheme="majorHAnsi" w:cstheme="majorHAnsi"/>
        </w:rPr>
        <w:t xml:space="preserve"> Gender analysis will be undertaken to ensure the accessibility and appropriateness of materials for both men and women equally.</w:t>
      </w:r>
    </w:p>
    <w:p w:rsidR="00FC24CC" w:rsidRPr="00AB26DB" w:rsidRDefault="00FC24CC" w:rsidP="00AB26DB">
      <w:pPr>
        <w:spacing w:before="120"/>
        <w:jc w:val="both"/>
        <w:rPr>
          <w:rFonts w:asciiTheme="majorHAnsi" w:hAnsiTheme="majorHAnsi" w:cstheme="majorHAnsi"/>
        </w:rPr>
      </w:pPr>
      <w:r w:rsidRPr="00AB26DB">
        <w:rPr>
          <w:rFonts w:asciiTheme="majorHAnsi" w:hAnsiTheme="majorHAnsi" w:cstheme="majorHAnsi"/>
        </w:rPr>
        <w:t>The project will likewise collaborate with other UNDP program pillars that will engage media on various activities.</w:t>
      </w:r>
    </w:p>
    <w:p w:rsidR="00687E92" w:rsidRPr="00AB26DB" w:rsidRDefault="00FD5E18" w:rsidP="00AB26DB">
      <w:pPr>
        <w:spacing w:before="120"/>
        <w:rPr>
          <w:rFonts w:asciiTheme="majorHAnsi" w:hAnsiTheme="majorHAnsi" w:cstheme="majorHAnsi"/>
          <w:b/>
          <w:color w:val="114BD4"/>
        </w:rPr>
      </w:pPr>
      <w:r w:rsidRPr="00AB26DB">
        <w:rPr>
          <w:rFonts w:asciiTheme="majorHAnsi" w:hAnsiTheme="majorHAnsi" w:cstheme="majorHAnsi"/>
          <w:b/>
          <w:color w:val="114BD4"/>
        </w:rPr>
        <w:t>Activity 1.</w:t>
      </w:r>
      <w:r w:rsidR="001C54BF" w:rsidRPr="00AB26DB">
        <w:rPr>
          <w:rFonts w:asciiTheme="majorHAnsi" w:hAnsiTheme="majorHAnsi" w:cstheme="majorHAnsi"/>
          <w:b/>
          <w:color w:val="114BD4"/>
        </w:rPr>
        <w:t xml:space="preserve">4 </w:t>
      </w:r>
      <w:r w:rsidRPr="00AB26DB">
        <w:rPr>
          <w:rFonts w:asciiTheme="majorHAnsi" w:hAnsiTheme="majorHAnsi" w:cstheme="majorHAnsi"/>
          <w:b/>
          <w:color w:val="114BD4"/>
        </w:rPr>
        <w:t xml:space="preserve"> </w:t>
      </w:r>
      <w:r w:rsidR="00015313">
        <w:rPr>
          <w:rFonts w:asciiTheme="majorHAnsi" w:hAnsiTheme="majorHAnsi" w:cstheme="majorHAnsi"/>
          <w:b/>
          <w:color w:val="114BD4"/>
        </w:rPr>
        <w:t xml:space="preserve"> </w:t>
      </w:r>
      <w:proofErr w:type="gramStart"/>
      <w:r w:rsidRPr="00AB26DB">
        <w:rPr>
          <w:rFonts w:asciiTheme="majorHAnsi" w:hAnsiTheme="majorHAnsi" w:cstheme="majorHAnsi"/>
          <w:b/>
          <w:color w:val="114BD4"/>
        </w:rPr>
        <w:t xml:space="preserve">Support </w:t>
      </w:r>
      <w:r w:rsidR="00794CCF" w:rsidRPr="00AB26DB">
        <w:rPr>
          <w:rFonts w:asciiTheme="majorHAnsi" w:hAnsiTheme="majorHAnsi" w:cstheme="majorHAnsi"/>
          <w:b/>
          <w:color w:val="114BD4"/>
        </w:rPr>
        <w:t xml:space="preserve"> </w:t>
      </w:r>
      <w:r w:rsidRPr="00AB26DB">
        <w:rPr>
          <w:rFonts w:asciiTheme="majorHAnsi" w:hAnsiTheme="majorHAnsi" w:cstheme="majorHAnsi"/>
          <w:b/>
          <w:color w:val="114BD4"/>
        </w:rPr>
        <w:t>for</w:t>
      </w:r>
      <w:proofErr w:type="gramEnd"/>
      <w:r w:rsidRPr="00AB26DB">
        <w:rPr>
          <w:rFonts w:asciiTheme="majorHAnsi" w:hAnsiTheme="majorHAnsi" w:cstheme="majorHAnsi"/>
          <w:b/>
          <w:color w:val="114BD4"/>
        </w:rPr>
        <w:t xml:space="preserve"> National DRR Platform on DRR</w:t>
      </w:r>
    </w:p>
    <w:p w:rsidR="00C96560" w:rsidRPr="00AB26DB" w:rsidRDefault="00C96560" w:rsidP="00AB26DB">
      <w:pPr>
        <w:spacing w:before="120"/>
        <w:rPr>
          <w:rFonts w:asciiTheme="majorHAnsi" w:hAnsiTheme="majorHAnsi" w:cstheme="majorHAnsi"/>
          <w:b/>
        </w:rPr>
      </w:pPr>
      <w:r w:rsidRPr="00AB26DB">
        <w:rPr>
          <w:rFonts w:asciiTheme="majorHAnsi" w:hAnsiTheme="majorHAnsi" w:cstheme="majorHAnsi"/>
          <w:b/>
        </w:rPr>
        <w:t>Sub-activities:</w:t>
      </w:r>
    </w:p>
    <w:p w:rsidR="00C96560" w:rsidRPr="00AB26DB" w:rsidRDefault="00C96560" w:rsidP="00AB26DB">
      <w:pPr>
        <w:spacing w:before="120"/>
        <w:ind w:left="720" w:hanging="720"/>
        <w:rPr>
          <w:rFonts w:asciiTheme="majorHAnsi" w:hAnsiTheme="majorHAnsi" w:cstheme="majorHAnsi"/>
          <w:b/>
        </w:rPr>
      </w:pPr>
      <w:r w:rsidRPr="00AB26DB">
        <w:rPr>
          <w:rFonts w:asciiTheme="majorHAnsi" w:hAnsiTheme="majorHAnsi" w:cstheme="majorHAnsi"/>
          <w:b/>
        </w:rPr>
        <w:t xml:space="preserve">a.  </w:t>
      </w:r>
      <w:r w:rsidRPr="00AB26DB">
        <w:rPr>
          <w:rFonts w:asciiTheme="majorHAnsi" w:hAnsiTheme="majorHAnsi" w:cstheme="majorHAnsi"/>
          <w:b/>
        </w:rPr>
        <w:tab/>
        <w:t>Support to MDPA and DRR WG for strengthening DRR Coordination and multi-stakeholder engagement</w:t>
      </w:r>
    </w:p>
    <w:p w:rsidR="00687E92" w:rsidRPr="00AB26DB" w:rsidRDefault="00FD5E18" w:rsidP="00AB26DB">
      <w:pPr>
        <w:spacing w:before="120"/>
        <w:jc w:val="both"/>
        <w:rPr>
          <w:rFonts w:asciiTheme="majorHAnsi" w:hAnsiTheme="majorHAnsi" w:cstheme="majorHAnsi"/>
        </w:rPr>
      </w:pPr>
      <w:r w:rsidRPr="00AB26DB">
        <w:rPr>
          <w:rFonts w:asciiTheme="majorHAnsi" w:hAnsiTheme="majorHAnsi" w:cstheme="majorHAnsi"/>
        </w:rPr>
        <w:t>The overarching goal of a national platform is to help build a country's resilience against disasters, so as to safeguard the country's assets and ensure its citizens' well-being</w:t>
      </w:r>
      <w:r w:rsidR="00F00D02" w:rsidRPr="00AB26DB">
        <w:rPr>
          <w:rFonts w:asciiTheme="majorHAnsi" w:hAnsiTheme="majorHAnsi" w:cstheme="majorHAnsi"/>
        </w:rPr>
        <w:t xml:space="preserve">. National platform for disaster </w:t>
      </w:r>
      <w:r w:rsidRPr="00AB26DB">
        <w:rPr>
          <w:rFonts w:asciiTheme="majorHAnsi" w:hAnsiTheme="majorHAnsi" w:cstheme="majorHAnsi"/>
        </w:rPr>
        <w:t xml:space="preserve">risk reduction is a nationally owned and led forum or committee of multiple stakeholders. It serves as an advocate of disaster risk reduction at different levels and provides coordination, analysis and advice on areas of priority requiring concerted action through a coordinated and participatory process. A National Platform for disaster risk reduction should be the coordination mechanism for mainstreaming disaster risk reduction into development policies, planning and </w:t>
      </w:r>
      <w:proofErr w:type="spellStart"/>
      <w:r w:rsidRPr="00AB26DB">
        <w:rPr>
          <w:rFonts w:asciiTheme="majorHAnsi" w:hAnsiTheme="majorHAnsi" w:cstheme="majorHAnsi"/>
        </w:rPr>
        <w:t>programmes</w:t>
      </w:r>
      <w:proofErr w:type="spellEnd"/>
      <w:r w:rsidRPr="00AB26DB">
        <w:rPr>
          <w:rFonts w:asciiTheme="majorHAnsi" w:hAnsiTheme="majorHAnsi" w:cstheme="majorHAnsi"/>
        </w:rPr>
        <w:t xml:space="preserve"> in line with the implementation of the HFA. It should aim to contribute to the establishment and the development of a comprehensive national disaster risk reduction system, as appropriate to each country</w:t>
      </w:r>
      <w:r w:rsidR="00F00D02" w:rsidRPr="00AB26DB">
        <w:rPr>
          <w:rFonts w:asciiTheme="majorHAnsi" w:hAnsiTheme="majorHAnsi" w:cstheme="majorHAnsi"/>
        </w:rPr>
        <w:t>.</w:t>
      </w:r>
      <w:r w:rsidRPr="00AB26DB">
        <w:rPr>
          <w:rFonts w:asciiTheme="majorHAnsi" w:hAnsiTheme="majorHAnsi" w:cstheme="majorHAnsi"/>
          <w:vertAlign w:val="superscript"/>
        </w:rPr>
        <w:footnoteReference w:id="21"/>
      </w:r>
    </w:p>
    <w:p w:rsidR="00687E92" w:rsidRPr="00AB26DB" w:rsidRDefault="00FD5E18" w:rsidP="00AB26DB">
      <w:pPr>
        <w:spacing w:before="120"/>
        <w:jc w:val="both"/>
        <w:rPr>
          <w:rFonts w:asciiTheme="majorHAnsi" w:hAnsiTheme="majorHAnsi" w:cstheme="majorHAnsi"/>
        </w:rPr>
      </w:pPr>
      <w:r w:rsidRPr="00AB26DB">
        <w:rPr>
          <w:rFonts w:asciiTheme="majorHAnsi" w:hAnsiTheme="majorHAnsi" w:cstheme="majorHAnsi"/>
        </w:rPr>
        <w:lastRenderedPageBreak/>
        <w:t>In Myanmar, some key initiatives on DRR platform have been taken place. At national level</w:t>
      </w:r>
      <w:proofErr w:type="gramStart"/>
      <w:r w:rsidRPr="00AB26DB">
        <w:rPr>
          <w:rFonts w:asciiTheme="majorHAnsi" w:hAnsiTheme="majorHAnsi" w:cstheme="majorHAnsi"/>
        </w:rPr>
        <w:t>,  Myanmar</w:t>
      </w:r>
      <w:proofErr w:type="gramEnd"/>
      <w:r w:rsidRPr="00AB26DB">
        <w:rPr>
          <w:rFonts w:asciiTheme="majorHAnsi" w:hAnsiTheme="majorHAnsi" w:cstheme="majorHAnsi"/>
        </w:rPr>
        <w:t xml:space="preserve"> Disaster Preparedness Agency (MDPA) is constituted with dedicated responsibilities for disaster risk management. It involves in coordination among the di</w:t>
      </w:r>
      <w:r w:rsidR="00537742" w:rsidRPr="00AB26DB">
        <w:rPr>
          <w:rFonts w:asciiTheme="majorHAnsi" w:hAnsiTheme="majorHAnsi" w:cstheme="majorHAnsi"/>
        </w:rPr>
        <w:t>fferent key development players. However, it could not be regarded as Nation Platform due to limited participation of multi-stakeholders.</w:t>
      </w:r>
      <w:r w:rsidRPr="00AB26DB">
        <w:rPr>
          <w:rFonts w:asciiTheme="majorHAnsi" w:hAnsiTheme="majorHAnsi" w:cstheme="majorHAnsi"/>
        </w:rPr>
        <w:t xml:space="preserve"> </w:t>
      </w:r>
    </w:p>
    <w:p w:rsidR="00687E92" w:rsidRPr="00AB26DB" w:rsidRDefault="00FD5E18" w:rsidP="00AB26DB">
      <w:pPr>
        <w:spacing w:before="120"/>
        <w:jc w:val="both"/>
        <w:rPr>
          <w:rFonts w:asciiTheme="majorHAnsi" w:hAnsiTheme="majorHAnsi" w:cstheme="majorHAnsi"/>
        </w:rPr>
      </w:pPr>
      <w:r w:rsidRPr="00AB26DB">
        <w:rPr>
          <w:rFonts w:asciiTheme="majorHAnsi" w:hAnsiTheme="majorHAnsi" w:cstheme="majorHAnsi"/>
        </w:rPr>
        <w:t>There are other active forums on disaster risk reduction, but they could not be regarded as multi-</w:t>
      </w:r>
      <w:proofErr w:type="spellStart"/>
      <w:r w:rsidRPr="00AB26DB">
        <w:rPr>
          <w:rFonts w:asciiTheme="majorHAnsi" w:hAnsiTheme="majorHAnsi" w:cstheme="majorHAnsi"/>
        </w:rPr>
        <w:t>sectoral</w:t>
      </w:r>
      <w:proofErr w:type="spellEnd"/>
      <w:r w:rsidRPr="00AB26DB">
        <w:rPr>
          <w:rFonts w:asciiTheme="majorHAnsi" w:hAnsiTheme="majorHAnsi" w:cstheme="majorHAnsi"/>
        </w:rPr>
        <w:t xml:space="preserve"> platform, due to some limitations, such as not led by national mechanism/ nationally owned or not have enough interaction of multi-</w:t>
      </w:r>
      <w:proofErr w:type="spellStart"/>
      <w:r w:rsidRPr="00AB26DB">
        <w:rPr>
          <w:rFonts w:asciiTheme="majorHAnsi" w:hAnsiTheme="majorHAnsi" w:cstheme="majorHAnsi"/>
        </w:rPr>
        <w:t>sectoral</w:t>
      </w:r>
      <w:proofErr w:type="spellEnd"/>
      <w:r w:rsidRPr="00AB26DB">
        <w:rPr>
          <w:rFonts w:asciiTheme="majorHAnsi" w:hAnsiTheme="majorHAnsi" w:cstheme="majorHAnsi"/>
        </w:rPr>
        <w:t xml:space="preserve"> key development partners. DRR Working Group, formed through the PONREPP under the TCG mechanism for </w:t>
      </w:r>
      <w:proofErr w:type="spellStart"/>
      <w:r w:rsidRPr="00AB26DB">
        <w:rPr>
          <w:rFonts w:asciiTheme="majorHAnsi" w:hAnsiTheme="majorHAnsi" w:cstheme="majorHAnsi"/>
        </w:rPr>
        <w:t>Nargis</w:t>
      </w:r>
      <w:proofErr w:type="spellEnd"/>
      <w:r w:rsidRPr="00AB26DB">
        <w:rPr>
          <w:rFonts w:asciiTheme="majorHAnsi" w:hAnsiTheme="majorHAnsi" w:cstheme="majorHAnsi"/>
        </w:rPr>
        <w:t xml:space="preserve"> Recovery Programme, serves as a mechanism for information sharing, advocacy, coordinating and facilitating DRR activities among the different stakeholders including government agencies, UN agencies, international and local NGOs. </w:t>
      </w:r>
    </w:p>
    <w:p w:rsidR="00AB060D" w:rsidRPr="00AB26DB" w:rsidRDefault="00FD5E18" w:rsidP="00AB26DB">
      <w:pPr>
        <w:spacing w:before="120"/>
        <w:jc w:val="both"/>
        <w:rPr>
          <w:rFonts w:asciiTheme="majorHAnsi" w:hAnsiTheme="majorHAnsi" w:cstheme="majorHAnsi"/>
        </w:rPr>
      </w:pPr>
      <w:r w:rsidRPr="00AB26DB">
        <w:rPr>
          <w:rFonts w:asciiTheme="majorHAnsi" w:hAnsiTheme="majorHAnsi" w:cstheme="majorHAnsi"/>
        </w:rPr>
        <w:t>Building on these existing foundations, a national multi-</w:t>
      </w:r>
      <w:proofErr w:type="spellStart"/>
      <w:r w:rsidRPr="00AB26DB">
        <w:rPr>
          <w:rFonts w:asciiTheme="majorHAnsi" w:hAnsiTheme="majorHAnsi" w:cstheme="majorHAnsi"/>
        </w:rPr>
        <w:t>sectoral</w:t>
      </w:r>
      <w:proofErr w:type="spellEnd"/>
      <w:r w:rsidRPr="00AB26DB">
        <w:rPr>
          <w:rFonts w:asciiTheme="majorHAnsi" w:hAnsiTheme="majorHAnsi" w:cstheme="majorHAnsi"/>
        </w:rPr>
        <w:t xml:space="preserve"> platform could be evolved and led by the government. </w:t>
      </w:r>
      <w:r w:rsidR="00DD15A1" w:rsidRPr="00AB26DB">
        <w:rPr>
          <w:rFonts w:asciiTheme="majorHAnsi" w:hAnsiTheme="majorHAnsi" w:cstheme="majorHAnsi"/>
        </w:rPr>
        <w:t xml:space="preserve">The project will support to develop or strengthen the existing DRR coordination mechanisms to evolve/establish as a "national platform", </w:t>
      </w:r>
      <w:r w:rsidR="00AB060D" w:rsidRPr="00AB26DB">
        <w:rPr>
          <w:rFonts w:asciiTheme="majorHAnsi" w:hAnsiTheme="majorHAnsi" w:cstheme="majorHAnsi"/>
        </w:rPr>
        <w:t>to provide</w:t>
      </w:r>
      <w:r w:rsidR="00DD15A1" w:rsidRPr="00AB26DB">
        <w:rPr>
          <w:rFonts w:asciiTheme="majorHAnsi" w:hAnsiTheme="majorHAnsi" w:cstheme="majorHAnsi"/>
        </w:rPr>
        <w:t xml:space="preserve"> coordinated, effective disaster risk reduction</w:t>
      </w:r>
      <w:r w:rsidR="00AB060D" w:rsidRPr="00AB26DB">
        <w:rPr>
          <w:rFonts w:asciiTheme="majorHAnsi" w:hAnsiTheme="majorHAnsi" w:cstheme="majorHAnsi"/>
        </w:rPr>
        <w:t xml:space="preserve"> intervention</w:t>
      </w:r>
      <w:r w:rsidR="00DD15A1" w:rsidRPr="00AB26DB">
        <w:rPr>
          <w:rFonts w:asciiTheme="majorHAnsi" w:hAnsiTheme="majorHAnsi" w:cstheme="majorHAnsi"/>
        </w:rPr>
        <w:t xml:space="preserve">. </w:t>
      </w:r>
    </w:p>
    <w:p w:rsidR="00DD15A1" w:rsidRPr="00AB26DB" w:rsidRDefault="00DD15A1" w:rsidP="00AB26DB">
      <w:pPr>
        <w:spacing w:before="120"/>
        <w:jc w:val="both"/>
        <w:rPr>
          <w:rFonts w:asciiTheme="majorHAnsi" w:hAnsiTheme="majorHAnsi" w:cstheme="majorHAnsi"/>
        </w:rPr>
      </w:pPr>
      <w:r w:rsidRPr="00AB26DB">
        <w:rPr>
          <w:rFonts w:asciiTheme="majorHAnsi" w:hAnsiTheme="majorHAnsi" w:cstheme="majorHAnsi"/>
        </w:rPr>
        <w:t>The project will also support the DRR WG to strengthen its efforts in coordination, information sharing, capacity building and engagement with the civil society and different stakeholders.</w:t>
      </w:r>
    </w:p>
    <w:p w:rsidR="005F1349" w:rsidRPr="00AB26DB" w:rsidRDefault="006C4FAC" w:rsidP="00AB26DB">
      <w:pPr>
        <w:spacing w:before="120"/>
        <w:rPr>
          <w:rFonts w:asciiTheme="majorHAnsi" w:hAnsiTheme="majorHAnsi" w:cstheme="majorHAnsi"/>
          <w:b/>
          <w:color w:val="114BD4"/>
        </w:rPr>
      </w:pPr>
      <w:r w:rsidRPr="00AB26DB">
        <w:rPr>
          <w:rFonts w:asciiTheme="majorHAnsi" w:hAnsiTheme="majorHAnsi" w:cstheme="majorHAnsi"/>
          <w:b/>
          <w:color w:val="114BD4"/>
        </w:rPr>
        <w:t>Activity 1.</w:t>
      </w:r>
      <w:r w:rsidR="001C54BF" w:rsidRPr="00AB26DB">
        <w:rPr>
          <w:rFonts w:asciiTheme="majorHAnsi" w:hAnsiTheme="majorHAnsi" w:cstheme="majorHAnsi"/>
          <w:b/>
          <w:color w:val="114BD4"/>
        </w:rPr>
        <w:t>5</w:t>
      </w:r>
      <w:r w:rsidR="005F1349" w:rsidRPr="00AB26DB">
        <w:rPr>
          <w:rFonts w:asciiTheme="majorHAnsi" w:hAnsiTheme="majorHAnsi" w:cstheme="majorHAnsi"/>
          <w:b/>
          <w:color w:val="114BD4"/>
        </w:rPr>
        <w:tab/>
        <w:t>Support Government in meeting its international commitments</w:t>
      </w:r>
    </w:p>
    <w:p w:rsidR="005F1349" w:rsidRPr="00AB26DB" w:rsidRDefault="005F1349" w:rsidP="00AB26DB">
      <w:pPr>
        <w:spacing w:before="120"/>
        <w:rPr>
          <w:rFonts w:asciiTheme="majorHAnsi" w:hAnsiTheme="majorHAnsi" w:cstheme="majorHAnsi"/>
          <w:b/>
        </w:rPr>
      </w:pPr>
      <w:r w:rsidRPr="00AB26DB">
        <w:rPr>
          <w:rFonts w:asciiTheme="majorHAnsi" w:hAnsiTheme="majorHAnsi" w:cstheme="majorHAnsi"/>
          <w:b/>
        </w:rPr>
        <w:t>Sub-activities:</w:t>
      </w:r>
    </w:p>
    <w:p w:rsidR="005F1349" w:rsidRPr="00AB26DB" w:rsidRDefault="005F1349" w:rsidP="00E702EF">
      <w:pPr>
        <w:pStyle w:val="ListParagraph"/>
        <w:numPr>
          <w:ilvl w:val="0"/>
          <w:numId w:val="26"/>
        </w:numPr>
        <w:spacing w:before="120"/>
        <w:ind w:hanging="720"/>
        <w:jc w:val="both"/>
        <w:rPr>
          <w:rFonts w:asciiTheme="majorHAnsi" w:hAnsiTheme="majorHAnsi" w:cstheme="majorHAnsi"/>
          <w:b/>
          <w:sz w:val="24"/>
          <w:szCs w:val="24"/>
        </w:rPr>
      </w:pPr>
      <w:r w:rsidRPr="00AB26DB">
        <w:rPr>
          <w:rFonts w:asciiTheme="majorHAnsi" w:hAnsiTheme="majorHAnsi" w:cstheme="majorHAnsi"/>
          <w:b/>
          <w:sz w:val="24"/>
          <w:szCs w:val="24"/>
        </w:rPr>
        <w:t>Support RRD in its role as national focal point for HFA, AADMER/AHA center/SASOP</w:t>
      </w:r>
    </w:p>
    <w:p w:rsidR="005F1349" w:rsidRPr="00AB26DB" w:rsidRDefault="005F1349" w:rsidP="00AB26DB">
      <w:pPr>
        <w:spacing w:before="120"/>
        <w:jc w:val="both"/>
        <w:rPr>
          <w:rFonts w:asciiTheme="majorHAnsi" w:hAnsiTheme="majorHAnsi" w:cstheme="majorHAnsi"/>
        </w:rPr>
      </w:pPr>
      <w:r w:rsidRPr="00AB26DB">
        <w:rPr>
          <w:rFonts w:asciiTheme="majorHAnsi" w:hAnsiTheme="majorHAnsi" w:cstheme="majorHAnsi"/>
        </w:rPr>
        <w:t xml:space="preserve">Myanmar, along with 167 other countries endorsed the Hyogo Framework for Action (HFA) that was signed during the World Conference on Disaster Reduction (WCDR) held in Kobe, Japan in 2005. In accordance with the recommendations of the HFA, signatory countries have the primary responsibility for taking measures to reduce disaster risks, and by implication, for monitoring and reviewing their progress towards achieving the goals of the HFA. </w:t>
      </w:r>
    </w:p>
    <w:p w:rsidR="005F1349" w:rsidRPr="00AB26DB" w:rsidRDefault="005F1349" w:rsidP="00AB26DB">
      <w:pPr>
        <w:spacing w:before="120"/>
        <w:jc w:val="both"/>
        <w:rPr>
          <w:rFonts w:asciiTheme="majorHAnsi" w:hAnsiTheme="majorHAnsi" w:cstheme="majorHAnsi"/>
        </w:rPr>
      </w:pPr>
      <w:r w:rsidRPr="00AB26DB">
        <w:rPr>
          <w:rFonts w:asciiTheme="majorHAnsi" w:hAnsiTheme="majorHAnsi" w:cstheme="majorHAnsi"/>
        </w:rPr>
        <w:t>The Government is committed to implement the five Priorities for Action under the HFA to achieve substantial reduction in disaster losses in terms of lives, social, economic and environmental assets of communities and countries. The Government has actively completed two cycles of the review process and has submitted its Country HFA review reports to the ISDR system.</w:t>
      </w:r>
    </w:p>
    <w:p w:rsidR="005F1349" w:rsidRPr="00AB26DB" w:rsidRDefault="005F1349" w:rsidP="00AB26DB">
      <w:pPr>
        <w:spacing w:before="120"/>
        <w:jc w:val="both"/>
        <w:rPr>
          <w:rFonts w:asciiTheme="majorHAnsi" w:hAnsiTheme="majorHAnsi" w:cstheme="majorHAnsi"/>
        </w:rPr>
      </w:pPr>
      <w:r w:rsidRPr="00AB26DB">
        <w:rPr>
          <w:rFonts w:asciiTheme="majorHAnsi" w:hAnsiTheme="majorHAnsi" w:cstheme="majorHAnsi"/>
        </w:rPr>
        <w:t xml:space="preserve">Myanmar is also an active participant in regional initiatives on risk reduction. Myanmar is a member of the ASEAN Committee for Disaster Management (ACDM) and also a signatory to the ASEAN Agreement on Disaster Management and Emergency Response (AADMER) and the Standard Operating Procedure for Regional Standby Arrangements and Coordination of Joint Disaster Relief and Emergency Response Operations (SASOP). </w:t>
      </w:r>
    </w:p>
    <w:p w:rsidR="005F1349" w:rsidRPr="00AB26DB" w:rsidRDefault="005F1349" w:rsidP="00AB26DB">
      <w:pPr>
        <w:spacing w:before="120"/>
        <w:jc w:val="both"/>
        <w:rPr>
          <w:rFonts w:asciiTheme="majorHAnsi" w:hAnsiTheme="majorHAnsi" w:cstheme="majorHAnsi"/>
        </w:rPr>
      </w:pPr>
      <w:r w:rsidRPr="00AB26DB">
        <w:rPr>
          <w:rFonts w:asciiTheme="majorHAnsi" w:hAnsiTheme="majorHAnsi" w:cstheme="majorHAnsi"/>
        </w:rPr>
        <w:t xml:space="preserve">Under the AADMER Work Programme (2010-2015), the ACDM identified 14 flagship programs to be implemented as priority activities. Myanmar together with Indonesia is tasked </w:t>
      </w:r>
      <w:r w:rsidR="00714F4E" w:rsidRPr="00AB26DB">
        <w:rPr>
          <w:rFonts w:asciiTheme="majorHAnsi" w:hAnsiTheme="majorHAnsi" w:cstheme="majorHAnsi"/>
        </w:rPr>
        <w:t>as “the Lead Shepherd” for the</w:t>
      </w:r>
      <w:r w:rsidRPr="00AB26DB">
        <w:rPr>
          <w:rFonts w:asciiTheme="majorHAnsi" w:hAnsiTheme="majorHAnsi" w:cstheme="majorHAnsi"/>
        </w:rPr>
        <w:t xml:space="preserve"> strategic priority four: Recovery. </w:t>
      </w:r>
    </w:p>
    <w:p w:rsidR="00687E92" w:rsidRPr="00AB26DB" w:rsidRDefault="005F1349" w:rsidP="00AB26DB">
      <w:pPr>
        <w:spacing w:before="120"/>
        <w:jc w:val="both"/>
        <w:rPr>
          <w:rFonts w:asciiTheme="majorHAnsi" w:hAnsiTheme="majorHAnsi" w:cstheme="majorHAnsi"/>
        </w:rPr>
      </w:pPr>
      <w:r w:rsidRPr="00AB26DB">
        <w:rPr>
          <w:rFonts w:asciiTheme="majorHAnsi" w:hAnsiTheme="majorHAnsi" w:cstheme="majorHAnsi"/>
        </w:rPr>
        <w:lastRenderedPageBreak/>
        <w:t xml:space="preserve">The project will support </w:t>
      </w:r>
      <w:r w:rsidR="00537742" w:rsidRPr="00AB26DB">
        <w:rPr>
          <w:rFonts w:asciiTheme="majorHAnsi" w:hAnsiTheme="majorHAnsi" w:cstheme="majorHAnsi"/>
        </w:rPr>
        <w:t xml:space="preserve">the Government in facilitating the country review process and reporting HFA progress to the ISDR system as well as </w:t>
      </w:r>
      <w:r w:rsidRPr="00AB26DB">
        <w:rPr>
          <w:rFonts w:asciiTheme="majorHAnsi" w:hAnsiTheme="majorHAnsi" w:cstheme="majorHAnsi"/>
        </w:rPr>
        <w:t xml:space="preserve">in fulfilling its commitments </w:t>
      </w:r>
      <w:r w:rsidR="00714F4E" w:rsidRPr="00AB26DB">
        <w:rPr>
          <w:rFonts w:asciiTheme="majorHAnsi" w:hAnsiTheme="majorHAnsi" w:cstheme="majorHAnsi"/>
        </w:rPr>
        <w:t xml:space="preserve">under HFA and </w:t>
      </w:r>
      <w:r w:rsidRPr="00AB26DB">
        <w:rPr>
          <w:rFonts w:asciiTheme="majorHAnsi" w:hAnsiTheme="majorHAnsi" w:cstheme="majorHAnsi"/>
        </w:rPr>
        <w:t>ASEAN</w:t>
      </w:r>
      <w:r w:rsidR="00714F4E" w:rsidRPr="00AB26DB">
        <w:rPr>
          <w:rFonts w:asciiTheme="majorHAnsi" w:hAnsiTheme="majorHAnsi" w:cstheme="majorHAnsi"/>
        </w:rPr>
        <w:t xml:space="preserve"> (14 Flagship projects under AADMER),</w:t>
      </w:r>
      <w:r w:rsidRPr="00AB26DB">
        <w:rPr>
          <w:rFonts w:asciiTheme="majorHAnsi" w:hAnsiTheme="majorHAnsi" w:cstheme="majorHAnsi"/>
        </w:rPr>
        <w:t xml:space="preserve"> and other DRR related international commitments.</w:t>
      </w:r>
    </w:p>
    <w:p w:rsidR="005F1349" w:rsidRPr="00AB26DB" w:rsidRDefault="005F1349" w:rsidP="00E702EF">
      <w:pPr>
        <w:pStyle w:val="ListParagraph"/>
        <w:numPr>
          <w:ilvl w:val="0"/>
          <w:numId w:val="26"/>
        </w:numPr>
        <w:spacing w:before="120"/>
        <w:ind w:hanging="720"/>
        <w:rPr>
          <w:rFonts w:asciiTheme="majorHAnsi" w:hAnsiTheme="majorHAnsi" w:cstheme="majorHAnsi"/>
          <w:b/>
          <w:sz w:val="24"/>
          <w:szCs w:val="24"/>
        </w:rPr>
      </w:pPr>
      <w:r w:rsidRPr="00AB26DB">
        <w:rPr>
          <w:rFonts w:asciiTheme="majorHAnsi" w:hAnsiTheme="majorHAnsi" w:cstheme="majorHAnsi"/>
          <w:b/>
          <w:sz w:val="24"/>
          <w:szCs w:val="24"/>
        </w:rPr>
        <w:t xml:space="preserve">Provide support for the engagement of </w:t>
      </w:r>
      <w:proofErr w:type="spellStart"/>
      <w:r w:rsidRPr="00AB26DB">
        <w:rPr>
          <w:rFonts w:asciiTheme="majorHAnsi" w:hAnsiTheme="majorHAnsi" w:cstheme="majorHAnsi"/>
          <w:b/>
          <w:sz w:val="24"/>
          <w:szCs w:val="24"/>
        </w:rPr>
        <w:t>GoM</w:t>
      </w:r>
      <w:proofErr w:type="spellEnd"/>
      <w:r w:rsidRPr="00AB26DB">
        <w:rPr>
          <w:rFonts w:asciiTheme="majorHAnsi" w:hAnsiTheme="majorHAnsi" w:cstheme="majorHAnsi"/>
          <w:b/>
          <w:sz w:val="24"/>
          <w:szCs w:val="24"/>
        </w:rPr>
        <w:t xml:space="preserve"> staff to ensure full and active participation in international, regional and national meetings, workshops, seminars, training events, etc.</w:t>
      </w:r>
    </w:p>
    <w:p w:rsidR="005F1349" w:rsidRPr="00AB26DB" w:rsidRDefault="005F1349" w:rsidP="00AB26DB">
      <w:pPr>
        <w:spacing w:before="120"/>
        <w:jc w:val="both"/>
        <w:rPr>
          <w:rFonts w:asciiTheme="majorHAnsi" w:hAnsiTheme="majorHAnsi" w:cstheme="majorHAnsi"/>
        </w:rPr>
      </w:pPr>
      <w:r w:rsidRPr="00AB26DB">
        <w:rPr>
          <w:rFonts w:asciiTheme="majorHAnsi" w:hAnsiTheme="majorHAnsi" w:cstheme="majorHAnsi"/>
        </w:rPr>
        <w:t xml:space="preserve">With recent positive changes in the development context of Myanmar, the country is more engaged with the international community. As relationships with other countries “normalizes”, the country will have to participate and engage in international </w:t>
      </w:r>
      <w:proofErr w:type="spellStart"/>
      <w:r w:rsidRPr="00AB26DB">
        <w:rPr>
          <w:rFonts w:asciiTheme="majorHAnsi" w:hAnsiTheme="majorHAnsi" w:cstheme="majorHAnsi"/>
        </w:rPr>
        <w:t>fora</w:t>
      </w:r>
      <w:proofErr w:type="spellEnd"/>
      <w:r w:rsidRPr="00AB26DB">
        <w:rPr>
          <w:rFonts w:asciiTheme="majorHAnsi" w:hAnsiTheme="majorHAnsi" w:cstheme="majorHAnsi"/>
        </w:rPr>
        <w:t xml:space="preserve"> including developing partnerships on DRR, climate change and development.</w:t>
      </w:r>
    </w:p>
    <w:p w:rsidR="005F1349" w:rsidRPr="00AB26DB" w:rsidRDefault="005F1349" w:rsidP="00AB26DB">
      <w:pPr>
        <w:spacing w:before="120"/>
        <w:jc w:val="both"/>
        <w:rPr>
          <w:rFonts w:asciiTheme="majorHAnsi" w:hAnsiTheme="majorHAnsi" w:cstheme="majorHAnsi"/>
        </w:rPr>
      </w:pPr>
      <w:r w:rsidRPr="00AB26DB">
        <w:rPr>
          <w:rFonts w:asciiTheme="majorHAnsi" w:hAnsiTheme="majorHAnsi" w:cstheme="majorHAnsi"/>
        </w:rPr>
        <w:t>The Government, especially the MSWRR and RRD should be able to articulate the interest of the country and seek ways bringing in support for its programs on risk reduction and development.</w:t>
      </w:r>
    </w:p>
    <w:p w:rsidR="005F1349" w:rsidRPr="00AB26DB" w:rsidRDefault="005F1349" w:rsidP="00AB26DB">
      <w:pPr>
        <w:spacing w:before="120"/>
        <w:jc w:val="both"/>
        <w:rPr>
          <w:rFonts w:asciiTheme="majorHAnsi" w:hAnsiTheme="majorHAnsi" w:cstheme="majorHAnsi"/>
        </w:rPr>
      </w:pPr>
      <w:r w:rsidRPr="00AB26DB">
        <w:rPr>
          <w:rFonts w:asciiTheme="majorHAnsi" w:hAnsiTheme="majorHAnsi" w:cstheme="majorHAnsi"/>
        </w:rPr>
        <w:t>The project will support the Government in its engagement with the international community. Support may be in the form of logistical support, technical assistance (e.g. background papers, technical reports, etc.) and support in the preparations when events are held in the country.</w:t>
      </w:r>
    </w:p>
    <w:p w:rsidR="00E04A1F" w:rsidRPr="00AB26DB" w:rsidRDefault="00670B77" w:rsidP="00AB26DB">
      <w:pPr>
        <w:spacing w:before="120"/>
        <w:jc w:val="both"/>
        <w:rPr>
          <w:rFonts w:asciiTheme="majorHAnsi" w:hAnsiTheme="majorHAnsi" w:cstheme="majorHAnsi"/>
        </w:rPr>
      </w:pPr>
      <w:r w:rsidRPr="00AB26DB">
        <w:rPr>
          <w:rFonts w:asciiTheme="majorHAnsi" w:hAnsiTheme="majorHAnsi" w:cstheme="majorHAnsi"/>
        </w:rPr>
        <w:t xml:space="preserve">The Government of Myanmar is scheduled to take the Chair of ASEAN in 2014. The project will support MSWRR in promoting regional cooperation on DRR as well as DRR as part of sustainable development agenda in ASEAN. </w:t>
      </w:r>
    </w:p>
    <w:p w:rsidR="00E04A1F" w:rsidRPr="00AB26DB" w:rsidRDefault="00E04A1F" w:rsidP="00AB26DB">
      <w:pPr>
        <w:spacing w:before="120"/>
        <w:jc w:val="both"/>
        <w:rPr>
          <w:rFonts w:asciiTheme="majorHAnsi" w:hAnsiTheme="majorHAnsi" w:cstheme="majorHAnsi"/>
        </w:rPr>
      </w:pPr>
      <w:r w:rsidRPr="00AB26DB">
        <w:rPr>
          <w:rFonts w:asciiTheme="majorHAnsi" w:hAnsiTheme="majorHAnsi" w:cstheme="majorHAnsi"/>
        </w:rPr>
        <w:t>Myanmar is committed to international policy initiatives to improve the situation of women, including the Millennium Declaration, the Beijing Declaration and Platform for Action (</w:t>
      </w:r>
      <w:proofErr w:type="spellStart"/>
      <w:r w:rsidRPr="00AB26DB">
        <w:rPr>
          <w:rFonts w:asciiTheme="majorHAnsi" w:hAnsiTheme="majorHAnsi" w:cstheme="majorHAnsi"/>
        </w:rPr>
        <w:t>BPfA</w:t>
      </w:r>
      <w:proofErr w:type="spellEnd"/>
      <w:r w:rsidRPr="00AB26DB">
        <w:rPr>
          <w:rFonts w:asciiTheme="majorHAnsi" w:hAnsiTheme="majorHAnsi" w:cstheme="majorHAnsi"/>
        </w:rPr>
        <w:t xml:space="preserve">). The NSPAW targets the key dimensions of women's lives and outlines approaches to create enabling conditions for the advancement of women and gender equality focusing on the twelve priority areas of </w:t>
      </w:r>
      <w:proofErr w:type="spellStart"/>
      <w:r w:rsidRPr="00AB26DB">
        <w:rPr>
          <w:rFonts w:asciiTheme="majorHAnsi" w:hAnsiTheme="majorHAnsi" w:cstheme="majorHAnsi"/>
        </w:rPr>
        <w:t>BPfA</w:t>
      </w:r>
      <w:proofErr w:type="spellEnd"/>
      <w:r w:rsidRPr="00AB26DB">
        <w:rPr>
          <w:rFonts w:asciiTheme="majorHAnsi" w:hAnsiTheme="majorHAnsi" w:cstheme="majorHAnsi"/>
        </w:rPr>
        <w:t xml:space="preserve">. The project will support implementation of NSPAW in particularly emphasize on ‘women and emergencies’ of </w:t>
      </w:r>
      <w:proofErr w:type="spellStart"/>
      <w:r w:rsidRPr="00AB26DB">
        <w:rPr>
          <w:rFonts w:asciiTheme="majorHAnsi" w:hAnsiTheme="majorHAnsi" w:cstheme="majorHAnsi"/>
        </w:rPr>
        <w:t>BPfA</w:t>
      </w:r>
      <w:proofErr w:type="spellEnd"/>
      <w:r w:rsidRPr="00AB26DB">
        <w:rPr>
          <w:rFonts w:asciiTheme="majorHAnsi" w:hAnsiTheme="majorHAnsi" w:cstheme="majorHAnsi"/>
        </w:rPr>
        <w:t xml:space="preserve">. This will ensure women’s and girls’ rights to protection in emergencies and to ensure their participation in emergency preparedness, response and disaster risk reduction. </w:t>
      </w:r>
    </w:p>
    <w:p w:rsidR="007B5998" w:rsidRPr="00015313" w:rsidRDefault="00670B77" w:rsidP="00015313">
      <w:pPr>
        <w:spacing w:before="120"/>
        <w:jc w:val="both"/>
        <w:rPr>
          <w:rFonts w:asciiTheme="majorHAnsi" w:hAnsiTheme="majorHAnsi" w:cstheme="majorHAnsi"/>
        </w:rPr>
      </w:pPr>
      <w:r w:rsidRPr="00AB26DB">
        <w:rPr>
          <w:rFonts w:asciiTheme="majorHAnsi" w:hAnsiTheme="majorHAnsi" w:cstheme="majorHAnsi"/>
        </w:rPr>
        <w:t xml:space="preserve"> </w:t>
      </w:r>
      <w:r w:rsidR="00FD5E18" w:rsidRPr="00AB26DB">
        <w:rPr>
          <w:rFonts w:asciiTheme="majorHAnsi" w:hAnsiTheme="majorHAnsi" w:cstheme="majorHAnsi"/>
          <w:b/>
          <w:color w:val="0000FF"/>
        </w:rPr>
        <w:t>Target Stakeholders</w:t>
      </w:r>
    </w:p>
    <w:p w:rsidR="007B5998" w:rsidRPr="00AB26DB" w:rsidRDefault="00FD5E18" w:rsidP="00AB26DB">
      <w:pPr>
        <w:widowControl w:val="0"/>
        <w:autoSpaceDE w:val="0"/>
        <w:autoSpaceDN w:val="0"/>
        <w:adjustRightInd w:val="0"/>
        <w:spacing w:before="120"/>
        <w:ind w:left="720" w:hanging="720"/>
        <w:rPr>
          <w:rFonts w:asciiTheme="majorHAnsi" w:hAnsiTheme="majorHAnsi" w:cstheme="majorHAnsi"/>
        </w:rPr>
      </w:pPr>
      <w:r w:rsidRPr="00AB26DB">
        <w:rPr>
          <w:rFonts w:asciiTheme="majorHAnsi" w:hAnsiTheme="majorHAnsi" w:cstheme="majorHAnsi"/>
          <w:i/>
        </w:rPr>
        <w:t>Various line ministries</w:t>
      </w:r>
      <w:r w:rsidRPr="00AB26DB">
        <w:rPr>
          <w:rFonts w:asciiTheme="majorHAnsi" w:hAnsiTheme="majorHAnsi" w:cstheme="majorHAnsi"/>
        </w:rPr>
        <w:t xml:space="preserve">: - Myanmar Disaster Preparedness Agency, </w:t>
      </w:r>
      <w:r w:rsidR="00D4058D" w:rsidRPr="00AB26DB">
        <w:rPr>
          <w:rFonts w:asciiTheme="majorHAnsi" w:hAnsiTheme="majorHAnsi" w:cstheme="majorHAnsi"/>
        </w:rPr>
        <w:t>Attorn</w:t>
      </w:r>
      <w:r w:rsidR="000714ED" w:rsidRPr="00AB26DB">
        <w:rPr>
          <w:rFonts w:asciiTheme="majorHAnsi" w:hAnsiTheme="majorHAnsi" w:cstheme="majorHAnsi"/>
        </w:rPr>
        <w:t xml:space="preserve">ey General Office, Members of Parliament, </w:t>
      </w:r>
      <w:r w:rsidRPr="00AB26DB">
        <w:rPr>
          <w:rFonts w:asciiTheme="majorHAnsi" w:hAnsiTheme="majorHAnsi" w:cstheme="majorHAnsi"/>
        </w:rPr>
        <w:t xml:space="preserve">Ministry of Social Welfare, Relief and Resettlement, Ministry of Planning, Ministry of Finance, General Administration Department – Ministry of Home Affairs, Department of Meteorology and Hydrology under the Ministry of </w:t>
      </w:r>
      <w:r w:rsidR="000714ED" w:rsidRPr="00AB26DB">
        <w:rPr>
          <w:rFonts w:asciiTheme="majorHAnsi" w:hAnsiTheme="majorHAnsi" w:cstheme="majorHAnsi"/>
        </w:rPr>
        <w:t>Transport, Ministry of Information.</w:t>
      </w:r>
    </w:p>
    <w:p w:rsidR="00687E92" w:rsidRPr="00AB26DB" w:rsidRDefault="00FD5E18" w:rsidP="00AB26DB">
      <w:pPr>
        <w:widowControl w:val="0"/>
        <w:autoSpaceDE w:val="0"/>
        <w:autoSpaceDN w:val="0"/>
        <w:adjustRightInd w:val="0"/>
        <w:spacing w:before="120"/>
        <w:ind w:left="720" w:hanging="720"/>
        <w:rPr>
          <w:rFonts w:asciiTheme="majorHAnsi" w:hAnsiTheme="majorHAnsi" w:cstheme="majorHAnsi"/>
        </w:rPr>
      </w:pPr>
      <w:r w:rsidRPr="00AB26DB">
        <w:rPr>
          <w:rFonts w:asciiTheme="majorHAnsi" w:hAnsiTheme="majorHAnsi" w:cstheme="majorHAnsi"/>
          <w:i/>
        </w:rPr>
        <w:t xml:space="preserve">Local Government </w:t>
      </w:r>
      <w:r w:rsidRPr="00AB26DB">
        <w:rPr>
          <w:rFonts w:asciiTheme="majorHAnsi" w:hAnsiTheme="majorHAnsi" w:cstheme="majorHAnsi"/>
        </w:rPr>
        <w:t>– State/Region and Township Administration</w:t>
      </w:r>
    </w:p>
    <w:p w:rsidR="007B5998" w:rsidRPr="00AB26DB" w:rsidRDefault="00FD5E18" w:rsidP="00AB26DB">
      <w:pPr>
        <w:widowControl w:val="0"/>
        <w:autoSpaceDE w:val="0"/>
        <w:autoSpaceDN w:val="0"/>
        <w:adjustRightInd w:val="0"/>
        <w:spacing w:before="120"/>
        <w:ind w:left="720" w:hanging="720"/>
        <w:rPr>
          <w:rFonts w:asciiTheme="majorHAnsi" w:hAnsiTheme="majorHAnsi" w:cstheme="majorHAnsi"/>
        </w:rPr>
      </w:pPr>
      <w:r w:rsidRPr="00AB26DB">
        <w:rPr>
          <w:rFonts w:asciiTheme="majorHAnsi" w:hAnsiTheme="majorHAnsi" w:cstheme="majorHAnsi"/>
          <w:i/>
        </w:rPr>
        <w:t>UN</w:t>
      </w:r>
      <w:r w:rsidR="000714ED" w:rsidRPr="00AB26DB">
        <w:rPr>
          <w:rFonts w:asciiTheme="majorHAnsi" w:hAnsiTheme="majorHAnsi" w:cstheme="majorHAnsi"/>
          <w:i/>
        </w:rPr>
        <w:t xml:space="preserve"> agencies</w:t>
      </w:r>
      <w:r w:rsidRPr="00AB26DB">
        <w:rPr>
          <w:rFonts w:asciiTheme="majorHAnsi" w:hAnsiTheme="majorHAnsi" w:cstheme="majorHAnsi"/>
          <w:i/>
        </w:rPr>
        <w:t>, NGOs</w:t>
      </w:r>
      <w:proofErr w:type="gramStart"/>
      <w:r w:rsidR="000714ED" w:rsidRPr="00AB26DB">
        <w:rPr>
          <w:rFonts w:asciiTheme="majorHAnsi" w:hAnsiTheme="majorHAnsi" w:cstheme="majorHAnsi"/>
          <w:i/>
        </w:rPr>
        <w:t xml:space="preserve">, </w:t>
      </w:r>
      <w:r w:rsidR="000714ED" w:rsidRPr="00AB26DB">
        <w:rPr>
          <w:rFonts w:asciiTheme="majorHAnsi" w:hAnsiTheme="majorHAnsi" w:cstheme="majorHAnsi"/>
        </w:rPr>
        <w:t xml:space="preserve"> DRR</w:t>
      </w:r>
      <w:proofErr w:type="gramEnd"/>
      <w:r w:rsidR="000714ED" w:rsidRPr="00AB26DB">
        <w:rPr>
          <w:rFonts w:asciiTheme="majorHAnsi" w:hAnsiTheme="majorHAnsi" w:cstheme="majorHAnsi"/>
        </w:rPr>
        <w:t xml:space="preserve"> Working </w:t>
      </w:r>
      <w:r w:rsidRPr="00AB26DB">
        <w:rPr>
          <w:rFonts w:asciiTheme="majorHAnsi" w:hAnsiTheme="majorHAnsi" w:cstheme="majorHAnsi"/>
        </w:rPr>
        <w:t>G</w:t>
      </w:r>
      <w:r w:rsidR="000714ED" w:rsidRPr="00AB26DB">
        <w:rPr>
          <w:rFonts w:asciiTheme="majorHAnsi" w:hAnsiTheme="majorHAnsi" w:cstheme="majorHAnsi"/>
        </w:rPr>
        <w:t>roup members,</w:t>
      </w:r>
      <w:r w:rsidRPr="00AB26DB">
        <w:rPr>
          <w:rFonts w:asciiTheme="majorHAnsi" w:hAnsiTheme="majorHAnsi" w:cstheme="majorHAnsi"/>
        </w:rPr>
        <w:t xml:space="preserve"> </w:t>
      </w:r>
      <w:r w:rsidR="000714ED" w:rsidRPr="00AB26DB">
        <w:rPr>
          <w:rFonts w:asciiTheme="majorHAnsi" w:hAnsiTheme="majorHAnsi" w:cstheme="majorHAnsi"/>
        </w:rPr>
        <w:t xml:space="preserve">Red Cross, </w:t>
      </w:r>
      <w:r w:rsidRPr="00AB26DB">
        <w:rPr>
          <w:rFonts w:asciiTheme="majorHAnsi" w:hAnsiTheme="majorHAnsi" w:cstheme="majorHAnsi"/>
        </w:rPr>
        <w:t>local/field based NGOs</w:t>
      </w:r>
    </w:p>
    <w:p w:rsidR="007B5998" w:rsidRPr="00AB26DB" w:rsidRDefault="00FD5E18" w:rsidP="00AB26DB">
      <w:pPr>
        <w:widowControl w:val="0"/>
        <w:autoSpaceDE w:val="0"/>
        <w:autoSpaceDN w:val="0"/>
        <w:adjustRightInd w:val="0"/>
        <w:spacing w:before="120"/>
        <w:ind w:left="720" w:hanging="720"/>
        <w:rPr>
          <w:rFonts w:asciiTheme="majorHAnsi" w:hAnsiTheme="majorHAnsi" w:cstheme="majorHAnsi"/>
        </w:rPr>
      </w:pPr>
      <w:r w:rsidRPr="00AB26DB">
        <w:rPr>
          <w:rFonts w:asciiTheme="majorHAnsi" w:hAnsiTheme="majorHAnsi" w:cstheme="majorHAnsi"/>
          <w:i/>
        </w:rPr>
        <w:t xml:space="preserve">Academic, professional and private groups </w:t>
      </w:r>
      <w:r w:rsidRPr="00AB26DB">
        <w:rPr>
          <w:rFonts w:asciiTheme="majorHAnsi" w:hAnsiTheme="majorHAnsi" w:cstheme="majorHAnsi"/>
        </w:rPr>
        <w:t>– professional bodies, selected technical institutions (TBD), private groups (TBD), and media groups</w:t>
      </w:r>
    </w:p>
    <w:p w:rsidR="007B5998" w:rsidRPr="00AB26DB" w:rsidRDefault="000714ED" w:rsidP="00AB26DB">
      <w:pPr>
        <w:widowControl w:val="0"/>
        <w:autoSpaceDE w:val="0"/>
        <w:autoSpaceDN w:val="0"/>
        <w:adjustRightInd w:val="0"/>
        <w:spacing w:before="120"/>
        <w:ind w:left="720" w:hanging="720"/>
        <w:rPr>
          <w:rFonts w:asciiTheme="majorHAnsi" w:hAnsiTheme="majorHAnsi" w:cstheme="majorHAnsi"/>
        </w:rPr>
      </w:pPr>
      <w:r w:rsidRPr="00AB26DB">
        <w:rPr>
          <w:rFonts w:asciiTheme="majorHAnsi" w:hAnsiTheme="majorHAnsi" w:cstheme="majorHAnsi"/>
        </w:rPr>
        <w:t xml:space="preserve">International and </w:t>
      </w:r>
      <w:r w:rsidR="00FD5E18" w:rsidRPr="00AB26DB">
        <w:rPr>
          <w:rFonts w:asciiTheme="majorHAnsi" w:hAnsiTheme="majorHAnsi" w:cstheme="majorHAnsi"/>
        </w:rPr>
        <w:t>regional organizations</w:t>
      </w:r>
      <w:r w:rsidRPr="00AB26DB">
        <w:rPr>
          <w:rFonts w:asciiTheme="majorHAnsi" w:hAnsiTheme="majorHAnsi" w:cstheme="majorHAnsi"/>
        </w:rPr>
        <w:t>:</w:t>
      </w:r>
      <w:r w:rsidR="00FD5E18" w:rsidRPr="00AB26DB">
        <w:rPr>
          <w:rFonts w:asciiTheme="majorHAnsi" w:hAnsiTheme="majorHAnsi" w:cstheme="majorHAnsi"/>
          <w:b/>
          <w:i/>
        </w:rPr>
        <w:t xml:space="preserve"> </w:t>
      </w:r>
      <w:r w:rsidR="00FD5E18" w:rsidRPr="00AB26DB">
        <w:rPr>
          <w:rFonts w:asciiTheme="majorHAnsi" w:hAnsiTheme="majorHAnsi" w:cstheme="majorHAnsi"/>
        </w:rPr>
        <w:t>APRC</w:t>
      </w:r>
      <w:r w:rsidRPr="00AB26DB">
        <w:rPr>
          <w:rFonts w:asciiTheme="majorHAnsi" w:hAnsiTheme="majorHAnsi" w:cstheme="majorHAnsi"/>
        </w:rPr>
        <w:t>/BCPR</w:t>
      </w:r>
      <w:r w:rsidR="00FD5E18" w:rsidRPr="00AB26DB">
        <w:rPr>
          <w:rFonts w:asciiTheme="majorHAnsi" w:hAnsiTheme="majorHAnsi" w:cstheme="majorHAnsi"/>
        </w:rPr>
        <w:t>-UNDP, ASEAN, UNISDR</w:t>
      </w:r>
      <w:r w:rsidRPr="00AB26DB">
        <w:rPr>
          <w:rFonts w:asciiTheme="majorHAnsi" w:hAnsiTheme="majorHAnsi" w:cstheme="majorHAnsi"/>
        </w:rPr>
        <w:t>, UNESCAP</w:t>
      </w:r>
    </w:p>
    <w:p w:rsidR="00F84606" w:rsidRDefault="00F84606" w:rsidP="00AB26DB">
      <w:pPr>
        <w:widowControl w:val="0"/>
        <w:autoSpaceDE w:val="0"/>
        <w:autoSpaceDN w:val="0"/>
        <w:adjustRightInd w:val="0"/>
        <w:spacing w:before="120"/>
        <w:rPr>
          <w:rFonts w:asciiTheme="majorHAnsi" w:hAnsiTheme="majorHAnsi" w:cstheme="majorHAnsi"/>
          <w:b/>
          <w:color w:val="0000FF"/>
        </w:rPr>
      </w:pPr>
    </w:p>
    <w:p w:rsidR="007B5998"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lastRenderedPageBreak/>
        <w:t>Expected Results</w:t>
      </w:r>
    </w:p>
    <w:p w:rsidR="00687E92" w:rsidRPr="00AB26DB" w:rsidRDefault="00FD5E18" w:rsidP="00AB26DB">
      <w:pPr>
        <w:widowControl w:val="0"/>
        <w:autoSpaceDE w:val="0"/>
        <w:autoSpaceDN w:val="0"/>
        <w:adjustRightInd w:val="0"/>
        <w:spacing w:before="120"/>
        <w:jc w:val="both"/>
        <w:rPr>
          <w:rFonts w:asciiTheme="majorHAnsi" w:hAnsiTheme="majorHAnsi" w:cstheme="majorHAnsi"/>
          <w:color w:val="000000"/>
        </w:rPr>
      </w:pPr>
      <w:r w:rsidRPr="00AB26DB">
        <w:rPr>
          <w:rFonts w:asciiTheme="majorHAnsi" w:hAnsiTheme="majorHAnsi" w:cstheme="majorHAnsi"/>
          <w:color w:val="000000"/>
        </w:rPr>
        <w:t xml:space="preserve">At the end of </w:t>
      </w:r>
      <w:r w:rsidR="000714ED" w:rsidRPr="00AB26DB">
        <w:rPr>
          <w:rFonts w:asciiTheme="majorHAnsi" w:hAnsiTheme="majorHAnsi" w:cstheme="majorHAnsi"/>
          <w:color w:val="000000"/>
        </w:rPr>
        <w:t>the project (2013-2015)</w:t>
      </w:r>
      <w:r w:rsidRPr="00AB26DB">
        <w:rPr>
          <w:rFonts w:asciiTheme="majorHAnsi" w:hAnsiTheme="majorHAnsi" w:cstheme="majorHAnsi"/>
          <w:color w:val="000000"/>
        </w:rPr>
        <w:t xml:space="preserve">, the following </w:t>
      </w:r>
      <w:r w:rsidR="000714ED" w:rsidRPr="00AB26DB">
        <w:rPr>
          <w:rFonts w:asciiTheme="majorHAnsi" w:hAnsiTheme="majorHAnsi" w:cstheme="majorHAnsi"/>
          <w:color w:val="000000"/>
        </w:rPr>
        <w:t>are targeted to</w:t>
      </w:r>
      <w:r w:rsidRPr="00AB26DB">
        <w:rPr>
          <w:rFonts w:asciiTheme="majorHAnsi" w:hAnsiTheme="majorHAnsi" w:cstheme="majorHAnsi"/>
          <w:color w:val="000000"/>
        </w:rPr>
        <w:t xml:space="preserve"> achieve by the project:</w:t>
      </w:r>
    </w:p>
    <w:p w:rsidR="007B5998" w:rsidRPr="00AB26DB" w:rsidRDefault="00FD5E18" w:rsidP="00E702EF">
      <w:pPr>
        <w:pStyle w:val="ListParagraph"/>
        <w:numPr>
          <w:ilvl w:val="0"/>
          <w:numId w:val="39"/>
        </w:numPr>
        <w:spacing w:before="120"/>
        <w:jc w:val="both"/>
        <w:rPr>
          <w:rFonts w:asciiTheme="majorHAnsi" w:hAnsiTheme="majorHAnsi" w:cstheme="majorHAnsi"/>
          <w:sz w:val="24"/>
          <w:szCs w:val="24"/>
        </w:rPr>
      </w:pPr>
      <w:r w:rsidRPr="00AB26DB">
        <w:rPr>
          <w:rFonts w:asciiTheme="majorHAnsi" w:hAnsiTheme="majorHAnsi" w:cstheme="majorHAnsi"/>
          <w:color w:val="000000"/>
          <w:sz w:val="24"/>
          <w:szCs w:val="24"/>
        </w:rPr>
        <w:t>An institutional capacity assessment would have been conducted leading to development of a comprehensive national training program;</w:t>
      </w:r>
    </w:p>
    <w:p w:rsidR="00D55CFB" w:rsidRPr="00AB26DB" w:rsidRDefault="00D55CFB" w:rsidP="00E702EF">
      <w:pPr>
        <w:pStyle w:val="ListParagraph"/>
        <w:numPr>
          <w:ilvl w:val="0"/>
          <w:numId w:val="39"/>
        </w:numPr>
        <w:spacing w:before="120"/>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Comprehensive capacity building plan developed. I.e. training program, exchange programs, visits, etc.; MDPA members, focal departments and technical units, selected parliamentarians and local government authorities have greater understanding of disaster risk reduction;</w:t>
      </w:r>
    </w:p>
    <w:p w:rsidR="00D55CFB" w:rsidRPr="00AB26DB" w:rsidRDefault="00D55CFB" w:rsidP="00E702EF">
      <w:pPr>
        <w:pStyle w:val="ListParagraph"/>
        <w:numPr>
          <w:ilvl w:val="0"/>
          <w:numId w:val="39"/>
        </w:numPr>
        <w:spacing w:before="120"/>
        <w:jc w:val="both"/>
        <w:rPr>
          <w:rFonts w:asciiTheme="majorHAnsi" w:hAnsiTheme="majorHAnsi" w:cstheme="majorHAnsi"/>
          <w:sz w:val="24"/>
          <w:szCs w:val="24"/>
        </w:rPr>
      </w:pPr>
      <w:r w:rsidRPr="00AB26DB">
        <w:rPr>
          <w:rFonts w:asciiTheme="majorHAnsi" w:hAnsiTheme="majorHAnsi" w:cstheme="majorHAnsi"/>
          <w:color w:val="000000"/>
          <w:sz w:val="24"/>
          <w:szCs w:val="24"/>
        </w:rPr>
        <w:t xml:space="preserve">Specific DRM related policies and guidelines developed. i.e. </w:t>
      </w:r>
      <w:r w:rsidR="00015313">
        <w:rPr>
          <w:rFonts w:asciiTheme="majorHAnsi" w:hAnsiTheme="majorHAnsi" w:cstheme="majorHAnsi"/>
          <w:color w:val="000000"/>
          <w:sz w:val="24"/>
          <w:szCs w:val="24"/>
        </w:rPr>
        <w:t xml:space="preserve">DRR policy, </w:t>
      </w:r>
      <w:r w:rsidRPr="00AB26DB">
        <w:rPr>
          <w:rFonts w:asciiTheme="majorHAnsi" w:hAnsiTheme="majorHAnsi" w:cstheme="majorHAnsi"/>
          <w:color w:val="000000"/>
          <w:sz w:val="24"/>
          <w:szCs w:val="24"/>
        </w:rPr>
        <w:t xml:space="preserve">CBDRM </w:t>
      </w:r>
      <w:r w:rsidRPr="00F84606">
        <w:rPr>
          <w:rFonts w:asciiTheme="majorHAnsi" w:hAnsiTheme="majorHAnsi" w:cstheme="majorHAnsi"/>
          <w:color w:val="000000"/>
          <w:sz w:val="24"/>
          <w:szCs w:val="24"/>
        </w:rPr>
        <w:t>policy and guidelines, early recovery policy and tool/guide (as committed by the</w:t>
      </w:r>
      <w:r w:rsidRPr="00AB26DB">
        <w:rPr>
          <w:rFonts w:asciiTheme="majorHAnsi" w:hAnsiTheme="majorHAnsi" w:cstheme="majorHAnsi"/>
          <w:color w:val="000000"/>
          <w:sz w:val="24"/>
          <w:szCs w:val="24"/>
        </w:rPr>
        <w:t xml:space="preserve"> country in the AADMER </w:t>
      </w:r>
      <w:proofErr w:type="spellStart"/>
      <w:r w:rsidRPr="00AB26DB">
        <w:rPr>
          <w:rFonts w:asciiTheme="majorHAnsi" w:hAnsiTheme="majorHAnsi" w:cstheme="majorHAnsi"/>
          <w:color w:val="000000"/>
          <w:sz w:val="24"/>
          <w:szCs w:val="24"/>
        </w:rPr>
        <w:t>workplan</w:t>
      </w:r>
      <w:proofErr w:type="spellEnd"/>
      <w:r w:rsidRPr="00AB26DB">
        <w:rPr>
          <w:rFonts w:asciiTheme="majorHAnsi" w:hAnsiTheme="majorHAnsi" w:cstheme="majorHAnsi"/>
          <w:color w:val="000000"/>
          <w:sz w:val="24"/>
          <w:szCs w:val="24"/>
        </w:rPr>
        <w:t xml:space="preserve">); </w:t>
      </w:r>
    </w:p>
    <w:p w:rsidR="007B5998" w:rsidRPr="00AB26DB" w:rsidRDefault="00FD5E18" w:rsidP="00E702EF">
      <w:pPr>
        <w:pStyle w:val="ListParagraph"/>
        <w:numPr>
          <w:ilvl w:val="0"/>
          <w:numId w:val="39"/>
        </w:numPr>
        <w:spacing w:before="120"/>
        <w:jc w:val="both"/>
        <w:rPr>
          <w:rFonts w:asciiTheme="majorHAnsi" w:hAnsiTheme="majorHAnsi" w:cstheme="majorHAnsi"/>
          <w:sz w:val="24"/>
          <w:szCs w:val="24"/>
        </w:rPr>
      </w:pPr>
      <w:r w:rsidRPr="00AB26DB">
        <w:rPr>
          <w:rFonts w:asciiTheme="majorHAnsi" w:hAnsiTheme="majorHAnsi" w:cstheme="majorHAnsi"/>
          <w:color w:val="000000"/>
          <w:sz w:val="24"/>
          <w:szCs w:val="24"/>
        </w:rPr>
        <w:t>disaster management planning models</w:t>
      </w:r>
      <w:r w:rsidR="00015313">
        <w:rPr>
          <w:rFonts w:asciiTheme="majorHAnsi" w:hAnsiTheme="majorHAnsi" w:cstheme="majorHAnsi"/>
          <w:color w:val="000000"/>
          <w:sz w:val="24"/>
          <w:szCs w:val="24"/>
        </w:rPr>
        <w:t>/guidelines</w:t>
      </w:r>
      <w:r w:rsidRPr="00AB26DB">
        <w:rPr>
          <w:rFonts w:asciiTheme="majorHAnsi" w:hAnsiTheme="majorHAnsi" w:cstheme="majorHAnsi"/>
          <w:color w:val="000000"/>
          <w:sz w:val="24"/>
          <w:szCs w:val="24"/>
        </w:rPr>
        <w:t xml:space="preserve"> undertaken;</w:t>
      </w:r>
    </w:p>
    <w:p w:rsidR="007B5998" w:rsidRPr="00AB26DB" w:rsidRDefault="00FD5E18" w:rsidP="00E702EF">
      <w:pPr>
        <w:pStyle w:val="ListParagraph"/>
        <w:numPr>
          <w:ilvl w:val="0"/>
          <w:numId w:val="39"/>
        </w:numPr>
        <w:spacing w:before="120"/>
        <w:jc w:val="both"/>
        <w:rPr>
          <w:rFonts w:asciiTheme="majorHAnsi" w:hAnsiTheme="majorHAnsi" w:cstheme="majorHAnsi"/>
          <w:sz w:val="24"/>
          <w:szCs w:val="24"/>
        </w:rPr>
      </w:pPr>
      <w:r w:rsidRPr="00AB26DB">
        <w:rPr>
          <w:rFonts w:asciiTheme="majorHAnsi" w:hAnsiTheme="majorHAnsi" w:cstheme="majorHAnsi"/>
          <w:color w:val="000000"/>
          <w:sz w:val="24"/>
          <w:szCs w:val="24"/>
        </w:rPr>
        <w:t xml:space="preserve">National DRR </w:t>
      </w:r>
      <w:r w:rsidR="000714ED" w:rsidRPr="00AB26DB">
        <w:rPr>
          <w:rFonts w:asciiTheme="majorHAnsi" w:hAnsiTheme="majorHAnsi" w:cstheme="majorHAnsi"/>
          <w:color w:val="000000"/>
          <w:sz w:val="24"/>
          <w:szCs w:val="24"/>
        </w:rPr>
        <w:t>Public Awareness Plan</w:t>
      </w:r>
      <w:r w:rsidRPr="00AB26DB">
        <w:rPr>
          <w:rFonts w:asciiTheme="majorHAnsi" w:hAnsiTheme="majorHAnsi" w:cstheme="majorHAnsi"/>
          <w:color w:val="000000"/>
          <w:sz w:val="24"/>
          <w:szCs w:val="24"/>
        </w:rPr>
        <w:t xml:space="preserve"> developed and implemented; including development of IEC materials and implementation of public awareness in various media;</w:t>
      </w:r>
    </w:p>
    <w:p w:rsidR="007B5998" w:rsidRPr="00AB26DB" w:rsidRDefault="003E3933" w:rsidP="00E702EF">
      <w:pPr>
        <w:pStyle w:val="ListParagraph"/>
        <w:numPr>
          <w:ilvl w:val="0"/>
          <w:numId w:val="39"/>
        </w:numPr>
        <w:spacing w:before="120"/>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MSWRR</w:t>
      </w:r>
      <w:r w:rsidR="00FD5E18" w:rsidRPr="00AB26DB">
        <w:rPr>
          <w:rFonts w:asciiTheme="majorHAnsi" w:hAnsiTheme="majorHAnsi" w:cstheme="majorHAnsi"/>
          <w:color w:val="000000"/>
          <w:sz w:val="24"/>
          <w:szCs w:val="24"/>
        </w:rPr>
        <w:t xml:space="preserve"> t</w:t>
      </w:r>
      <w:r w:rsidR="00D55CFB" w:rsidRPr="00AB26DB">
        <w:rPr>
          <w:rFonts w:asciiTheme="majorHAnsi" w:hAnsiTheme="majorHAnsi" w:cstheme="majorHAnsi"/>
          <w:color w:val="000000"/>
          <w:sz w:val="24"/>
          <w:szCs w:val="24"/>
        </w:rPr>
        <w:t>echnical capacity enhanced</w:t>
      </w:r>
      <w:r w:rsidR="00FD5E18" w:rsidRPr="00AB26DB">
        <w:rPr>
          <w:rFonts w:asciiTheme="majorHAnsi" w:hAnsiTheme="majorHAnsi" w:cstheme="majorHAnsi"/>
          <w:color w:val="000000"/>
          <w:sz w:val="24"/>
          <w:szCs w:val="24"/>
        </w:rPr>
        <w:t xml:space="preserve"> for contingency plann</w:t>
      </w:r>
      <w:r w:rsidR="00773C77" w:rsidRPr="00AB26DB">
        <w:rPr>
          <w:rFonts w:asciiTheme="majorHAnsi" w:hAnsiTheme="majorHAnsi" w:cstheme="majorHAnsi"/>
          <w:color w:val="000000"/>
          <w:sz w:val="24"/>
          <w:szCs w:val="24"/>
        </w:rPr>
        <w:t xml:space="preserve">ing, inter-agency coordination </w:t>
      </w:r>
      <w:r w:rsidR="00FD5E18" w:rsidRPr="00AB26DB">
        <w:rPr>
          <w:rFonts w:asciiTheme="majorHAnsi" w:hAnsiTheme="majorHAnsi" w:cstheme="majorHAnsi"/>
          <w:color w:val="000000"/>
          <w:sz w:val="24"/>
          <w:szCs w:val="24"/>
        </w:rPr>
        <w:t>and emergency response; and</w:t>
      </w:r>
    </w:p>
    <w:p w:rsidR="007B5998" w:rsidRPr="00AB26DB" w:rsidRDefault="00FD5E18" w:rsidP="00E702EF">
      <w:pPr>
        <w:pStyle w:val="ListParagraph"/>
        <w:numPr>
          <w:ilvl w:val="0"/>
          <w:numId w:val="39"/>
        </w:numPr>
        <w:spacing w:before="120"/>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 xml:space="preserve">Government fully engaged and meetings </w:t>
      </w:r>
      <w:r w:rsidR="00841440" w:rsidRPr="00AB26DB">
        <w:rPr>
          <w:rFonts w:asciiTheme="majorHAnsi" w:hAnsiTheme="majorHAnsi" w:cstheme="majorHAnsi"/>
          <w:color w:val="000000"/>
          <w:sz w:val="24"/>
          <w:szCs w:val="24"/>
        </w:rPr>
        <w:t xml:space="preserve">its international commitments. </w:t>
      </w:r>
      <w:proofErr w:type="gramStart"/>
      <w:r w:rsidR="00841440" w:rsidRPr="00AB26DB">
        <w:rPr>
          <w:rFonts w:asciiTheme="majorHAnsi" w:hAnsiTheme="majorHAnsi" w:cstheme="majorHAnsi"/>
          <w:color w:val="000000"/>
          <w:sz w:val="24"/>
          <w:szCs w:val="24"/>
        </w:rPr>
        <w:t>i</w:t>
      </w:r>
      <w:r w:rsidRPr="00AB26DB">
        <w:rPr>
          <w:rFonts w:asciiTheme="majorHAnsi" w:hAnsiTheme="majorHAnsi" w:cstheme="majorHAnsi"/>
          <w:color w:val="000000"/>
          <w:sz w:val="24"/>
          <w:szCs w:val="24"/>
        </w:rPr>
        <w:t>.e</w:t>
      </w:r>
      <w:proofErr w:type="gramEnd"/>
      <w:r w:rsidRPr="00AB26DB">
        <w:rPr>
          <w:rFonts w:asciiTheme="majorHAnsi" w:hAnsiTheme="majorHAnsi" w:cstheme="majorHAnsi"/>
          <w:color w:val="000000"/>
          <w:sz w:val="24"/>
          <w:szCs w:val="24"/>
        </w:rPr>
        <w:t>. HFA review process, commitments under AADMER, ACDM, SASOP, etc.</w:t>
      </w:r>
    </w:p>
    <w:p w:rsidR="00687E92" w:rsidRPr="00AB26DB" w:rsidRDefault="00FD5E18" w:rsidP="00AB26DB">
      <w:pPr>
        <w:pStyle w:val="Heading4"/>
        <w:spacing w:before="120" w:after="0"/>
        <w:ind w:left="0" w:firstLine="0"/>
        <w:rPr>
          <w:rFonts w:cstheme="majorHAnsi"/>
          <w:b w:val="0"/>
          <w:sz w:val="24"/>
          <w:szCs w:val="24"/>
        </w:rPr>
      </w:pPr>
      <w:bookmarkStart w:id="14" w:name="_Toc347389247"/>
      <w:r w:rsidRPr="00AB26DB">
        <w:rPr>
          <w:rFonts w:cstheme="majorHAnsi"/>
          <w:sz w:val="24"/>
          <w:szCs w:val="24"/>
        </w:rPr>
        <w:t>Result 2</w:t>
      </w:r>
      <w:bookmarkEnd w:id="14"/>
      <w:r w:rsidRPr="00AB26DB">
        <w:rPr>
          <w:rFonts w:cstheme="majorHAnsi"/>
          <w:sz w:val="24"/>
          <w:szCs w:val="24"/>
        </w:rPr>
        <w:tab/>
      </w:r>
    </w:p>
    <w:p w:rsidR="004013F7" w:rsidRPr="00AB26DB" w:rsidRDefault="004013F7" w:rsidP="00AB26DB">
      <w:pPr>
        <w:spacing w:before="120"/>
        <w:jc w:val="both"/>
        <w:rPr>
          <w:rFonts w:asciiTheme="majorHAnsi" w:hAnsiTheme="majorHAnsi" w:cstheme="majorHAnsi"/>
          <w:b/>
          <w:i/>
        </w:rPr>
      </w:pPr>
      <w:r w:rsidRPr="00AB26DB">
        <w:rPr>
          <w:rFonts w:asciiTheme="majorHAnsi" w:hAnsiTheme="majorHAnsi" w:cstheme="majorHAnsi"/>
          <w:b/>
          <w:i/>
        </w:rPr>
        <w:t>Enhanced capacity of sector departments and development partners for mainstreaming DRR into development planning</w:t>
      </w:r>
    </w:p>
    <w:p w:rsidR="005D1F4A"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The project context</w:t>
      </w:r>
    </w:p>
    <w:p w:rsidR="005D1F4A" w:rsidRPr="00AB26DB" w:rsidRDefault="005D1F4A"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No policy guidelines available on mainstreaming DRR in</w:t>
      </w:r>
      <w:r w:rsidR="00015313">
        <w:rPr>
          <w:rFonts w:asciiTheme="majorHAnsi" w:hAnsiTheme="majorHAnsi" w:cstheme="majorHAnsi"/>
          <w:sz w:val="24"/>
          <w:szCs w:val="24"/>
        </w:rPr>
        <w:t>to</w:t>
      </w:r>
      <w:r w:rsidRPr="00AB26DB">
        <w:rPr>
          <w:rFonts w:asciiTheme="majorHAnsi" w:hAnsiTheme="majorHAnsi" w:cstheme="majorHAnsi"/>
          <w:sz w:val="24"/>
          <w:szCs w:val="24"/>
        </w:rPr>
        <w:t xml:space="preserve"> development planning.</w:t>
      </w:r>
    </w:p>
    <w:p w:rsidR="005D1F4A" w:rsidRPr="00AB26DB" w:rsidRDefault="005D1F4A"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Some available guidelines on sector specific mainstreaming (health, education and rural shelter) but are limited in scope;</w:t>
      </w:r>
    </w:p>
    <w:p w:rsidR="005D1F4A" w:rsidRPr="00AB26DB" w:rsidRDefault="005D1F4A"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Needs sector-specific guidelines on mainstreaming DRR, especially for the key development sectors</w:t>
      </w:r>
    </w:p>
    <w:p w:rsidR="005D1F4A" w:rsidRPr="00AB26DB" w:rsidRDefault="005D1F4A"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The Myanmar Action Plan on Disaster Risk Reduction (MAPDRR) identifies developing vulnerability and risk assessment for selected hazards and regions in the country that would provide information and decision making tools for planning and development activities;</w:t>
      </w:r>
    </w:p>
    <w:p w:rsidR="005D1F4A" w:rsidRPr="00AB26DB" w:rsidRDefault="005D1F4A"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Risk and risk assessment considerations in development planning is inadequate;</w:t>
      </w:r>
    </w:p>
    <w:p w:rsidR="005D1F4A" w:rsidRPr="00AB26DB" w:rsidRDefault="005D1F4A"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Some risk assessment have been conducted (MHRA, etc.), however most are still limited in scope and have not covered many of the other regions and townships in the country;</w:t>
      </w:r>
    </w:p>
    <w:p w:rsidR="005D1F4A" w:rsidRPr="00AB26DB" w:rsidRDefault="005D1F4A"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Hazard and risk information tend to remain with the technical institutions and there isn’t enough use of the information by national and local authorities in the planning processes;</w:t>
      </w:r>
    </w:p>
    <w:p w:rsidR="005D1F4A" w:rsidRPr="00AB26DB" w:rsidRDefault="005D1F4A"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Need for research to inform policy formulation and program implementation.</w:t>
      </w:r>
    </w:p>
    <w:p w:rsidR="002828BE" w:rsidRPr="00AB26DB" w:rsidRDefault="002828BE"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Damage and Loss Assessment system is weak</w:t>
      </w:r>
    </w:p>
    <w:p w:rsidR="002828BE" w:rsidRPr="00AB26DB" w:rsidRDefault="002828BE" w:rsidP="00AB26DB">
      <w:pPr>
        <w:pStyle w:val="ListParagraph"/>
        <w:numPr>
          <w:ilvl w:val="0"/>
          <w:numId w:val="10"/>
        </w:numPr>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lastRenderedPageBreak/>
        <w:t>There is no central Disaster Information Management System</w:t>
      </w:r>
    </w:p>
    <w:p w:rsidR="005D1F4A" w:rsidRPr="00AB26DB" w:rsidRDefault="005D1F4A" w:rsidP="00AB26DB">
      <w:pPr>
        <w:spacing w:before="120"/>
        <w:jc w:val="both"/>
        <w:rPr>
          <w:rFonts w:asciiTheme="majorHAnsi" w:hAnsiTheme="majorHAnsi" w:cstheme="majorHAnsi"/>
          <w:b/>
          <w:i/>
        </w:rPr>
      </w:pPr>
      <w:r w:rsidRPr="00AB26DB">
        <w:rPr>
          <w:rFonts w:asciiTheme="majorHAnsi" w:hAnsiTheme="majorHAnsi" w:cstheme="majorHAnsi"/>
          <w:b/>
          <w:i/>
        </w:rPr>
        <w:t>(See Annex 4: Preliminary Myanmar DRR Capacity Assessment for details)</w:t>
      </w:r>
    </w:p>
    <w:p w:rsidR="005D1F4A"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The project activities</w:t>
      </w:r>
    </w:p>
    <w:p w:rsidR="005F1349" w:rsidRPr="00AB26DB" w:rsidRDefault="00416BDB" w:rsidP="00AB26DB">
      <w:pPr>
        <w:spacing w:before="120"/>
        <w:ind w:left="1350" w:hanging="1350"/>
        <w:rPr>
          <w:rFonts w:asciiTheme="majorHAnsi" w:hAnsiTheme="majorHAnsi" w:cstheme="majorHAnsi"/>
          <w:b/>
          <w:color w:val="114BD4"/>
        </w:rPr>
      </w:pPr>
      <w:r w:rsidRPr="00AB26DB">
        <w:rPr>
          <w:rFonts w:asciiTheme="majorHAnsi" w:hAnsiTheme="majorHAnsi" w:cstheme="majorHAnsi"/>
          <w:b/>
          <w:color w:val="114BD4"/>
        </w:rPr>
        <w:t>Activity 2.1</w:t>
      </w:r>
      <w:r w:rsidR="00FA1CE6" w:rsidRPr="00AB26DB">
        <w:rPr>
          <w:rFonts w:asciiTheme="majorHAnsi" w:hAnsiTheme="majorHAnsi" w:cstheme="majorHAnsi"/>
          <w:b/>
          <w:color w:val="114BD4"/>
        </w:rPr>
        <w:tab/>
      </w:r>
      <w:r w:rsidRPr="00AB26DB">
        <w:rPr>
          <w:rFonts w:asciiTheme="majorHAnsi" w:hAnsiTheme="majorHAnsi" w:cstheme="majorHAnsi"/>
          <w:b/>
          <w:color w:val="114BD4"/>
        </w:rPr>
        <w:t xml:space="preserve">Build </w:t>
      </w:r>
      <w:r w:rsidR="005F1349" w:rsidRPr="00AB26DB">
        <w:rPr>
          <w:rFonts w:asciiTheme="majorHAnsi" w:hAnsiTheme="majorHAnsi" w:cstheme="majorHAnsi"/>
          <w:b/>
          <w:color w:val="114BD4"/>
        </w:rPr>
        <w:t>c</w:t>
      </w:r>
      <w:r w:rsidRPr="00AB26DB">
        <w:rPr>
          <w:rFonts w:asciiTheme="majorHAnsi" w:hAnsiTheme="majorHAnsi" w:cstheme="majorHAnsi"/>
          <w:b/>
          <w:color w:val="114BD4"/>
        </w:rPr>
        <w:t>apaci</w:t>
      </w:r>
      <w:r w:rsidR="005F1349" w:rsidRPr="00AB26DB">
        <w:rPr>
          <w:rFonts w:asciiTheme="majorHAnsi" w:hAnsiTheme="majorHAnsi" w:cstheme="majorHAnsi"/>
          <w:b/>
          <w:color w:val="114BD4"/>
        </w:rPr>
        <w:t>t</w:t>
      </w:r>
      <w:r w:rsidRPr="00AB26DB">
        <w:rPr>
          <w:rFonts w:asciiTheme="majorHAnsi" w:hAnsiTheme="majorHAnsi" w:cstheme="majorHAnsi"/>
          <w:b/>
          <w:color w:val="114BD4"/>
        </w:rPr>
        <w:t xml:space="preserve">y of national </w:t>
      </w:r>
      <w:r w:rsidR="005F1349" w:rsidRPr="00AB26DB">
        <w:rPr>
          <w:rFonts w:asciiTheme="majorHAnsi" w:hAnsiTheme="majorHAnsi" w:cstheme="majorHAnsi"/>
          <w:b/>
          <w:color w:val="114BD4"/>
        </w:rPr>
        <w:t>institutions to develop policy and guidelines for mainstreaming DRR</w:t>
      </w:r>
    </w:p>
    <w:p w:rsidR="005F1349" w:rsidRPr="00AB26DB" w:rsidRDefault="00FA1CE6"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While efforts on “mainstreaming” DRR in some sectors have been piloted (e.g. rural education, rural shelter, health), DRR integration into various disciplines of broader scope within development sectors is yet to be initiated. The project will work with </w:t>
      </w:r>
      <w:r w:rsidR="003E3933" w:rsidRPr="00AB26DB">
        <w:rPr>
          <w:rFonts w:asciiTheme="majorHAnsi" w:hAnsiTheme="majorHAnsi" w:cstheme="majorHAnsi"/>
        </w:rPr>
        <w:t>MSWRR</w:t>
      </w:r>
      <w:r w:rsidRPr="00AB26DB">
        <w:rPr>
          <w:rFonts w:asciiTheme="majorHAnsi" w:hAnsiTheme="majorHAnsi" w:cstheme="majorHAnsi"/>
        </w:rPr>
        <w:t xml:space="preserve"> and the Myanmar Disaster Preparedness Management Working Committee to facilitate discussions on DRR mainstreaming. The project will support MDPA to have a national mechanism for DRR mainstreaming. </w:t>
      </w:r>
    </w:p>
    <w:p w:rsidR="005F1349" w:rsidRPr="00AB26DB" w:rsidRDefault="005F1349" w:rsidP="00AB26DB">
      <w:pPr>
        <w:spacing w:before="120"/>
        <w:rPr>
          <w:rFonts w:asciiTheme="majorHAnsi" w:hAnsiTheme="majorHAnsi" w:cstheme="majorHAnsi"/>
          <w:b/>
        </w:rPr>
      </w:pPr>
      <w:r w:rsidRPr="00AB26DB">
        <w:rPr>
          <w:rFonts w:asciiTheme="majorHAnsi" w:hAnsiTheme="majorHAnsi" w:cstheme="majorHAnsi"/>
          <w:b/>
        </w:rPr>
        <w:t>Sub-activities:</w:t>
      </w:r>
    </w:p>
    <w:p w:rsidR="00687E92" w:rsidRPr="00AB26DB" w:rsidRDefault="00FD5E18" w:rsidP="00E702EF">
      <w:pPr>
        <w:pStyle w:val="ListParagraph"/>
        <w:numPr>
          <w:ilvl w:val="0"/>
          <w:numId w:val="48"/>
        </w:numPr>
        <w:spacing w:before="120"/>
        <w:ind w:hanging="720"/>
        <w:rPr>
          <w:rFonts w:asciiTheme="majorHAnsi" w:hAnsiTheme="majorHAnsi" w:cstheme="majorHAnsi"/>
          <w:b/>
          <w:sz w:val="24"/>
          <w:szCs w:val="24"/>
        </w:rPr>
      </w:pPr>
      <w:r w:rsidRPr="00AB26DB">
        <w:rPr>
          <w:rFonts w:asciiTheme="majorHAnsi" w:hAnsiTheme="majorHAnsi" w:cstheme="majorHAnsi"/>
          <w:b/>
          <w:sz w:val="24"/>
          <w:szCs w:val="24"/>
        </w:rPr>
        <w:t>Comprehensive review of selected sectors and national policy (</w:t>
      </w:r>
      <w:proofErr w:type="spellStart"/>
      <w:r w:rsidRPr="00AB26DB">
        <w:rPr>
          <w:rFonts w:asciiTheme="majorHAnsi" w:hAnsiTheme="majorHAnsi" w:cstheme="majorHAnsi"/>
          <w:b/>
          <w:sz w:val="24"/>
          <w:szCs w:val="24"/>
        </w:rPr>
        <w:t>ies</w:t>
      </w:r>
      <w:proofErr w:type="spellEnd"/>
      <w:r w:rsidRPr="00AB26DB">
        <w:rPr>
          <w:rFonts w:asciiTheme="majorHAnsi" w:hAnsiTheme="majorHAnsi" w:cstheme="majorHAnsi"/>
          <w:b/>
          <w:sz w:val="24"/>
          <w:szCs w:val="24"/>
        </w:rPr>
        <w:t>) and programs in terms of DRR</w:t>
      </w:r>
    </w:p>
    <w:p w:rsidR="007C3076" w:rsidRPr="00AB26DB" w:rsidRDefault="00106661"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In order to effectively start </w:t>
      </w:r>
      <w:r w:rsidR="006436F1" w:rsidRPr="00AB26DB">
        <w:rPr>
          <w:rFonts w:asciiTheme="majorHAnsi" w:hAnsiTheme="majorHAnsi" w:cstheme="majorHAnsi"/>
        </w:rPr>
        <w:t xml:space="preserve">the </w:t>
      </w:r>
      <w:r w:rsidRPr="00AB26DB">
        <w:rPr>
          <w:rFonts w:asciiTheme="majorHAnsi" w:hAnsiTheme="majorHAnsi" w:cstheme="majorHAnsi"/>
        </w:rPr>
        <w:t>mainstreaming process</w:t>
      </w:r>
      <w:r w:rsidR="00F52A2B" w:rsidRPr="00AB26DB">
        <w:rPr>
          <w:rFonts w:asciiTheme="majorHAnsi" w:hAnsiTheme="majorHAnsi" w:cstheme="majorHAnsi"/>
        </w:rPr>
        <w:t xml:space="preserve">, reviews </w:t>
      </w:r>
      <w:r w:rsidR="006436F1" w:rsidRPr="00AB26DB">
        <w:rPr>
          <w:rFonts w:asciiTheme="majorHAnsi" w:hAnsiTheme="majorHAnsi" w:cstheme="majorHAnsi"/>
        </w:rPr>
        <w:t xml:space="preserve">of the target sectors </w:t>
      </w:r>
      <w:r w:rsidR="00F52A2B" w:rsidRPr="00AB26DB">
        <w:rPr>
          <w:rFonts w:asciiTheme="majorHAnsi" w:hAnsiTheme="majorHAnsi" w:cstheme="majorHAnsi"/>
        </w:rPr>
        <w:t>will be conducted.</w:t>
      </w:r>
      <w:r w:rsidR="00FA1CE6" w:rsidRPr="00AB26DB">
        <w:rPr>
          <w:rFonts w:asciiTheme="majorHAnsi" w:hAnsiTheme="majorHAnsi" w:cstheme="majorHAnsi"/>
        </w:rPr>
        <w:t xml:space="preserve"> </w:t>
      </w:r>
      <w:r w:rsidR="007C3076" w:rsidRPr="00AB26DB">
        <w:rPr>
          <w:rFonts w:asciiTheme="majorHAnsi" w:hAnsiTheme="majorHAnsi" w:cstheme="majorHAnsi"/>
        </w:rPr>
        <w:t xml:space="preserve">The design of the review </w:t>
      </w:r>
      <w:r w:rsidR="00704C93" w:rsidRPr="00AB26DB">
        <w:rPr>
          <w:rFonts w:asciiTheme="majorHAnsi" w:hAnsiTheme="majorHAnsi" w:cstheme="majorHAnsi"/>
        </w:rPr>
        <w:t>will</w:t>
      </w:r>
      <w:r w:rsidR="007C3076" w:rsidRPr="00AB26DB">
        <w:rPr>
          <w:rFonts w:asciiTheme="majorHAnsi" w:hAnsiTheme="majorHAnsi" w:cstheme="majorHAnsi"/>
        </w:rPr>
        <w:t xml:space="preserve"> be developed in close coordination with the </w:t>
      </w:r>
      <w:r w:rsidR="00FA1CE6" w:rsidRPr="00AB26DB">
        <w:rPr>
          <w:rFonts w:asciiTheme="majorHAnsi" w:hAnsiTheme="majorHAnsi" w:cstheme="majorHAnsi"/>
        </w:rPr>
        <w:t xml:space="preserve">MDPA, </w:t>
      </w:r>
      <w:r w:rsidR="007C3076" w:rsidRPr="00AB26DB">
        <w:rPr>
          <w:rFonts w:asciiTheme="majorHAnsi" w:hAnsiTheme="majorHAnsi" w:cstheme="majorHAnsi"/>
        </w:rPr>
        <w:t>MSWRR and the Ministry of National Planning and Economic Development. Where required, inputs from other Government technical units as well as from UN, CSOs</w:t>
      </w:r>
      <w:r w:rsidR="0085438C" w:rsidRPr="00AB26DB">
        <w:rPr>
          <w:rFonts w:asciiTheme="majorHAnsi" w:hAnsiTheme="majorHAnsi" w:cstheme="majorHAnsi"/>
        </w:rPr>
        <w:t xml:space="preserve">, </w:t>
      </w:r>
      <w:r w:rsidR="007C3076" w:rsidRPr="00AB26DB">
        <w:rPr>
          <w:rFonts w:asciiTheme="majorHAnsi" w:hAnsiTheme="majorHAnsi" w:cstheme="majorHAnsi"/>
        </w:rPr>
        <w:t>DRRWG</w:t>
      </w:r>
      <w:r w:rsidR="0085438C" w:rsidRPr="00AB26DB">
        <w:rPr>
          <w:rFonts w:asciiTheme="majorHAnsi" w:hAnsiTheme="majorHAnsi" w:cstheme="majorHAnsi"/>
        </w:rPr>
        <w:t>, women’s groups and networks</w:t>
      </w:r>
      <w:r w:rsidR="007C3076" w:rsidRPr="00AB26DB">
        <w:rPr>
          <w:rFonts w:asciiTheme="majorHAnsi" w:hAnsiTheme="majorHAnsi" w:cstheme="majorHAnsi"/>
        </w:rPr>
        <w:t xml:space="preserve"> will be sought. </w:t>
      </w:r>
      <w:r w:rsidR="00F52A2B" w:rsidRPr="00AB26DB">
        <w:rPr>
          <w:rFonts w:asciiTheme="majorHAnsi" w:hAnsiTheme="majorHAnsi" w:cstheme="majorHAnsi"/>
        </w:rPr>
        <w:t xml:space="preserve">Priority sectors will be identified during project inception from which DRR mainstreaming will be focused. </w:t>
      </w:r>
      <w:r w:rsidR="00B93437" w:rsidRPr="00AB26DB">
        <w:rPr>
          <w:rFonts w:asciiTheme="majorHAnsi" w:hAnsiTheme="majorHAnsi" w:cstheme="majorHAnsi"/>
        </w:rPr>
        <w:t>The policy guideline for mainstreaming DRR into development planning will be developed (if identified by the review) and will engage with Ministry of national Planning and Economic Development and other ministries for integrating DRR in</w:t>
      </w:r>
      <w:r w:rsidR="00015313">
        <w:rPr>
          <w:rFonts w:asciiTheme="majorHAnsi" w:hAnsiTheme="majorHAnsi" w:cstheme="majorHAnsi"/>
        </w:rPr>
        <w:t>to</w:t>
      </w:r>
      <w:r w:rsidR="00B93437" w:rsidRPr="00AB26DB">
        <w:rPr>
          <w:rFonts w:asciiTheme="majorHAnsi" w:hAnsiTheme="majorHAnsi" w:cstheme="majorHAnsi"/>
        </w:rPr>
        <w:t xml:space="preserve"> development planning of different sectors.</w:t>
      </w:r>
    </w:p>
    <w:p w:rsidR="00687E92" w:rsidRPr="00AB26DB" w:rsidRDefault="00416BDB" w:rsidP="00E702EF">
      <w:pPr>
        <w:pStyle w:val="ListParagraph"/>
        <w:numPr>
          <w:ilvl w:val="0"/>
          <w:numId w:val="48"/>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Develop selected sector specific DRR mainstreaming guide and plan</w:t>
      </w:r>
    </w:p>
    <w:p w:rsidR="00416BDB" w:rsidRPr="00AB26DB" w:rsidRDefault="00416BDB"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Mainstreaming of DRR is a governance process enabling the systematic integration of DRR concerns into all relevant development spheres. In other words, responsive, accountable, transparent and efficient governance structures guarantee the environment where DRR can be institutionalized as an underlying principle of sustainable development. Therefore, building resilient communities in disaster-prone countries requires that: a) underlying risk factors are continuously considered in all relevant sectors; and b) risk reduction standards and measures are an integral part of the planning and delivery of core development services and processes, including education, environment, and health.</w:t>
      </w:r>
    </w:p>
    <w:p w:rsidR="00416BDB" w:rsidRPr="00AB26DB" w:rsidRDefault="00416BDB"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project will support the Government in developing technical guidelines incorporating risk assessment into </w:t>
      </w:r>
      <w:proofErr w:type="spellStart"/>
      <w:r w:rsidRPr="00AB26DB">
        <w:rPr>
          <w:rFonts w:asciiTheme="majorHAnsi" w:hAnsiTheme="majorHAnsi" w:cstheme="majorHAnsi"/>
        </w:rPr>
        <w:t>sectoral</w:t>
      </w:r>
      <w:proofErr w:type="spellEnd"/>
      <w:r w:rsidRPr="00AB26DB">
        <w:rPr>
          <w:rFonts w:asciiTheme="majorHAnsi" w:hAnsiTheme="majorHAnsi" w:cstheme="majorHAnsi"/>
        </w:rPr>
        <w:t xml:space="preserve"> planning. </w:t>
      </w:r>
      <w:r w:rsidRPr="00AB26DB">
        <w:rPr>
          <w:rFonts w:asciiTheme="majorHAnsi" w:hAnsiTheme="majorHAnsi" w:cstheme="majorHAnsi"/>
          <w:b/>
          <w:i/>
        </w:rPr>
        <w:t xml:space="preserve">The project will aim to produce three mainstreaming guidelines (TBD) </w:t>
      </w:r>
      <w:r w:rsidRPr="00AB26DB">
        <w:rPr>
          <w:rFonts w:asciiTheme="majorHAnsi" w:hAnsiTheme="majorHAnsi" w:cstheme="majorHAnsi"/>
        </w:rPr>
        <w:t xml:space="preserve">to be developed in close collaboration with the Ministry of National Planning and Economic Development, MDPA and the relevant Ministry. Available guidelines developed during </w:t>
      </w:r>
      <w:proofErr w:type="spellStart"/>
      <w:r w:rsidRPr="00AB26DB">
        <w:rPr>
          <w:rFonts w:asciiTheme="majorHAnsi" w:hAnsiTheme="majorHAnsi" w:cstheme="majorHAnsi"/>
        </w:rPr>
        <w:t>Nargis</w:t>
      </w:r>
      <w:proofErr w:type="spellEnd"/>
      <w:r w:rsidRPr="00AB26DB">
        <w:rPr>
          <w:rFonts w:asciiTheme="majorHAnsi" w:hAnsiTheme="majorHAnsi" w:cstheme="majorHAnsi"/>
        </w:rPr>
        <w:t xml:space="preserve"> for health, rural education and shelter will be reviewed and incorporated in the national guidelines where appropriate.</w:t>
      </w:r>
    </w:p>
    <w:p w:rsidR="00416BDB" w:rsidRPr="00AB26DB" w:rsidRDefault="00416BDB"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Upon completion of the guidelines, the project will </w:t>
      </w:r>
      <w:r w:rsidRPr="00AB26DB">
        <w:rPr>
          <w:rFonts w:asciiTheme="majorHAnsi" w:hAnsiTheme="majorHAnsi" w:cstheme="majorHAnsi"/>
          <w:b/>
          <w:i/>
        </w:rPr>
        <w:t xml:space="preserve">pilot application of </w:t>
      </w:r>
      <w:r w:rsidR="00034901" w:rsidRPr="00AB26DB">
        <w:rPr>
          <w:rFonts w:asciiTheme="majorHAnsi" w:hAnsiTheme="majorHAnsi" w:cstheme="majorHAnsi"/>
          <w:b/>
          <w:i/>
        </w:rPr>
        <w:t xml:space="preserve">the guidelines in </w:t>
      </w:r>
      <w:r w:rsidRPr="00AB26DB">
        <w:rPr>
          <w:rFonts w:asciiTheme="majorHAnsi" w:hAnsiTheme="majorHAnsi" w:cstheme="majorHAnsi"/>
          <w:b/>
          <w:i/>
        </w:rPr>
        <w:t>DRR mainstreaming</w:t>
      </w:r>
      <w:r w:rsidRPr="00AB26DB">
        <w:rPr>
          <w:rFonts w:asciiTheme="majorHAnsi" w:hAnsiTheme="majorHAnsi" w:cstheme="majorHAnsi"/>
        </w:rPr>
        <w:t xml:space="preserve"> in selected state/regions and townships </w:t>
      </w:r>
      <w:r w:rsidRPr="00AB26DB">
        <w:rPr>
          <w:rFonts w:asciiTheme="majorHAnsi" w:hAnsiTheme="majorHAnsi" w:cstheme="majorHAnsi"/>
          <w:i/>
        </w:rPr>
        <w:t xml:space="preserve">(under Activity </w:t>
      </w:r>
      <w:r w:rsidR="00B93437" w:rsidRPr="00AB26DB">
        <w:rPr>
          <w:rFonts w:asciiTheme="majorHAnsi" w:hAnsiTheme="majorHAnsi" w:cstheme="majorHAnsi"/>
          <w:i/>
        </w:rPr>
        <w:t>4.3</w:t>
      </w:r>
      <w:r w:rsidRPr="00AB26DB">
        <w:rPr>
          <w:rFonts w:asciiTheme="majorHAnsi" w:hAnsiTheme="majorHAnsi" w:cstheme="majorHAnsi"/>
          <w:i/>
        </w:rPr>
        <w:t>).</w:t>
      </w:r>
      <w:r w:rsidRPr="00AB26DB">
        <w:rPr>
          <w:rFonts w:asciiTheme="majorHAnsi" w:hAnsiTheme="majorHAnsi" w:cstheme="majorHAnsi"/>
        </w:rPr>
        <w:t xml:space="preserve"> Necessary orientation and training of relevant government ministries and staff will be undertaken so that they will be familiar and are able to facilitate the mainstreaming and planning process. </w:t>
      </w:r>
    </w:p>
    <w:p w:rsidR="00416BDB" w:rsidRPr="00AB26DB" w:rsidRDefault="00416BDB" w:rsidP="00AB26DB">
      <w:pPr>
        <w:widowControl w:val="0"/>
        <w:autoSpaceDE w:val="0"/>
        <w:autoSpaceDN w:val="0"/>
        <w:adjustRightInd w:val="0"/>
        <w:spacing w:before="120"/>
        <w:jc w:val="both"/>
        <w:rPr>
          <w:rFonts w:asciiTheme="majorHAnsi" w:hAnsiTheme="majorHAnsi" w:cstheme="majorHAnsi"/>
        </w:rPr>
      </w:pPr>
      <w:proofErr w:type="gramStart"/>
      <w:r w:rsidRPr="00AB26DB">
        <w:rPr>
          <w:rFonts w:asciiTheme="majorHAnsi" w:hAnsiTheme="majorHAnsi" w:cstheme="majorHAnsi"/>
          <w:color w:val="231F20"/>
        </w:rPr>
        <w:lastRenderedPageBreak/>
        <w:t>M</w:t>
      </w:r>
      <w:r w:rsidRPr="00AB26DB">
        <w:rPr>
          <w:rFonts w:asciiTheme="majorHAnsi" w:hAnsiTheme="majorHAnsi" w:cstheme="majorHAnsi"/>
        </w:rPr>
        <w:t>ainstreaming DRR into development calls for strong linkages with on-going DRR projects in selected pilot areas as well multi-stakeholder participation.</w:t>
      </w:r>
      <w:proofErr w:type="gramEnd"/>
      <w:r w:rsidRPr="00AB26DB">
        <w:rPr>
          <w:rFonts w:asciiTheme="majorHAnsi" w:hAnsiTheme="majorHAnsi" w:cstheme="majorHAnsi"/>
        </w:rPr>
        <w:t xml:space="preserve"> As mentioned previously, the project will work with the Myanmar Disaster Preparedness Management Working Committee </w:t>
      </w:r>
      <w:r w:rsidRPr="00AB26DB">
        <w:rPr>
          <w:rFonts w:asciiTheme="majorHAnsi" w:hAnsiTheme="majorHAnsi" w:cstheme="majorHAnsi"/>
          <w:i/>
        </w:rPr>
        <w:t>(see Figure 1 on page 7)</w:t>
      </w:r>
      <w:r w:rsidRPr="00AB26DB">
        <w:rPr>
          <w:rFonts w:asciiTheme="majorHAnsi" w:hAnsiTheme="majorHAnsi" w:cstheme="majorHAnsi"/>
        </w:rPr>
        <w:t xml:space="preserve"> to secure high-level support for DRR mainstreaming. Working with other UNDP program pillars and other stakeholders is also imperative.</w:t>
      </w:r>
    </w:p>
    <w:p w:rsidR="00416BDB" w:rsidRPr="00AB26DB" w:rsidRDefault="00416BDB"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An </w:t>
      </w:r>
      <w:r w:rsidRPr="00AB26DB">
        <w:rPr>
          <w:rFonts w:asciiTheme="majorHAnsi" w:hAnsiTheme="majorHAnsi" w:cstheme="majorHAnsi"/>
          <w:b/>
          <w:i/>
        </w:rPr>
        <w:t>M&amp;E tool</w:t>
      </w:r>
      <w:r w:rsidRPr="00AB26DB">
        <w:rPr>
          <w:rFonts w:asciiTheme="majorHAnsi" w:hAnsiTheme="majorHAnsi" w:cstheme="majorHAnsi"/>
        </w:rPr>
        <w:t xml:space="preserve"> will be developed particularly to monitor and evaluate the outputs and implementation of DRR mainstreaming</w:t>
      </w:r>
      <w:r w:rsidR="0085438C" w:rsidRPr="00AB26DB">
        <w:rPr>
          <w:rFonts w:asciiTheme="majorHAnsi" w:hAnsiTheme="majorHAnsi" w:cstheme="majorHAnsi"/>
        </w:rPr>
        <w:t>, which will include sex disaggregated data.</w:t>
      </w:r>
    </w:p>
    <w:p w:rsidR="00416BDB" w:rsidRPr="00AB26DB" w:rsidRDefault="00416BDB" w:rsidP="00AB26DB">
      <w:pPr>
        <w:spacing w:before="120"/>
        <w:ind w:left="1440" w:hanging="1440"/>
        <w:rPr>
          <w:rFonts w:asciiTheme="majorHAnsi" w:hAnsiTheme="majorHAnsi" w:cstheme="majorHAnsi"/>
          <w:b/>
          <w:color w:val="114BD4"/>
        </w:rPr>
      </w:pPr>
      <w:r w:rsidRPr="00AB26DB">
        <w:rPr>
          <w:rFonts w:asciiTheme="majorHAnsi" w:hAnsiTheme="majorHAnsi" w:cstheme="majorHAnsi"/>
          <w:b/>
          <w:color w:val="114BD4"/>
        </w:rPr>
        <w:t xml:space="preserve">Activity 2.2 </w:t>
      </w:r>
      <w:r w:rsidR="00B93437" w:rsidRPr="00AB26DB">
        <w:rPr>
          <w:rFonts w:asciiTheme="majorHAnsi" w:hAnsiTheme="majorHAnsi" w:cstheme="majorHAnsi"/>
          <w:b/>
          <w:color w:val="114BD4"/>
        </w:rPr>
        <w:tab/>
      </w:r>
      <w:r w:rsidR="00794CCF" w:rsidRPr="00AB26DB">
        <w:rPr>
          <w:rFonts w:asciiTheme="majorHAnsi" w:hAnsiTheme="majorHAnsi" w:cstheme="majorHAnsi"/>
          <w:b/>
          <w:color w:val="114BD4"/>
        </w:rPr>
        <w:t xml:space="preserve">Promote DRR </w:t>
      </w:r>
      <w:r w:rsidR="00B93437" w:rsidRPr="00AB26DB">
        <w:rPr>
          <w:rFonts w:asciiTheme="majorHAnsi" w:hAnsiTheme="majorHAnsi" w:cstheme="majorHAnsi"/>
          <w:b/>
          <w:color w:val="114BD4"/>
        </w:rPr>
        <w:t xml:space="preserve">related research </w:t>
      </w:r>
      <w:r w:rsidR="00FD5E18" w:rsidRPr="00AB26DB">
        <w:rPr>
          <w:rFonts w:asciiTheme="majorHAnsi" w:hAnsiTheme="majorHAnsi" w:cstheme="majorHAnsi"/>
          <w:b/>
          <w:color w:val="114BD4"/>
        </w:rPr>
        <w:t>to inform policy formulation</w:t>
      </w:r>
      <w:r w:rsidR="00B93437" w:rsidRPr="00AB26DB">
        <w:rPr>
          <w:rFonts w:asciiTheme="majorHAnsi" w:hAnsiTheme="majorHAnsi" w:cstheme="majorHAnsi"/>
          <w:b/>
          <w:color w:val="114BD4"/>
        </w:rPr>
        <w:t xml:space="preserve">, </w:t>
      </w:r>
      <w:r w:rsidR="006B184D" w:rsidRPr="00AB26DB">
        <w:rPr>
          <w:rFonts w:asciiTheme="majorHAnsi" w:hAnsiTheme="majorHAnsi" w:cstheme="majorHAnsi"/>
          <w:b/>
          <w:color w:val="114BD4"/>
        </w:rPr>
        <w:t xml:space="preserve">implementation and </w:t>
      </w:r>
      <w:r w:rsidR="00B93437" w:rsidRPr="00AB26DB">
        <w:rPr>
          <w:rFonts w:asciiTheme="majorHAnsi" w:hAnsiTheme="majorHAnsi" w:cstheme="majorHAnsi"/>
          <w:b/>
          <w:color w:val="114BD4"/>
        </w:rPr>
        <w:t xml:space="preserve">mainstreaming </w:t>
      </w:r>
    </w:p>
    <w:p w:rsidR="00794CCF" w:rsidRPr="00AB26DB" w:rsidRDefault="00794CCF" w:rsidP="00AB26DB">
      <w:pPr>
        <w:spacing w:before="120"/>
        <w:rPr>
          <w:rFonts w:asciiTheme="majorHAnsi" w:hAnsiTheme="majorHAnsi" w:cstheme="majorHAnsi"/>
          <w:b/>
        </w:rPr>
      </w:pPr>
      <w:r w:rsidRPr="00AB26DB">
        <w:rPr>
          <w:rFonts w:asciiTheme="majorHAnsi" w:hAnsiTheme="majorHAnsi" w:cstheme="majorHAnsi"/>
          <w:b/>
        </w:rPr>
        <w:t>Sub-activities:</w:t>
      </w:r>
    </w:p>
    <w:p w:rsidR="00794CCF" w:rsidRPr="00AB26DB" w:rsidRDefault="00794CCF" w:rsidP="00E702EF">
      <w:pPr>
        <w:pStyle w:val="ListParagraph"/>
        <w:numPr>
          <w:ilvl w:val="0"/>
          <w:numId w:val="56"/>
        </w:numPr>
        <w:spacing w:before="120"/>
        <w:ind w:left="360"/>
        <w:rPr>
          <w:rFonts w:asciiTheme="majorHAnsi" w:hAnsiTheme="majorHAnsi" w:cstheme="majorHAnsi"/>
          <w:b/>
          <w:color w:val="000000"/>
          <w:sz w:val="24"/>
          <w:szCs w:val="24"/>
        </w:rPr>
      </w:pPr>
      <w:r w:rsidRPr="00AB26DB">
        <w:rPr>
          <w:rFonts w:asciiTheme="majorHAnsi" w:hAnsiTheme="majorHAnsi" w:cstheme="majorHAnsi"/>
          <w:b/>
          <w:color w:val="000000"/>
          <w:sz w:val="24"/>
          <w:szCs w:val="24"/>
        </w:rPr>
        <w:t xml:space="preserve">Conduct Risk Assessment and </w:t>
      </w:r>
      <w:r w:rsidR="006B184D" w:rsidRPr="00AB26DB">
        <w:rPr>
          <w:rFonts w:asciiTheme="majorHAnsi" w:hAnsiTheme="majorHAnsi" w:cstheme="majorHAnsi"/>
          <w:b/>
          <w:color w:val="000000"/>
          <w:sz w:val="24"/>
          <w:szCs w:val="24"/>
        </w:rPr>
        <w:t>DRR</w:t>
      </w:r>
      <w:r w:rsidRPr="00AB26DB">
        <w:rPr>
          <w:rFonts w:asciiTheme="majorHAnsi" w:hAnsiTheme="majorHAnsi" w:cstheme="majorHAnsi"/>
          <w:b/>
          <w:color w:val="000000"/>
          <w:sz w:val="24"/>
          <w:szCs w:val="24"/>
        </w:rPr>
        <w:t xml:space="preserve"> related research</w:t>
      </w:r>
    </w:p>
    <w:p w:rsidR="00416BDB" w:rsidRPr="00AB26DB" w:rsidRDefault="00416BDB"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Disaster risk assessment is the process used to determine risk management priorities by evaluating and comparing the level of risk against predetermined standards or other criteria. Disaster risk assessments determine community and the country’s vulnerability through the identification of risks, likelihood and consequence of a disaster impacting the community or the country. These assessments allow for an increased focus on anticipation, mitigation, recovery and resilience to achieve safer and more sustainable communities. Risk Assessments also are important in informing </w:t>
      </w:r>
      <w:proofErr w:type="spellStart"/>
      <w:r w:rsidRPr="00AB26DB">
        <w:rPr>
          <w:rFonts w:asciiTheme="majorHAnsi" w:eastAsia="Calibri" w:hAnsiTheme="majorHAnsi" w:cstheme="majorHAnsi"/>
          <w:color w:val="000000"/>
        </w:rPr>
        <w:t>programme</w:t>
      </w:r>
      <w:proofErr w:type="spellEnd"/>
      <w:r w:rsidRPr="00AB26DB">
        <w:rPr>
          <w:rFonts w:asciiTheme="majorHAnsi" w:eastAsia="Calibri" w:hAnsiTheme="majorHAnsi" w:cstheme="majorHAnsi"/>
          <w:color w:val="000000"/>
        </w:rPr>
        <w:t xml:space="preserve"> development and policy dialogue. </w:t>
      </w:r>
    </w:p>
    <w:p w:rsidR="00416BDB" w:rsidRPr="00AB26DB" w:rsidRDefault="00416BDB"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The Government, CSOs and academic institutions including UNDP have conducted several studies. (</w:t>
      </w:r>
      <w:proofErr w:type="gramStart"/>
      <w:r w:rsidRPr="00AB26DB">
        <w:rPr>
          <w:rFonts w:asciiTheme="majorHAnsi" w:eastAsia="Calibri" w:hAnsiTheme="majorHAnsi" w:cstheme="majorHAnsi"/>
          <w:color w:val="000000"/>
        </w:rPr>
        <w:t>i.e</w:t>
      </w:r>
      <w:proofErr w:type="gramEnd"/>
      <w:r w:rsidRPr="00AB26DB">
        <w:rPr>
          <w:rFonts w:asciiTheme="majorHAnsi" w:eastAsia="Calibri" w:hAnsiTheme="majorHAnsi" w:cstheme="majorHAnsi"/>
          <w:color w:val="000000"/>
        </w:rPr>
        <w:t xml:space="preserve">. MHRA in </w:t>
      </w:r>
      <w:proofErr w:type="spellStart"/>
      <w:r w:rsidRPr="00AB26DB">
        <w:rPr>
          <w:rFonts w:asciiTheme="majorHAnsi" w:eastAsia="Calibri" w:hAnsiTheme="majorHAnsi" w:cstheme="majorHAnsi"/>
          <w:color w:val="000000"/>
        </w:rPr>
        <w:t>Ayeyawaddy</w:t>
      </w:r>
      <w:proofErr w:type="spellEnd"/>
      <w:r w:rsidRPr="00AB26DB">
        <w:rPr>
          <w:rFonts w:asciiTheme="majorHAnsi" w:eastAsia="Calibri" w:hAnsiTheme="majorHAnsi" w:cstheme="majorHAnsi"/>
          <w:color w:val="000000"/>
        </w:rPr>
        <w:t xml:space="preserve"> and </w:t>
      </w:r>
      <w:proofErr w:type="spellStart"/>
      <w:r w:rsidRPr="00AB26DB">
        <w:rPr>
          <w:rFonts w:asciiTheme="majorHAnsi" w:eastAsia="Calibri" w:hAnsiTheme="majorHAnsi" w:cstheme="majorHAnsi"/>
          <w:color w:val="000000"/>
        </w:rPr>
        <w:t>Bago</w:t>
      </w:r>
      <w:proofErr w:type="spellEnd"/>
      <w:r w:rsidRPr="00AB26DB">
        <w:rPr>
          <w:rFonts w:asciiTheme="majorHAnsi" w:eastAsia="Calibri" w:hAnsiTheme="majorHAnsi" w:cstheme="majorHAnsi"/>
          <w:color w:val="000000"/>
        </w:rPr>
        <w:t xml:space="preserve"> Regions and </w:t>
      </w:r>
      <w:proofErr w:type="spellStart"/>
      <w:r w:rsidRPr="00AB26DB">
        <w:rPr>
          <w:rFonts w:asciiTheme="majorHAnsi" w:eastAsia="Calibri" w:hAnsiTheme="majorHAnsi" w:cstheme="majorHAnsi"/>
          <w:color w:val="000000"/>
        </w:rPr>
        <w:t>Rakhine</w:t>
      </w:r>
      <w:proofErr w:type="spellEnd"/>
      <w:r w:rsidRPr="00AB26DB">
        <w:rPr>
          <w:rFonts w:asciiTheme="majorHAnsi" w:eastAsia="Calibri" w:hAnsiTheme="majorHAnsi" w:cstheme="majorHAnsi"/>
          <w:color w:val="000000"/>
        </w:rPr>
        <w:t xml:space="preserve"> State). While the above studies are useful for programming of various development and DRR initiatives, most however are still limited in scope and have not covered many of the other state/regions in the country. Besides the </w:t>
      </w:r>
      <w:proofErr w:type="spellStart"/>
      <w:r w:rsidRPr="00AB26DB">
        <w:rPr>
          <w:rFonts w:asciiTheme="majorHAnsi" w:eastAsia="Calibri" w:hAnsiTheme="majorHAnsi" w:cstheme="majorHAnsi"/>
          <w:color w:val="000000"/>
        </w:rPr>
        <w:t>Ayeyarwady</w:t>
      </w:r>
      <w:proofErr w:type="spellEnd"/>
      <w:r w:rsidRPr="00AB26DB">
        <w:rPr>
          <w:rFonts w:asciiTheme="majorHAnsi" w:eastAsia="Calibri" w:hAnsiTheme="majorHAnsi" w:cstheme="majorHAnsi"/>
          <w:color w:val="000000"/>
        </w:rPr>
        <w:t xml:space="preserve">, </w:t>
      </w:r>
      <w:proofErr w:type="spellStart"/>
      <w:r w:rsidRPr="00AB26DB">
        <w:rPr>
          <w:rFonts w:asciiTheme="majorHAnsi" w:eastAsia="Calibri" w:hAnsiTheme="majorHAnsi" w:cstheme="majorHAnsi"/>
          <w:color w:val="000000"/>
        </w:rPr>
        <w:t>Bago</w:t>
      </w:r>
      <w:proofErr w:type="spellEnd"/>
      <w:r w:rsidRPr="00AB26DB">
        <w:rPr>
          <w:rFonts w:asciiTheme="majorHAnsi" w:eastAsia="Calibri" w:hAnsiTheme="majorHAnsi" w:cstheme="majorHAnsi"/>
          <w:color w:val="000000"/>
        </w:rPr>
        <w:t xml:space="preserve"> and </w:t>
      </w:r>
      <w:proofErr w:type="spellStart"/>
      <w:r w:rsidRPr="00AB26DB">
        <w:rPr>
          <w:rFonts w:asciiTheme="majorHAnsi" w:eastAsia="Calibri" w:hAnsiTheme="majorHAnsi" w:cstheme="majorHAnsi"/>
          <w:color w:val="000000"/>
        </w:rPr>
        <w:t>Rakhine</w:t>
      </w:r>
      <w:proofErr w:type="spellEnd"/>
      <w:r w:rsidRPr="00AB26DB">
        <w:rPr>
          <w:rFonts w:asciiTheme="majorHAnsi" w:eastAsia="Calibri" w:hAnsiTheme="majorHAnsi" w:cstheme="majorHAnsi"/>
          <w:color w:val="000000"/>
        </w:rPr>
        <w:t xml:space="preserve">, other regions have yet to engaged in proper disaster risk assessments and profiling in order to better understand exposures and vulnerabilities to hazards that regularly affect their area. </w:t>
      </w:r>
      <w:r w:rsidR="00034901" w:rsidRPr="00AB26DB">
        <w:rPr>
          <w:rFonts w:asciiTheme="majorHAnsi" w:eastAsia="Calibri" w:hAnsiTheme="majorHAnsi" w:cstheme="majorHAnsi"/>
          <w:color w:val="000000"/>
        </w:rPr>
        <w:t>T</w:t>
      </w:r>
      <w:r w:rsidRPr="00AB26DB">
        <w:rPr>
          <w:rFonts w:asciiTheme="majorHAnsi" w:eastAsia="Calibri" w:hAnsiTheme="majorHAnsi" w:cstheme="majorHAnsi"/>
          <w:color w:val="000000"/>
        </w:rPr>
        <w:t xml:space="preserve">he information seems to remain with the technical institutions and there isn’t enough use of the information by national and local authorities in the planning processes. At the local level, some townships have some hazard maps but no real risk profiles. </w:t>
      </w:r>
    </w:p>
    <w:p w:rsidR="00416BDB" w:rsidRPr="00AB26DB" w:rsidRDefault="00AF7AC0" w:rsidP="00AB26DB">
      <w:pPr>
        <w:autoSpaceDE w:val="0"/>
        <w:autoSpaceDN w:val="0"/>
        <w:adjustRightInd w:val="0"/>
        <w:spacing w:before="120"/>
        <w:jc w:val="both"/>
        <w:rPr>
          <w:rFonts w:asciiTheme="majorHAnsi" w:eastAsia="Calibri" w:hAnsiTheme="majorHAnsi" w:cstheme="majorHAnsi"/>
          <w:color w:val="000000"/>
        </w:rPr>
      </w:pPr>
      <w:r>
        <w:rPr>
          <w:rFonts w:asciiTheme="majorHAnsi" w:eastAsia="Calibri" w:hAnsiTheme="majorHAnsi" w:cstheme="majorHAnsi"/>
          <w:color w:val="000000"/>
        </w:rPr>
        <w:t xml:space="preserve">Inadequate understanding on </w:t>
      </w:r>
      <w:r w:rsidRPr="00AB26DB">
        <w:rPr>
          <w:rFonts w:asciiTheme="majorHAnsi" w:eastAsia="Calibri" w:hAnsiTheme="majorHAnsi" w:cstheme="majorHAnsi"/>
          <w:color w:val="000000"/>
        </w:rPr>
        <w:t xml:space="preserve">disaster risk </w:t>
      </w:r>
      <w:r>
        <w:rPr>
          <w:rFonts w:asciiTheme="majorHAnsi" w:eastAsia="Calibri" w:hAnsiTheme="majorHAnsi" w:cstheme="majorHAnsi"/>
          <w:color w:val="000000"/>
        </w:rPr>
        <w:t>of T</w:t>
      </w:r>
      <w:r w:rsidR="00416BDB" w:rsidRPr="00AB26DB">
        <w:rPr>
          <w:rFonts w:asciiTheme="majorHAnsi" w:eastAsia="Calibri" w:hAnsiTheme="majorHAnsi" w:cstheme="majorHAnsi"/>
          <w:color w:val="000000"/>
        </w:rPr>
        <w:t xml:space="preserve">echnical staff at local government level </w:t>
      </w:r>
      <w:r>
        <w:rPr>
          <w:rFonts w:asciiTheme="majorHAnsi" w:eastAsia="Calibri" w:hAnsiTheme="majorHAnsi" w:cstheme="majorHAnsi"/>
          <w:color w:val="000000"/>
        </w:rPr>
        <w:t>is r</w:t>
      </w:r>
      <w:r w:rsidR="00416BDB" w:rsidRPr="00AB26DB">
        <w:rPr>
          <w:rFonts w:asciiTheme="majorHAnsi" w:eastAsia="Calibri" w:hAnsiTheme="majorHAnsi" w:cstheme="majorHAnsi"/>
          <w:color w:val="000000"/>
        </w:rPr>
        <w:t>ecogniz</w:t>
      </w:r>
      <w:r>
        <w:rPr>
          <w:rFonts w:asciiTheme="majorHAnsi" w:eastAsia="Calibri" w:hAnsiTheme="majorHAnsi" w:cstheme="majorHAnsi"/>
          <w:color w:val="000000"/>
        </w:rPr>
        <w:t xml:space="preserve">ed as an important gap, </w:t>
      </w:r>
      <w:r w:rsidR="00416BDB" w:rsidRPr="00AB26DB">
        <w:rPr>
          <w:rFonts w:asciiTheme="majorHAnsi" w:eastAsia="Calibri" w:hAnsiTheme="majorHAnsi" w:cstheme="majorHAnsi"/>
          <w:color w:val="000000"/>
        </w:rPr>
        <w:t>if proper risk assessment for mainstreaming DRR into local and regional development planning is desired. Technical cooperation is needed to assist Government in developing guidelines that includes methodologies</w:t>
      </w:r>
      <w:r w:rsidR="00034901" w:rsidRPr="00AB26DB">
        <w:rPr>
          <w:rFonts w:asciiTheme="majorHAnsi" w:eastAsia="Calibri" w:hAnsiTheme="majorHAnsi" w:cstheme="majorHAnsi"/>
          <w:color w:val="000000"/>
        </w:rPr>
        <w:t xml:space="preserve"> for risk assessment.</w:t>
      </w:r>
    </w:p>
    <w:p w:rsidR="00416BDB" w:rsidRPr="00AB26DB" w:rsidRDefault="00416BDB"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The project will initiate </w:t>
      </w:r>
      <w:r w:rsidRPr="00AB26DB">
        <w:rPr>
          <w:rFonts w:asciiTheme="majorHAnsi" w:eastAsia="Calibri" w:hAnsiTheme="majorHAnsi" w:cstheme="majorHAnsi"/>
          <w:b/>
          <w:i/>
          <w:color w:val="000000"/>
        </w:rPr>
        <w:t xml:space="preserve">hazard, risk and capacity assessment at the sub-national level </w:t>
      </w:r>
      <w:r w:rsidRPr="00AB26DB">
        <w:rPr>
          <w:rFonts w:asciiTheme="majorHAnsi" w:eastAsia="Calibri" w:hAnsiTheme="majorHAnsi" w:cstheme="majorHAnsi"/>
          <w:color w:val="000000"/>
        </w:rPr>
        <w:t xml:space="preserve">to inform project implementation particularly, disaster management planning and DRR mainstreaming. </w:t>
      </w:r>
    </w:p>
    <w:p w:rsidR="00416BDB" w:rsidRDefault="00416BDB" w:rsidP="00AB26DB">
      <w:pPr>
        <w:autoSpaceDE w:val="0"/>
        <w:autoSpaceDN w:val="0"/>
        <w:adjustRightInd w:val="0"/>
        <w:spacing w:before="120"/>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Where other specific studies are required (e.g. recommendations from institutional review, planning and requirements for DRR mainstreaming in selected sectors), the project will support </w:t>
      </w:r>
      <w:r w:rsidR="004F2DE8" w:rsidRPr="00AB26DB">
        <w:rPr>
          <w:rFonts w:asciiTheme="majorHAnsi" w:eastAsia="Calibri" w:hAnsiTheme="majorHAnsi" w:cstheme="majorHAnsi"/>
          <w:color w:val="000000"/>
        </w:rPr>
        <w:t xml:space="preserve">to conduct </w:t>
      </w:r>
      <w:r w:rsidRPr="00AB26DB">
        <w:rPr>
          <w:rFonts w:asciiTheme="majorHAnsi" w:eastAsia="Calibri" w:hAnsiTheme="majorHAnsi" w:cstheme="majorHAnsi"/>
          <w:color w:val="000000"/>
        </w:rPr>
        <w:t>research</w:t>
      </w:r>
      <w:r w:rsidR="004F2DE8" w:rsidRPr="00AB26DB">
        <w:rPr>
          <w:rFonts w:asciiTheme="majorHAnsi" w:eastAsia="Calibri" w:hAnsiTheme="majorHAnsi" w:cstheme="majorHAnsi"/>
          <w:color w:val="000000"/>
        </w:rPr>
        <w:t xml:space="preserve"> on DRR related issue</w:t>
      </w:r>
      <w:r w:rsidRPr="00AB26DB">
        <w:rPr>
          <w:rFonts w:asciiTheme="majorHAnsi" w:eastAsia="Calibri" w:hAnsiTheme="majorHAnsi" w:cstheme="majorHAnsi"/>
          <w:color w:val="000000"/>
        </w:rPr>
        <w:t xml:space="preserve">s. Various stakeholders will be consulted in setting the research agenda and for generating support. Other project outputs such as the </w:t>
      </w:r>
      <w:proofErr w:type="spellStart"/>
      <w:r w:rsidRPr="00AB26DB">
        <w:rPr>
          <w:rFonts w:asciiTheme="majorHAnsi" w:eastAsia="Calibri" w:hAnsiTheme="majorHAnsi" w:cstheme="majorHAnsi"/>
          <w:color w:val="000000"/>
        </w:rPr>
        <w:t>Desinventar</w:t>
      </w:r>
      <w:proofErr w:type="spellEnd"/>
      <w:r w:rsidRPr="00AB26DB">
        <w:rPr>
          <w:rFonts w:asciiTheme="majorHAnsi" w:eastAsia="Calibri" w:hAnsiTheme="majorHAnsi" w:cstheme="majorHAnsi"/>
          <w:color w:val="000000"/>
        </w:rPr>
        <w:t xml:space="preserve"> disaster information management system </w:t>
      </w:r>
      <w:r w:rsidR="004F2DE8" w:rsidRPr="00AB26DB">
        <w:rPr>
          <w:rFonts w:asciiTheme="majorHAnsi" w:eastAsia="Calibri" w:hAnsiTheme="majorHAnsi" w:cstheme="majorHAnsi"/>
          <w:i/>
          <w:color w:val="000000"/>
        </w:rPr>
        <w:t>(under Activity 2.3</w:t>
      </w:r>
      <w:r w:rsidRPr="00AB26DB">
        <w:rPr>
          <w:rFonts w:asciiTheme="majorHAnsi" w:eastAsia="Calibri" w:hAnsiTheme="majorHAnsi" w:cstheme="majorHAnsi"/>
          <w:i/>
          <w:color w:val="000000"/>
        </w:rPr>
        <w:t>)</w:t>
      </w:r>
      <w:r w:rsidRPr="00AB26DB">
        <w:rPr>
          <w:rFonts w:asciiTheme="majorHAnsi" w:eastAsia="Calibri" w:hAnsiTheme="majorHAnsi" w:cstheme="majorHAnsi"/>
          <w:color w:val="000000"/>
        </w:rPr>
        <w:t xml:space="preserve"> will provide additional resource for policy and guidelines formulation.</w:t>
      </w:r>
    </w:p>
    <w:p w:rsidR="00F84606" w:rsidRPr="00AB26DB" w:rsidRDefault="00F84606" w:rsidP="00AB26DB">
      <w:pPr>
        <w:autoSpaceDE w:val="0"/>
        <w:autoSpaceDN w:val="0"/>
        <w:adjustRightInd w:val="0"/>
        <w:spacing w:before="120"/>
        <w:jc w:val="both"/>
        <w:rPr>
          <w:rFonts w:asciiTheme="majorHAnsi" w:eastAsia="Calibri" w:hAnsiTheme="majorHAnsi" w:cstheme="majorHAnsi"/>
          <w:color w:val="000000"/>
        </w:rPr>
      </w:pPr>
    </w:p>
    <w:p w:rsidR="00794CCF" w:rsidRPr="00AB26DB" w:rsidRDefault="00794CCF" w:rsidP="00E702EF">
      <w:pPr>
        <w:pStyle w:val="ListParagraph"/>
        <w:numPr>
          <w:ilvl w:val="0"/>
          <w:numId w:val="56"/>
        </w:numPr>
        <w:spacing w:before="120"/>
        <w:ind w:left="360"/>
        <w:rPr>
          <w:rFonts w:asciiTheme="majorHAnsi" w:hAnsiTheme="majorHAnsi" w:cstheme="majorHAnsi"/>
          <w:b/>
          <w:sz w:val="24"/>
          <w:szCs w:val="24"/>
        </w:rPr>
      </w:pPr>
      <w:r w:rsidRPr="00AB26DB">
        <w:rPr>
          <w:rFonts w:asciiTheme="majorHAnsi" w:hAnsiTheme="majorHAnsi" w:cstheme="majorHAnsi"/>
          <w:b/>
          <w:sz w:val="24"/>
          <w:szCs w:val="24"/>
        </w:rPr>
        <w:lastRenderedPageBreak/>
        <w:t>Develop Linkages with academic</w:t>
      </w:r>
      <w:r w:rsidR="006B184D" w:rsidRPr="00AB26DB">
        <w:rPr>
          <w:rFonts w:asciiTheme="majorHAnsi" w:hAnsiTheme="majorHAnsi" w:cstheme="majorHAnsi"/>
          <w:b/>
          <w:sz w:val="24"/>
          <w:szCs w:val="24"/>
        </w:rPr>
        <w:t xml:space="preserve"> and</w:t>
      </w:r>
      <w:r w:rsidRPr="00AB26DB">
        <w:rPr>
          <w:rFonts w:asciiTheme="majorHAnsi" w:hAnsiTheme="majorHAnsi" w:cstheme="majorHAnsi"/>
          <w:b/>
          <w:sz w:val="24"/>
          <w:szCs w:val="24"/>
        </w:rPr>
        <w:t xml:space="preserve"> research institutions to promote DRR research, depository of knowledge products </w:t>
      </w:r>
    </w:p>
    <w:p w:rsidR="00794CCF" w:rsidRPr="00AB26DB" w:rsidRDefault="00794CCF" w:rsidP="00AB26DB">
      <w:pPr>
        <w:pStyle w:val="BodyTextIndent"/>
        <w:spacing w:before="120"/>
        <w:ind w:left="0"/>
        <w:jc w:val="both"/>
        <w:rPr>
          <w:rFonts w:asciiTheme="majorHAnsi" w:hAnsiTheme="majorHAnsi" w:cstheme="majorHAnsi"/>
          <w:b w:val="0"/>
          <w:bCs w:val="0"/>
        </w:rPr>
      </w:pPr>
      <w:r w:rsidRPr="00AB26DB">
        <w:rPr>
          <w:rFonts w:asciiTheme="majorHAnsi" w:hAnsiTheme="majorHAnsi" w:cstheme="majorHAnsi"/>
          <w:b w:val="0"/>
          <w:bCs w:val="0"/>
        </w:rPr>
        <w:t xml:space="preserve">Disaster research may be broadly understood as a systematic inquiry, before and after a disaster, into relevant disaster risks issues and problems. Investments in research have significant potential for high ratios of benefit to cost. Disaster research allows for continuous improvement of programmes and provides basis and evidence for policy dialogue and development. </w:t>
      </w:r>
    </w:p>
    <w:p w:rsidR="00794CCF" w:rsidRPr="00AB26DB" w:rsidRDefault="00794CCF" w:rsidP="00AB26DB">
      <w:pPr>
        <w:pStyle w:val="BodyTextIndent"/>
        <w:spacing w:before="120"/>
        <w:ind w:left="0"/>
        <w:jc w:val="both"/>
        <w:rPr>
          <w:rFonts w:asciiTheme="majorHAnsi" w:hAnsiTheme="majorHAnsi" w:cstheme="majorHAnsi"/>
          <w:b w:val="0"/>
          <w:bCs w:val="0"/>
        </w:rPr>
      </w:pPr>
      <w:r w:rsidRPr="00AB26DB">
        <w:rPr>
          <w:rFonts w:asciiTheme="majorHAnsi" w:hAnsiTheme="majorHAnsi" w:cstheme="majorHAnsi"/>
          <w:b w:val="0"/>
          <w:bCs w:val="0"/>
        </w:rPr>
        <w:t>There is currently a shortage of information on the disaster risks at various levels, themes and geographic areas in the country. During times of emergency, lessons learnt from post-disaster assessment and disaster management exercises can also contribute to the identification of best disaster management practices.</w:t>
      </w:r>
    </w:p>
    <w:p w:rsidR="00794CCF" w:rsidRPr="00AB26DB" w:rsidRDefault="00794CCF" w:rsidP="00AB26DB">
      <w:pPr>
        <w:pStyle w:val="BodyTextIndent"/>
        <w:spacing w:before="120"/>
        <w:ind w:left="0"/>
        <w:jc w:val="both"/>
        <w:rPr>
          <w:rFonts w:asciiTheme="majorHAnsi" w:hAnsiTheme="majorHAnsi" w:cstheme="majorHAnsi"/>
          <w:b w:val="0"/>
          <w:bCs w:val="0"/>
        </w:rPr>
      </w:pPr>
      <w:r w:rsidRPr="00AB26DB">
        <w:rPr>
          <w:rFonts w:asciiTheme="majorHAnsi" w:hAnsiTheme="majorHAnsi" w:cstheme="majorHAnsi"/>
          <w:b w:val="0"/>
          <w:bCs w:val="0"/>
        </w:rPr>
        <w:t xml:space="preserve">The project will use collaborative and best practice research to inform disaster risk reduction and improve the effectiveness of disaster risk management principles, policy development and practices. </w:t>
      </w:r>
      <w:r w:rsidRPr="00AB26DB">
        <w:rPr>
          <w:rFonts w:asciiTheme="majorHAnsi" w:hAnsiTheme="majorHAnsi" w:cstheme="majorHAnsi"/>
          <w:b w:val="0"/>
          <w:bCs w:val="0"/>
          <w:i/>
        </w:rPr>
        <w:t>(</w:t>
      </w:r>
      <w:proofErr w:type="gramStart"/>
      <w:r w:rsidRPr="00AB26DB">
        <w:rPr>
          <w:rFonts w:asciiTheme="majorHAnsi" w:hAnsiTheme="majorHAnsi" w:cstheme="majorHAnsi"/>
          <w:b w:val="0"/>
          <w:bCs w:val="0"/>
          <w:i/>
        </w:rPr>
        <w:t>in</w:t>
      </w:r>
      <w:proofErr w:type="gramEnd"/>
      <w:r w:rsidRPr="00AB26DB">
        <w:rPr>
          <w:rFonts w:asciiTheme="majorHAnsi" w:hAnsiTheme="majorHAnsi" w:cstheme="majorHAnsi"/>
          <w:b w:val="0"/>
          <w:bCs w:val="0"/>
          <w:i/>
        </w:rPr>
        <w:t xml:space="preserve"> tandem with Activity 1.1, 2.1.)</w:t>
      </w:r>
    </w:p>
    <w:p w:rsidR="00794CCF" w:rsidRPr="00AB26DB" w:rsidRDefault="00794CCF" w:rsidP="00AB26DB">
      <w:pPr>
        <w:pStyle w:val="BodyTextIndent"/>
        <w:spacing w:before="120"/>
        <w:ind w:left="0"/>
        <w:jc w:val="both"/>
        <w:rPr>
          <w:rFonts w:asciiTheme="majorHAnsi" w:hAnsiTheme="majorHAnsi" w:cstheme="majorHAnsi"/>
          <w:b w:val="0"/>
          <w:bCs w:val="0"/>
        </w:rPr>
      </w:pPr>
      <w:r w:rsidRPr="00AB26DB">
        <w:rPr>
          <w:rFonts w:asciiTheme="majorHAnsi" w:hAnsiTheme="majorHAnsi" w:cstheme="majorHAnsi"/>
          <w:b w:val="0"/>
          <w:bCs w:val="0"/>
        </w:rPr>
        <w:t xml:space="preserve">To support research requirements of the project, partnerships with research institutions and universities will be established, such as the </w:t>
      </w:r>
      <w:r w:rsidR="00AF7AC0">
        <w:rPr>
          <w:rFonts w:asciiTheme="majorHAnsi" w:hAnsiTheme="majorHAnsi" w:cstheme="majorHAnsi"/>
          <w:b w:val="0"/>
          <w:bCs w:val="0"/>
        </w:rPr>
        <w:t>Dagon</w:t>
      </w:r>
      <w:r w:rsidRPr="00AB26DB">
        <w:rPr>
          <w:rFonts w:asciiTheme="majorHAnsi" w:hAnsiTheme="majorHAnsi" w:cstheme="majorHAnsi"/>
          <w:b w:val="0"/>
          <w:bCs w:val="0"/>
        </w:rPr>
        <w:t xml:space="preserve"> University that has a programme on Disaster Studies. Other </w:t>
      </w:r>
      <w:r w:rsidR="006B184D" w:rsidRPr="00AB26DB">
        <w:rPr>
          <w:rFonts w:asciiTheme="majorHAnsi" w:hAnsiTheme="majorHAnsi" w:cstheme="majorHAnsi"/>
          <w:b w:val="0"/>
          <w:bCs w:val="0"/>
        </w:rPr>
        <w:t>institutions</w:t>
      </w:r>
      <w:r w:rsidR="00EB43CF" w:rsidRPr="00AB26DB">
        <w:rPr>
          <w:rFonts w:asciiTheme="majorHAnsi" w:hAnsiTheme="majorHAnsi" w:cstheme="majorHAnsi"/>
          <w:b w:val="0"/>
          <w:bCs w:val="0"/>
        </w:rPr>
        <w:t xml:space="preserve"> including those focused on gender equality</w:t>
      </w:r>
      <w:r w:rsidR="006B184D" w:rsidRPr="00AB26DB">
        <w:rPr>
          <w:rFonts w:asciiTheme="majorHAnsi" w:hAnsiTheme="majorHAnsi" w:cstheme="majorHAnsi"/>
          <w:b w:val="0"/>
          <w:bCs w:val="0"/>
        </w:rPr>
        <w:t>, such as professional bodies and private sector and international</w:t>
      </w:r>
      <w:r w:rsidR="006B184D" w:rsidRPr="00AB26DB">
        <w:rPr>
          <w:rFonts w:asciiTheme="majorHAnsi" w:hAnsiTheme="majorHAnsi" w:cstheme="majorHAnsi"/>
        </w:rPr>
        <w:t xml:space="preserve"> </w:t>
      </w:r>
      <w:r w:rsidRPr="00AB26DB">
        <w:rPr>
          <w:rFonts w:asciiTheme="majorHAnsi" w:hAnsiTheme="majorHAnsi" w:cstheme="majorHAnsi"/>
          <w:b w:val="0"/>
          <w:bCs w:val="0"/>
        </w:rPr>
        <w:t>research groups will likewise be engaged as needed. The aims of establishing partnerships for research are:</w:t>
      </w:r>
    </w:p>
    <w:p w:rsidR="00794CCF" w:rsidRPr="00AB26DB" w:rsidRDefault="00794CCF" w:rsidP="00E702EF">
      <w:pPr>
        <w:pStyle w:val="ListParagraph"/>
        <w:numPr>
          <w:ilvl w:val="0"/>
          <w:numId w:val="42"/>
        </w:numPr>
        <w:tabs>
          <w:tab w:val="clear" w:pos="720"/>
        </w:tabs>
        <w:autoSpaceDE w:val="0"/>
        <w:autoSpaceDN w:val="0"/>
        <w:adjustRightInd w:val="0"/>
        <w:spacing w:before="120"/>
        <w:contextualSpacing/>
        <w:rPr>
          <w:rFonts w:asciiTheme="majorHAnsi" w:eastAsiaTheme="minorHAnsi" w:hAnsiTheme="majorHAnsi" w:cstheme="majorHAnsi"/>
          <w:sz w:val="24"/>
          <w:szCs w:val="24"/>
        </w:rPr>
      </w:pPr>
      <w:r w:rsidRPr="00AB26DB">
        <w:rPr>
          <w:rFonts w:asciiTheme="majorHAnsi" w:eastAsiaTheme="minorHAnsi" w:hAnsiTheme="majorHAnsi" w:cstheme="majorHAnsi"/>
          <w:sz w:val="24"/>
          <w:szCs w:val="24"/>
        </w:rPr>
        <w:t>To identify, support and resource research priorities;</w:t>
      </w:r>
    </w:p>
    <w:p w:rsidR="00794CCF" w:rsidRPr="00AB26DB" w:rsidRDefault="00794CCF" w:rsidP="00E702EF">
      <w:pPr>
        <w:pStyle w:val="ListParagraph"/>
        <w:numPr>
          <w:ilvl w:val="0"/>
          <w:numId w:val="42"/>
        </w:numPr>
        <w:tabs>
          <w:tab w:val="clear" w:pos="720"/>
        </w:tabs>
        <w:autoSpaceDE w:val="0"/>
        <w:autoSpaceDN w:val="0"/>
        <w:adjustRightInd w:val="0"/>
        <w:spacing w:before="120"/>
        <w:contextualSpacing/>
        <w:rPr>
          <w:rFonts w:asciiTheme="majorHAnsi" w:eastAsiaTheme="minorHAnsi" w:hAnsiTheme="majorHAnsi" w:cstheme="majorHAnsi"/>
          <w:sz w:val="24"/>
          <w:szCs w:val="24"/>
        </w:rPr>
      </w:pPr>
      <w:r w:rsidRPr="00AB26DB">
        <w:rPr>
          <w:rFonts w:asciiTheme="majorHAnsi" w:eastAsiaTheme="minorHAnsi" w:hAnsiTheme="majorHAnsi" w:cstheme="majorHAnsi"/>
          <w:sz w:val="24"/>
          <w:szCs w:val="24"/>
        </w:rPr>
        <w:t>To capture lessons learnt to develop policy, planning and resources;</w:t>
      </w:r>
    </w:p>
    <w:p w:rsidR="00794CCF" w:rsidRPr="00AB26DB" w:rsidRDefault="00794CCF" w:rsidP="00E702EF">
      <w:pPr>
        <w:pStyle w:val="ListParagraph"/>
        <w:numPr>
          <w:ilvl w:val="0"/>
          <w:numId w:val="42"/>
        </w:numPr>
        <w:tabs>
          <w:tab w:val="clear" w:pos="720"/>
        </w:tabs>
        <w:autoSpaceDE w:val="0"/>
        <w:autoSpaceDN w:val="0"/>
        <w:adjustRightInd w:val="0"/>
        <w:spacing w:before="120"/>
        <w:contextualSpacing/>
        <w:rPr>
          <w:rFonts w:asciiTheme="majorHAnsi" w:eastAsiaTheme="minorHAnsi" w:hAnsiTheme="majorHAnsi" w:cstheme="majorHAnsi"/>
          <w:sz w:val="24"/>
          <w:szCs w:val="24"/>
        </w:rPr>
      </w:pPr>
      <w:r w:rsidRPr="00AB26DB">
        <w:rPr>
          <w:rFonts w:asciiTheme="majorHAnsi" w:eastAsiaTheme="minorHAnsi" w:hAnsiTheme="majorHAnsi" w:cstheme="majorHAnsi"/>
          <w:sz w:val="24"/>
          <w:szCs w:val="24"/>
        </w:rPr>
        <w:t>To translate knowledge into practice through review of plans and procedural systems and processes;</w:t>
      </w:r>
    </w:p>
    <w:p w:rsidR="00794CCF" w:rsidRPr="00AB26DB" w:rsidRDefault="00794CCF" w:rsidP="00E702EF">
      <w:pPr>
        <w:pStyle w:val="ListParagraph"/>
        <w:numPr>
          <w:ilvl w:val="0"/>
          <w:numId w:val="42"/>
        </w:numPr>
        <w:tabs>
          <w:tab w:val="clear" w:pos="720"/>
        </w:tabs>
        <w:autoSpaceDE w:val="0"/>
        <w:autoSpaceDN w:val="0"/>
        <w:adjustRightInd w:val="0"/>
        <w:spacing w:before="120"/>
        <w:contextualSpacing/>
        <w:rPr>
          <w:rFonts w:asciiTheme="majorHAnsi" w:eastAsiaTheme="minorHAnsi" w:hAnsiTheme="majorHAnsi" w:cstheme="majorHAnsi"/>
          <w:sz w:val="24"/>
          <w:szCs w:val="24"/>
        </w:rPr>
      </w:pPr>
      <w:r w:rsidRPr="00AB26DB">
        <w:rPr>
          <w:rFonts w:asciiTheme="majorHAnsi" w:eastAsiaTheme="minorHAnsi" w:hAnsiTheme="majorHAnsi" w:cstheme="majorHAnsi"/>
          <w:sz w:val="24"/>
          <w:szCs w:val="24"/>
        </w:rPr>
        <w:t>To establish formal relationships with researchers to incorporate disaster management knowledge into effective policy and practice;</w:t>
      </w:r>
    </w:p>
    <w:p w:rsidR="00794CCF" w:rsidRPr="00AB26DB" w:rsidRDefault="00794CCF" w:rsidP="00E702EF">
      <w:pPr>
        <w:pStyle w:val="ListParagraph"/>
        <w:numPr>
          <w:ilvl w:val="0"/>
          <w:numId w:val="42"/>
        </w:numPr>
        <w:tabs>
          <w:tab w:val="clear" w:pos="720"/>
        </w:tabs>
        <w:autoSpaceDE w:val="0"/>
        <w:autoSpaceDN w:val="0"/>
        <w:adjustRightInd w:val="0"/>
        <w:spacing w:before="120"/>
        <w:contextualSpacing/>
        <w:rPr>
          <w:rFonts w:asciiTheme="majorHAnsi" w:eastAsiaTheme="minorHAnsi" w:hAnsiTheme="majorHAnsi" w:cstheme="majorHAnsi"/>
          <w:sz w:val="24"/>
          <w:szCs w:val="24"/>
        </w:rPr>
      </w:pPr>
      <w:r w:rsidRPr="00AB26DB">
        <w:rPr>
          <w:rFonts w:asciiTheme="majorHAnsi" w:eastAsiaTheme="minorHAnsi" w:hAnsiTheme="majorHAnsi" w:cstheme="majorHAnsi"/>
          <w:sz w:val="24"/>
          <w:szCs w:val="24"/>
        </w:rPr>
        <w:t>To improve the understanding, coordination and resource allocation of disaster risk reduction at all levels through informed research; and</w:t>
      </w:r>
    </w:p>
    <w:p w:rsidR="00794CCF" w:rsidRPr="00AB26DB" w:rsidRDefault="00794CCF" w:rsidP="00E702EF">
      <w:pPr>
        <w:pStyle w:val="ListParagraph"/>
        <w:numPr>
          <w:ilvl w:val="0"/>
          <w:numId w:val="42"/>
        </w:numPr>
        <w:tabs>
          <w:tab w:val="clear" w:pos="720"/>
        </w:tabs>
        <w:autoSpaceDE w:val="0"/>
        <w:autoSpaceDN w:val="0"/>
        <w:adjustRightInd w:val="0"/>
        <w:spacing w:before="120"/>
        <w:contextualSpacing/>
        <w:rPr>
          <w:rFonts w:asciiTheme="majorHAnsi" w:eastAsiaTheme="minorHAnsi" w:hAnsiTheme="majorHAnsi" w:cstheme="majorHAnsi"/>
          <w:sz w:val="24"/>
          <w:szCs w:val="24"/>
        </w:rPr>
      </w:pPr>
      <w:r w:rsidRPr="00AB26DB">
        <w:rPr>
          <w:rFonts w:asciiTheme="majorHAnsi" w:eastAsiaTheme="minorHAnsi" w:hAnsiTheme="majorHAnsi" w:cstheme="majorHAnsi"/>
          <w:sz w:val="24"/>
          <w:szCs w:val="24"/>
        </w:rPr>
        <w:t xml:space="preserve">To assist all communities including Indigenous communities to implement disaster risk management processes. </w:t>
      </w:r>
    </w:p>
    <w:p w:rsidR="00794CCF" w:rsidRPr="00AB26DB" w:rsidRDefault="00794CCF" w:rsidP="00E702EF">
      <w:pPr>
        <w:pStyle w:val="ListParagraph"/>
        <w:numPr>
          <w:ilvl w:val="0"/>
          <w:numId w:val="56"/>
        </w:numPr>
        <w:spacing w:before="120"/>
        <w:ind w:left="360"/>
        <w:rPr>
          <w:rFonts w:asciiTheme="majorHAnsi" w:hAnsiTheme="majorHAnsi" w:cstheme="majorHAnsi"/>
          <w:b/>
          <w:sz w:val="24"/>
          <w:szCs w:val="24"/>
        </w:rPr>
      </w:pPr>
      <w:r w:rsidRPr="00AB26DB">
        <w:rPr>
          <w:rFonts w:asciiTheme="majorHAnsi" w:hAnsiTheme="majorHAnsi" w:cstheme="majorHAnsi"/>
          <w:b/>
          <w:sz w:val="24"/>
          <w:szCs w:val="24"/>
        </w:rPr>
        <w:t xml:space="preserve">Dissemination of research findings to support </w:t>
      </w:r>
      <w:r w:rsidR="006B184D" w:rsidRPr="00AB26DB">
        <w:rPr>
          <w:rFonts w:asciiTheme="majorHAnsi" w:hAnsiTheme="majorHAnsi" w:cstheme="majorHAnsi"/>
          <w:b/>
          <w:sz w:val="24"/>
          <w:szCs w:val="24"/>
        </w:rPr>
        <w:t>policy formulation</w:t>
      </w:r>
      <w:r w:rsidRPr="00AB26DB">
        <w:rPr>
          <w:rFonts w:asciiTheme="majorHAnsi" w:hAnsiTheme="majorHAnsi" w:cstheme="majorHAnsi"/>
          <w:b/>
          <w:sz w:val="24"/>
          <w:szCs w:val="24"/>
        </w:rPr>
        <w:t xml:space="preserve"> and inform DRR discourse</w:t>
      </w:r>
    </w:p>
    <w:p w:rsidR="00794CCF" w:rsidRPr="00AB26DB" w:rsidRDefault="00794CCF" w:rsidP="00AB26DB">
      <w:pPr>
        <w:spacing w:before="120"/>
        <w:jc w:val="both"/>
        <w:rPr>
          <w:rFonts w:asciiTheme="majorHAnsi" w:hAnsiTheme="majorHAnsi" w:cstheme="majorHAnsi"/>
        </w:rPr>
      </w:pPr>
      <w:r w:rsidRPr="00AB26DB">
        <w:rPr>
          <w:rFonts w:asciiTheme="majorHAnsi" w:hAnsiTheme="majorHAnsi" w:cstheme="majorHAnsi"/>
        </w:rPr>
        <w:t xml:space="preserve">Research is important in informing </w:t>
      </w:r>
      <w:proofErr w:type="spellStart"/>
      <w:r w:rsidRPr="00AB26DB">
        <w:rPr>
          <w:rFonts w:asciiTheme="majorHAnsi" w:hAnsiTheme="majorHAnsi" w:cstheme="majorHAnsi"/>
        </w:rPr>
        <w:t>programme</w:t>
      </w:r>
      <w:proofErr w:type="spellEnd"/>
      <w:r w:rsidRPr="00AB26DB">
        <w:rPr>
          <w:rFonts w:asciiTheme="majorHAnsi" w:hAnsiTheme="majorHAnsi" w:cstheme="majorHAnsi"/>
        </w:rPr>
        <w:t xml:space="preserve"> development and policy dialogue. Several researches are outlined to inform project implementation. Based on the institutional review; and Knowledge, </w:t>
      </w:r>
      <w:proofErr w:type="spellStart"/>
      <w:r w:rsidRPr="00AB26DB">
        <w:rPr>
          <w:rFonts w:asciiTheme="majorHAnsi" w:hAnsiTheme="majorHAnsi" w:cstheme="majorHAnsi"/>
        </w:rPr>
        <w:t>Attitutes</w:t>
      </w:r>
      <w:proofErr w:type="spellEnd"/>
      <w:r w:rsidRPr="00AB26DB">
        <w:rPr>
          <w:rFonts w:asciiTheme="majorHAnsi" w:hAnsiTheme="majorHAnsi" w:cstheme="majorHAnsi"/>
        </w:rPr>
        <w:t xml:space="preserve"> and Practices (KAP) Survey and risk assessments to be conducted; further investigation may be needed and subsequent studies will be conducted (e.g. related to Gender and DRR, risk transfer, CBDRM, media and DRR, etc.) </w:t>
      </w:r>
    </w:p>
    <w:p w:rsidR="00794CCF" w:rsidRPr="00AB26DB" w:rsidRDefault="00794CCF" w:rsidP="00AB26DB">
      <w:pPr>
        <w:spacing w:before="120"/>
        <w:jc w:val="both"/>
        <w:rPr>
          <w:rFonts w:asciiTheme="majorHAnsi" w:hAnsiTheme="majorHAnsi" w:cstheme="majorHAnsi"/>
        </w:rPr>
      </w:pPr>
      <w:r w:rsidRPr="00AB26DB">
        <w:rPr>
          <w:rFonts w:asciiTheme="majorHAnsi" w:hAnsiTheme="majorHAnsi" w:cstheme="majorHAnsi"/>
        </w:rPr>
        <w:t xml:space="preserve">Dissemination of the research and study findings will be part of the project communication strategy. Objectives for disseminating findings may be for; resource generation; to inform policy; improving project implementation and for wider public awareness. </w:t>
      </w:r>
      <w:r w:rsidRPr="00AB26DB">
        <w:rPr>
          <w:rFonts w:asciiTheme="majorHAnsi" w:hAnsiTheme="majorHAnsi" w:cstheme="majorHAnsi"/>
          <w:i/>
        </w:rPr>
        <w:t>(</w:t>
      </w:r>
      <w:proofErr w:type="gramStart"/>
      <w:r w:rsidRPr="00AB26DB">
        <w:rPr>
          <w:rFonts w:asciiTheme="majorHAnsi" w:hAnsiTheme="majorHAnsi" w:cstheme="majorHAnsi"/>
          <w:i/>
        </w:rPr>
        <w:t>in</w:t>
      </w:r>
      <w:proofErr w:type="gramEnd"/>
      <w:r w:rsidRPr="00AB26DB">
        <w:rPr>
          <w:rFonts w:asciiTheme="majorHAnsi" w:hAnsiTheme="majorHAnsi" w:cstheme="majorHAnsi"/>
          <w:i/>
        </w:rPr>
        <w:t xml:space="preserve"> tandem with Activity 1.1, 1.2, 2.1, and 2.4).</w:t>
      </w:r>
    </w:p>
    <w:p w:rsidR="00794CCF" w:rsidRPr="00AB26DB" w:rsidRDefault="00794CCF" w:rsidP="00AB26DB">
      <w:pPr>
        <w:spacing w:before="120"/>
        <w:jc w:val="both"/>
        <w:rPr>
          <w:rFonts w:asciiTheme="majorHAnsi" w:hAnsiTheme="majorHAnsi" w:cstheme="majorHAnsi"/>
        </w:rPr>
      </w:pPr>
      <w:r w:rsidRPr="00AB26DB">
        <w:rPr>
          <w:rFonts w:asciiTheme="majorHAnsi" w:hAnsiTheme="majorHAnsi" w:cstheme="majorHAnsi"/>
        </w:rPr>
        <w:t xml:space="preserve">Dissemination of research will take the following form: </w:t>
      </w:r>
    </w:p>
    <w:p w:rsidR="00794CCF" w:rsidRPr="00AB26DB" w:rsidRDefault="00794CCF" w:rsidP="00E702EF">
      <w:pPr>
        <w:pStyle w:val="ListParagraph"/>
        <w:numPr>
          <w:ilvl w:val="0"/>
          <w:numId w:val="52"/>
        </w:numPr>
        <w:jc w:val="both"/>
        <w:rPr>
          <w:rFonts w:asciiTheme="majorHAnsi" w:hAnsiTheme="majorHAnsi" w:cstheme="majorHAnsi"/>
          <w:sz w:val="24"/>
          <w:szCs w:val="24"/>
        </w:rPr>
      </w:pPr>
      <w:r w:rsidRPr="00AB26DB">
        <w:rPr>
          <w:rFonts w:asciiTheme="majorHAnsi" w:hAnsiTheme="majorHAnsi" w:cstheme="majorHAnsi"/>
          <w:sz w:val="24"/>
          <w:szCs w:val="24"/>
        </w:rPr>
        <w:t xml:space="preserve">distribution of printed reports; </w:t>
      </w:r>
    </w:p>
    <w:p w:rsidR="00794CCF" w:rsidRPr="00AB26DB" w:rsidRDefault="00794CCF" w:rsidP="00E702EF">
      <w:pPr>
        <w:pStyle w:val="ListParagraph"/>
        <w:numPr>
          <w:ilvl w:val="0"/>
          <w:numId w:val="52"/>
        </w:numPr>
        <w:jc w:val="both"/>
        <w:rPr>
          <w:rFonts w:asciiTheme="majorHAnsi" w:hAnsiTheme="majorHAnsi" w:cstheme="majorHAnsi"/>
          <w:sz w:val="24"/>
          <w:szCs w:val="24"/>
        </w:rPr>
      </w:pPr>
      <w:r w:rsidRPr="00AB26DB">
        <w:rPr>
          <w:rFonts w:asciiTheme="majorHAnsi" w:hAnsiTheme="majorHAnsi" w:cstheme="majorHAnsi"/>
          <w:sz w:val="24"/>
          <w:szCs w:val="24"/>
        </w:rPr>
        <w:t xml:space="preserve">presentation in workshops, </w:t>
      </w:r>
    </w:p>
    <w:p w:rsidR="00794CCF" w:rsidRPr="00AB26DB" w:rsidRDefault="00794CCF" w:rsidP="00E702EF">
      <w:pPr>
        <w:pStyle w:val="ListParagraph"/>
        <w:numPr>
          <w:ilvl w:val="0"/>
          <w:numId w:val="52"/>
        </w:numPr>
        <w:jc w:val="both"/>
        <w:rPr>
          <w:rFonts w:asciiTheme="majorHAnsi" w:hAnsiTheme="majorHAnsi" w:cstheme="majorHAnsi"/>
          <w:sz w:val="24"/>
          <w:szCs w:val="24"/>
        </w:rPr>
      </w:pPr>
      <w:proofErr w:type="gramStart"/>
      <w:r w:rsidRPr="00AB26DB">
        <w:rPr>
          <w:rFonts w:asciiTheme="majorHAnsi" w:hAnsiTheme="majorHAnsi" w:cstheme="majorHAnsi"/>
          <w:sz w:val="24"/>
          <w:szCs w:val="24"/>
        </w:rPr>
        <w:lastRenderedPageBreak/>
        <w:t>press</w:t>
      </w:r>
      <w:proofErr w:type="gramEnd"/>
      <w:r w:rsidRPr="00AB26DB">
        <w:rPr>
          <w:rFonts w:asciiTheme="majorHAnsi" w:hAnsiTheme="majorHAnsi" w:cstheme="majorHAnsi"/>
          <w:sz w:val="24"/>
          <w:szCs w:val="24"/>
        </w:rPr>
        <w:t xml:space="preserve"> releases and uploading researches in Government, UNDP and various websites.</w:t>
      </w:r>
    </w:p>
    <w:p w:rsidR="00E04A1F" w:rsidRPr="00AB26DB" w:rsidRDefault="00E04A1F" w:rsidP="00E702EF">
      <w:pPr>
        <w:pStyle w:val="ListParagraph"/>
        <w:numPr>
          <w:ilvl w:val="0"/>
          <w:numId w:val="52"/>
        </w:numPr>
        <w:jc w:val="both"/>
        <w:rPr>
          <w:rFonts w:asciiTheme="majorHAnsi" w:hAnsiTheme="majorHAnsi" w:cstheme="majorHAnsi"/>
          <w:sz w:val="24"/>
          <w:szCs w:val="24"/>
        </w:rPr>
      </w:pPr>
      <w:r w:rsidRPr="00AB26DB">
        <w:rPr>
          <w:rFonts w:asciiTheme="majorHAnsi" w:hAnsiTheme="majorHAnsi" w:cstheme="majorHAnsi"/>
          <w:sz w:val="24"/>
          <w:szCs w:val="24"/>
        </w:rPr>
        <w:t xml:space="preserve">Dissemination through community learning </w:t>
      </w:r>
      <w:proofErr w:type="spellStart"/>
      <w:r w:rsidRPr="00AB26DB">
        <w:rPr>
          <w:rFonts w:asciiTheme="majorHAnsi" w:hAnsiTheme="majorHAnsi" w:cstheme="majorHAnsi"/>
          <w:sz w:val="24"/>
          <w:szCs w:val="24"/>
        </w:rPr>
        <w:t>centres</w:t>
      </w:r>
      <w:proofErr w:type="spellEnd"/>
      <w:r w:rsidRPr="00AB26DB">
        <w:rPr>
          <w:rFonts w:asciiTheme="majorHAnsi" w:hAnsiTheme="majorHAnsi" w:cstheme="majorHAnsi"/>
          <w:sz w:val="24"/>
          <w:szCs w:val="24"/>
        </w:rPr>
        <w:t xml:space="preserve"> and women groups.</w:t>
      </w:r>
    </w:p>
    <w:p w:rsidR="00687E92" w:rsidRPr="00AB26DB" w:rsidRDefault="00FD5E18" w:rsidP="00AB26DB">
      <w:pPr>
        <w:spacing w:before="120"/>
        <w:ind w:left="1440" w:hanging="1440"/>
        <w:rPr>
          <w:rFonts w:asciiTheme="majorHAnsi" w:hAnsiTheme="majorHAnsi" w:cstheme="majorHAnsi"/>
          <w:b/>
          <w:color w:val="114BD4"/>
        </w:rPr>
      </w:pPr>
      <w:r w:rsidRPr="00AB26DB">
        <w:rPr>
          <w:rFonts w:asciiTheme="majorHAnsi" w:hAnsiTheme="majorHAnsi" w:cstheme="majorHAnsi"/>
          <w:b/>
          <w:color w:val="114BD4"/>
        </w:rPr>
        <w:t>Activity 2.3</w:t>
      </w:r>
      <w:r w:rsidRPr="00AB26DB">
        <w:rPr>
          <w:rFonts w:asciiTheme="majorHAnsi" w:hAnsiTheme="majorHAnsi" w:cstheme="majorHAnsi"/>
          <w:b/>
          <w:color w:val="114BD4"/>
        </w:rPr>
        <w:tab/>
        <w:t>Support establishment and institutionalization of damage and loss assessment system and disaster data base (</w:t>
      </w:r>
      <w:proofErr w:type="spellStart"/>
      <w:r w:rsidRPr="00AB26DB">
        <w:rPr>
          <w:rFonts w:asciiTheme="majorHAnsi" w:hAnsiTheme="majorHAnsi" w:cstheme="majorHAnsi"/>
          <w:b/>
          <w:color w:val="114BD4"/>
        </w:rPr>
        <w:t>Desinventar</w:t>
      </w:r>
      <w:proofErr w:type="spellEnd"/>
      <w:r w:rsidRPr="00AB26DB">
        <w:rPr>
          <w:rFonts w:asciiTheme="majorHAnsi" w:hAnsiTheme="majorHAnsi" w:cstheme="majorHAnsi"/>
          <w:b/>
          <w:color w:val="114BD4"/>
        </w:rPr>
        <w:t xml:space="preserve"> system)</w:t>
      </w:r>
    </w:p>
    <w:p w:rsidR="00D4047D" w:rsidRPr="00AB26DB" w:rsidRDefault="00D4047D"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 xml:space="preserve">Disaster loss databases exist in various agencies such as DMH, Department of Irrigation, and are regularly updated. Hazards are consistently monitored across localities and territorial boundaries. In March 2011, the Department of Metrology and Hydrology updated website </w:t>
      </w:r>
      <w:r w:rsidRPr="00AB26DB">
        <w:rPr>
          <w:rFonts w:asciiTheme="majorHAnsi" w:hAnsiTheme="majorHAnsi" w:cstheme="majorHAnsi"/>
          <w:color w:val="0000FF"/>
        </w:rPr>
        <w:t>(</w:t>
      </w:r>
      <w:hyperlink r:id="rId11" w:history="1">
        <w:r w:rsidRPr="00AB26DB">
          <w:rPr>
            <w:rFonts w:asciiTheme="majorHAnsi" w:hAnsiTheme="majorHAnsi" w:cstheme="majorHAnsi"/>
            <w:color w:val="0000FF"/>
          </w:rPr>
          <w:t>www.moezala.gov.mm</w:t>
        </w:r>
      </w:hyperlink>
      <w:r w:rsidRPr="00AB26DB">
        <w:rPr>
          <w:rFonts w:asciiTheme="majorHAnsi" w:hAnsiTheme="majorHAnsi" w:cstheme="majorHAnsi"/>
          <w:color w:val="000000"/>
        </w:rPr>
        <w:t xml:space="preserve">) on hazard-related information and early warning was launched. However, the current Disaster Information Management System needs enhancement. Likewise, there is currently no central database system from where information can be generated to provide overall risk information and disasters that can inform decision-making and planning. </w:t>
      </w:r>
    </w:p>
    <w:p w:rsidR="00D4047D" w:rsidRPr="00AB26DB" w:rsidRDefault="00D4047D"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The project will provide support in further systematizing and establishing a central database system</w:t>
      </w:r>
      <w:r w:rsidR="00A70025" w:rsidRPr="00AB26DB">
        <w:rPr>
          <w:rFonts w:asciiTheme="majorHAnsi" w:hAnsiTheme="majorHAnsi" w:cstheme="majorHAnsi"/>
          <w:color w:val="000000"/>
        </w:rPr>
        <w:t xml:space="preserve"> including sex disaggregated data and gender statistics</w:t>
      </w:r>
      <w:r w:rsidRPr="00AB26DB">
        <w:rPr>
          <w:rFonts w:asciiTheme="majorHAnsi" w:hAnsiTheme="majorHAnsi" w:cstheme="majorHAnsi"/>
          <w:color w:val="000000"/>
        </w:rPr>
        <w:t xml:space="preserve">. One such intervention is the adoption of the UNDP developed DESINVENTAR methodology and software tools as a means of managing disaster information for planning and response. </w:t>
      </w:r>
    </w:p>
    <w:p w:rsidR="00D4047D" w:rsidRPr="00AB26DB" w:rsidRDefault="00D4047D"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 xml:space="preserve">The </w:t>
      </w:r>
      <w:proofErr w:type="spellStart"/>
      <w:r w:rsidRPr="00AB26DB">
        <w:rPr>
          <w:rFonts w:asciiTheme="majorHAnsi" w:hAnsiTheme="majorHAnsi" w:cstheme="majorHAnsi"/>
          <w:color w:val="000000"/>
        </w:rPr>
        <w:t>DesInventar</w:t>
      </w:r>
      <w:proofErr w:type="spellEnd"/>
      <w:r w:rsidRPr="00AB26DB">
        <w:rPr>
          <w:rFonts w:asciiTheme="majorHAnsi" w:hAnsiTheme="majorHAnsi" w:cstheme="majorHAnsi"/>
          <w:color w:val="000000"/>
        </w:rPr>
        <w:t xml:space="preserve"> methodology will also allow the government to retain historical data about the impact of disasters. This information will be used to support national early warning efforts in the determination of future risks based on past trends and recorded vulnerabilities of specific national development sectors. This tool is particularly relevant for use in Myanmar as it targets small and medium disasters that are more common within the country.</w:t>
      </w:r>
    </w:p>
    <w:p w:rsidR="00D4047D" w:rsidRDefault="00D4047D" w:rsidP="00AB26DB">
      <w:pPr>
        <w:pStyle w:val="CM35"/>
        <w:spacing w:before="120"/>
        <w:jc w:val="both"/>
        <w:rPr>
          <w:rFonts w:asciiTheme="majorHAnsi" w:hAnsiTheme="majorHAnsi" w:cstheme="majorHAnsi"/>
        </w:rPr>
      </w:pPr>
      <w:r w:rsidRPr="00AB26DB">
        <w:rPr>
          <w:rFonts w:asciiTheme="majorHAnsi" w:hAnsiTheme="majorHAnsi" w:cstheme="majorHAnsi"/>
        </w:rPr>
        <w:t xml:space="preserve">The following are the indicative activities to be implemented: </w:t>
      </w:r>
    </w:p>
    <w:p w:rsidR="00AF7AC0" w:rsidRPr="00AF7AC0" w:rsidRDefault="00AF7AC0" w:rsidP="00E702EF">
      <w:pPr>
        <w:pStyle w:val="ListParagraph"/>
        <w:numPr>
          <w:ilvl w:val="0"/>
          <w:numId w:val="61"/>
        </w:numPr>
        <w:ind w:left="360"/>
        <w:rPr>
          <w:rFonts w:asciiTheme="majorHAnsi" w:hAnsiTheme="majorHAnsi" w:cstheme="majorHAnsi"/>
          <w:b/>
          <w:sz w:val="24"/>
          <w:szCs w:val="24"/>
        </w:rPr>
      </w:pPr>
      <w:r w:rsidRPr="00AB26DB">
        <w:rPr>
          <w:rFonts w:asciiTheme="majorHAnsi" w:hAnsiTheme="majorHAnsi" w:cstheme="majorHAnsi"/>
          <w:b/>
          <w:sz w:val="24"/>
          <w:szCs w:val="24"/>
        </w:rPr>
        <w:t>Set-up and configuration of National Disaster Loss Database:</w:t>
      </w:r>
    </w:p>
    <w:p w:rsidR="00D4047D" w:rsidRPr="00AB26DB" w:rsidRDefault="00D4047D" w:rsidP="00E702EF">
      <w:pPr>
        <w:pStyle w:val="Default"/>
        <w:widowControl/>
        <w:numPr>
          <w:ilvl w:val="0"/>
          <w:numId w:val="41"/>
        </w:numPr>
        <w:spacing w:before="120"/>
        <w:ind w:left="1080"/>
        <w:jc w:val="both"/>
        <w:rPr>
          <w:rFonts w:asciiTheme="majorHAnsi" w:hAnsiTheme="majorHAnsi" w:cstheme="majorHAnsi"/>
        </w:rPr>
      </w:pPr>
      <w:r w:rsidRPr="00AB26DB">
        <w:rPr>
          <w:rFonts w:asciiTheme="majorHAnsi" w:hAnsiTheme="majorHAnsi" w:cstheme="majorHAnsi"/>
          <w:b/>
        </w:rPr>
        <w:t>National Training Workshop</w:t>
      </w:r>
      <w:r w:rsidRPr="00AB26DB">
        <w:rPr>
          <w:rFonts w:asciiTheme="majorHAnsi" w:hAnsiTheme="majorHAnsi" w:cstheme="majorHAnsi"/>
        </w:rPr>
        <w:t>: Representatives of selected government agencies from national and provincial levels and UN partners will be oriented with the methodology and will be provided hands-on training on the tool to build disaster loss database.</w:t>
      </w:r>
    </w:p>
    <w:p w:rsidR="00D4047D" w:rsidRPr="00AB26DB" w:rsidRDefault="00D4047D" w:rsidP="00E702EF">
      <w:pPr>
        <w:pStyle w:val="Default"/>
        <w:widowControl/>
        <w:numPr>
          <w:ilvl w:val="0"/>
          <w:numId w:val="41"/>
        </w:numPr>
        <w:spacing w:before="120"/>
        <w:ind w:left="1080"/>
        <w:jc w:val="both"/>
        <w:rPr>
          <w:rFonts w:asciiTheme="majorHAnsi" w:hAnsiTheme="majorHAnsi" w:cstheme="majorHAnsi"/>
        </w:rPr>
      </w:pPr>
      <w:r w:rsidRPr="00AB26DB">
        <w:rPr>
          <w:rFonts w:asciiTheme="majorHAnsi" w:hAnsiTheme="majorHAnsi" w:cstheme="majorHAnsi"/>
          <w:b/>
        </w:rPr>
        <w:t xml:space="preserve">Recruitment of Disaster Inventories Associate: </w:t>
      </w:r>
      <w:r w:rsidRPr="00AB26DB">
        <w:rPr>
          <w:rFonts w:asciiTheme="majorHAnsi" w:hAnsiTheme="majorHAnsi" w:cstheme="majorHAnsi"/>
        </w:rPr>
        <w:t>A full-time dedicated staff will need to be recruited to work at the host institution. The Associate will work under the direct supervision of a senior official of the host institution and will be under technical supervision of UNDP APRC.</w:t>
      </w:r>
    </w:p>
    <w:p w:rsidR="00D4047D" w:rsidRPr="00AF7AC0" w:rsidRDefault="00D4047D" w:rsidP="00E702EF">
      <w:pPr>
        <w:pStyle w:val="Default"/>
        <w:widowControl/>
        <w:numPr>
          <w:ilvl w:val="0"/>
          <w:numId w:val="41"/>
        </w:numPr>
        <w:spacing w:before="120"/>
        <w:ind w:left="1080"/>
        <w:jc w:val="both"/>
        <w:rPr>
          <w:rFonts w:asciiTheme="majorHAnsi" w:hAnsiTheme="majorHAnsi" w:cstheme="majorHAnsi"/>
          <w:b/>
        </w:rPr>
      </w:pPr>
      <w:r w:rsidRPr="00AB26DB">
        <w:rPr>
          <w:rFonts w:asciiTheme="majorHAnsi" w:hAnsiTheme="majorHAnsi" w:cstheme="majorHAnsi"/>
          <w:b/>
        </w:rPr>
        <w:t xml:space="preserve">Set-up and configuration of National Disaster Loss Database: </w:t>
      </w:r>
      <w:r w:rsidRPr="00AB26DB">
        <w:rPr>
          <w:rFonts w:asciiTheme="majorHAnsi" w:hAnsiTheme="majorHAnsi" w:cstheme="majorHAnsi"/>
        </w:rPr>
        <w:t xml:space="preserve">Following the recruitment of Disaster Inventories Associate, s/he will work on configuring and setting up National Disaster Loss Database for Myanmar at the host institution. UNDP APRC will provide all necessary technical support in setting up disaster loss database. </w:t>
      </w:r>
    </w:p>
    <w:p w:rsidR="00AF7AC0" w:rsidRPr="00AF7AC0" w:rsidRDefault="00AF7AC0" w:rsidP="00E702EF">
      <w:pPr>
        <w:pStyle w:val="ListParagraph"/>
        <w:numPr>
          <w:ilvl w:val="0"/>
          <w:numId w:val="61"/>
        </w:numPr>
        <w:ind w:left="360"/>
        <w:rPr>
          <w:rFonts w:asciiTheme="majorHAnsi" w:hAnsiTheme="majorHAnsi" w:cstheme="majorHAnsi"/>
          <w:b/>
          <w:sz w:val="24"/>
          <w:szCs w:val="24"/>
        </w:rPr>
      </w:pPr>
      <w:r>
        <w:rPr>
          <w:rFonts w:asciiTheme="majorHAnsi" w:hAnsiTheme="majorHAnsi" w:cstheme="majorHAnsi"/>
          <w:b/>
          <w:sz w:val="24"/>
          <w:szCs w:val="24"/>
        </w:rPr>
        <w:t>Data Collection, validation and cleaning</w:t>
      </w:r>
      <w:r w:rsidRPr="00AB26DB">
        <w:rPr>
          <w:rFonts w:asciiTheme="majorHAnsi" w:hAnsiTheme="majorHAnsi" w:cstheme="majorHAnsi"/>
          <w:b/>
          <w:sz w:val="24"/>
          <w:szCs w:val="24"/>
        </w:rPr>
        <w:t>:</w:t>
      </w:r>
    </w:p>
    <w:p w:rsidR="00D4047D" w:rsidRPr="00AB26DB" w:rsidRDefault="00D4047D" w:rsidP="00E702EF">
      <w:pPr>
        <w:pStyle w:val="Default"/>
        <w:widowControl/>
        <w:numPr>
          <w:ilvl w:val="0"/>
          <w:numId w:val="62"/>
        </w:numPr>
        <w:spacing w:before="120"/>
        <w:ind w:left="1080"/>
        <w:jc w:val="both"/>
        <w:rPr>
          <w:rFonts w:asciiTheme="majorHAnsi" w:hAnsiTheme="majorHAnsi" w:cstheme="majorHAnsi"/>
        </w:rPr>
      </w:pPr>
      <w:r w:rsidRPr="00AB26DB">
        <w:rPr>
          <w:rFonts w:asciiTheme="majorHAnsi" w:hAnsiTheme="majorHAnsi" w:cstheme="majorHAnsi"/>
          <w:b/>
        </w:rPr>
        <w:t>Data collection and entry:</w:t>
      </w:r>
      <w:r w:rsidRPr="00AB26DB">
        <w:rPr>
          <w:rFonts w:asciiTheme="majorHAnsi" w:hAnsiTheme="majorHAnsi" w:cstheme="majorHAnsi"/>
        </w:rPr>
        <w:t xml:space="preserve"> Disaster Inventories Associate will lead Identification and collection of disaster data. Depending on volume of data, temporary support may be provided to collect data from various sources (government, media and other) and enter it in the database.       </w:t>
      </w:r>
    </w:p>
    <w:p w:rsidR="00D4047D" w:rsidRDefault="00D4047D" w:rsidP="00E702EF">
      <w:pPr>
        <w:pStyle w:val="Default"/>
        <w:widowControl/>
        <w:numPr>
          <w:ilvl w:val="0"/>
          <w:numId w:val="62"/>
        </w:numPr>
        <w:spacing w:before="120"/>
        <w:ind w:left="1080"/>
        <w:jc w:val="both"/>
        <w:rPr>
          <w:rFonts w:asciiTheme="majorHAnsi" w:hAnsiTheme="majorHAnsi" w:cstheme="majorHAnsi"/>
        </w:rPr>
      </w:pPr>
      <w:r w:rsidRPr="00AB26DB">
        <w:rPr>
          <w:rFonts w:asciiTheme="majorHAnsi" w:hAnsiTheme="majorHAnsi" w:cstheme="majorHAnsi"/>
          <w:b/>
        </w:rPr>
        <w:lastRenderedPageBreak/>
        <w:t>Data validation and cleaning</w:t>
      </w:r>
      <w:r w:rsidRPr="00AB26DB">
        <w:rPr>
          <w:rFonts w:asciiTheme="majorHAnsi" w:hAnsiTheme="majorHAnsi" w:cstheme="majorHAnsi"/>
        </w:rPr>
        <w:t>:  The database will be routinely checked for inconsistencies and errors in order to provide an accurate and reliable source of disaster data.</w:t>
      </w:r>
    </w:p>
    <w:p w:rsidR="00AF7AC0" w:rsidRPr="00AF7AC0" w:rsidRDefault="00AF7AC0" w:rsidP="00E702EF">
      <w:pPr>
        <w:pStyle w:val="ListParagraph"/>
        <w:numPr>
          <w:ilvl w:val="0"/>
          <w:numId w:val="61"/>
        </w:numPr>
        <w:ind w:left="360"/>
        <w:rPr>
          <w:rFonts w:asciiTheme="majorHAnsi" w:hAnsiTheme="majorHAnsi" w:cstheme="majorHAnsi"/>
          <w:b/>
          <w:sz w:val="24"/>
          <w:szCs w:val="24"/>
        </w:rPr>
      </w:pPr>
      <w:r>
        <w:rPr>
          <w:rFonts w:asciiTheme="majorHAnsi" w:hAnsiTheme="majorHAnsi" w:cstheme="majorHAnsi"/>
          <w:b/>
          <w:sz w:val="24"/>
          <w:szCs w:val="24"/>
        </w:rPr>
        <w:t>Analysis of disaster data and sharing the findings</w:t>
      </w:r>
      <w:r w:rsidRPr="00AB26DB">
        <w:rPr>
          <w:rFonts w:asciiTheme="majorHAnsi" w:hAnsiTheme="majorHAnsi" w:cstheme="majorHAnsi"/>
          <w:b/>
          <w:sz w:val="24"/>
          <w:szCs w:val="24"/>
        </w:rPr>
        <w:t>:</w:t>
      </w:r>
    </w:p>
    <w:p w:rsidR="00D4047D" w:rsidRPr="00AB26DB" w:rsidRDefault="00D4047D" w:rsidP="00E702EF">
      <w:pPr>
        <w:pStyle w:val="Default"/>
        <w:widowControl/>
        <w:numPr>
          <w:ilvl w:val="0"/>
          <w:numId w:val="63"/>
        </w:numPr>
        <w:spacing w:before="120"/>
        <w:ind w:left="1080"/>
        <w:jc w:val="both"/>
        <w:rPr>
          <w:rFonts w:asciiTheme="majorHAnsi" w:hAnsiTheme="majorHAnsi" w:cstheme="majorHAnsi"/>
        </w:rPr>
      </w:pPr>
      <w:r w:rsidRPr="00AB26DB">
        <w:rPr>
          <w:rFonts w:asciiTheme="majorHAnsi" w:hAnsiTheme="majorHAnsi" w:cstheme="majorHAnsi"/>
          <w:b/>
        </w:rPr>
        <w:t>Analysis of disaster data</w:t>
      </w:r>
      <w:r w:rsidRPr="00AB26DB">
        <w:rPr>
          <w:rFonts w:asciiTheme="majorHAnsi" w:hAnsiTheme="majorHAnsi" w:cstheme="majorHAnsi"/>
        </w:rPr>
        <w:t>: Once the historical disaster data collection is complete, an analysis of data will be undertaken and a report will be produced which will highlight highlighting key findings from the analysis of disaster data.</w:t>
      </w:r>
    </w:p>
    <w:p w:rsidR="00D4047D" w:rsidRPr="00AB26DB" w:rsidRDefault="00D4047D" w:rsidP="00E702EF">
      <w:pPr>
        <w:pStyle w:val="Default"/>
        <w:widowControl/>
        <w:numPr>
          <w:ilvl w:val="0"/>
          <w:numId w:val="63"/>
        </w:numPr>
        <w:spacing w:before="120"/>
        <w:ind w:left="1080"/>
        <w:jc w:val="both"/>
        <w:rPr>
          <w:rFonts w:asciiTheme="majorHAnsi" w:hAnsiTheme="majorHAnsi" w:cstheme="majorHAnsi"/>
        </w:rPr>
      </w:pPr>
      <w:r w:rsidRPr="00AB26DB">
        <w:rPr>
          <w:rFonts w:asciiTheme="majorHAnsi" w:hAnsiTheme="majorHAnsi" w:cstheme="majorHAnsi"/>
          <w:b/>
        </w:rPr>
        <w:t>National workshop to share analysis</w:t>
      </w:r>
      <w:r w:rsidRPr="00AB26DB">
        <w:rPr>
          <w:rFonts w:asciiTheme="majorHAnsi" w:hAnsiTheme="majorHAnsi" w:cstheme="majorHAnsi"/>
        </w:rPr>
        <w:t>: Upon completion of the database, the key findings will be shared with relevant stakeholders in a meeting.</w:t>
      </w:r>
    </w:p>
    <w:p w:rsidR="00D4047D" w:rsidRPr="00AB26DB" w:rsidRDefault="00D4047D" w:rsidP="00AB26DB">
      <w:pPr>
        <w:pStyle w:val="Default"/>
        <w:spacing w:before="120"/>
        <w:jc w:val="both"/>
        <w:rPr>
          <w:rFonts w:asciiTheme="majorHAnsi" w:hAnsiTheme="majorHAnsi" w:cstheme="majorHAnsi"/>
        </w:rPr>
      </w:pPr>
      <w:r w:rsidRPr="00AB26DB">
        <w:rPr>
          <w:rFonts w:asciiTheme="majorHAnsi" w:hAnsiTheme="majorHAnsi" w:cstheme="majorHAnsi"/>
        </w:rPr>
        <w:t xml:space="preserve">Necessary hardware (server) will need to be procured for hosting the database. The server will need to be located in an institution with dedicated internet connectivity to ensure 24x7 </w:t>
      </w:r>
      <w:proofErr w:type="gramStart"/>
      <w:r w:rsidRPr="00AB26DB">
        <w:rPr>
          <w:rFonts w:asciiTheme="majorHAnsi" w:hAnsiTheme="majorHAnsi" w:cstheme="majorHAnsi"/>
        </w:rPr>
        <w:t>access</w:t>
      </w:r>
      <w:proofErr w:type="gramEnd"/>
      <w:r w:rsidRPr="00AB26DB">
        <w:rPr>
          <w:rFonts w:asciiTheme="majorHAnsi" w:hAnsiTheme="majorHAnsi" w:cstheme="majorHAnsi"/>
        </w:rPr>
        <w:t xml:space="preserve"> to the database. Necessary software for the database will be provided by the project and technical support will be extended in configuring and setting-up database.</w:t>
      </w:r>
    </w:p>
    <w:p w:rsidR="00D4047D" w:rsidRPr="00AB26DB" w:rsidRDefault="00D4047D" w:rsidP="00AB26DB">
      <w:pPr>
        <w:pStyle w:val="Default"/>
        <w:spacing w:before="120"/>
        <w:jc w:val="both"/>
        <w:rPr>
          <w:rFonts w:asciiTheme="majorHAnsi" w:hAnsiTheme="majorHAnsi" w:cstheme="majorHAnsi"/>
        </w:rPr>
      </w:pPr>
      <w:r w:rsidRPr="00AB26DB">
        <w:rPr>
          <w:rFonts w:asciiTheme="majorHAnsi" w:hAnsiTheme="majorHAnsi" w:cstheme="majorHAnsi"/>
        </w:rPr>
        <w:t xml:space="preserve">In addition, desktop/ laptop computers will be required in selected provinces and districts, depending on the availability of data in different parts of the country. The Crisis Prevention and Recovery (BCPR) team of UNDP APRC in Bangkok will provide full technical support. Technical support through missions and remotely will be provided as and when required at various stages of the implementation. UNDP Myanmar will provide coordination support </w:t>
      </w:r>
      <w:r w:rsidR="00AF7AC0">
        <w:rPr>
          <w:rFonts w:asciiTheme="majorHAnsi" w:hAnsiTheme="majorHAnsi" w:cstheme="majorHAnsi"/>
        </w:rPr>
        <w:t>and technical support (local staff) for</w:t>
      </w:r>
      <w:r w:rsidRPr="00AB26DB">
        <w:rPr>
          <w:rFonts w:asciiTheme="majorHAnsi" w:hAnsiTheme="majorHAnsi" w:cstheme="majorHAnsi"/>
        </w:rPr>
        <w:t xml:space="preserve"> the implementation. </w:t>
      </w:r>
    </w:p>
    <w:p w:rsidR="00D4047D" w:rsidRPr="00AB26DB" w:rsidRDefault="00D4047D" w:rsidP="00AB26DB">
      <w:pPr>
        <w:pStyle w:val="Default"/>
        <w:spacing w:before="120"/>
        <w:jc w:val="both"/>
        <w:rPr>
          <w:rFonts w:asciiTheme="majorHAnsi" w:hAnsiTheme="majorHAnsi" w:cstheme="majorHAnsi"/>
        </w:rPr>
      </w:pPr>
      <w:r w:rsidRPr="00AB26DB">
        <w:rPr>
          <w:rFonts w:asciiTheme="majorHAnsi" w:hAnsiTheme="majorHAnsi" w:cstheme="majorHAnsi"/>
        </w:rPr>
        <w:t>Included in the development of the database system is the development of a common methodology and system for post-disaster damage, loss and needs assessment. This will include a common framework for damage and loss assessment, common reporting formats, data collection methodologies and roles and responsibilities of stakeholders. It will also include SOPs about activation, deployment, reporting and de-activation of assessment teams. This system will be developed by multi-stakeholder support and will consider damage and loss assessment frameworks and methodologies already developed by other organizations (e.g. UNOCHA).</w:t>
      </w:r>
    </w:p>
    <w:p w:rsidR="00687E92" w:rsidRPr="00AB26DB" w:rsidRDefault="00FD5E18" w:rsidP="00AB26DB">
      <w:pPr>
        <w:widowControl w:val="0"/>
        <w:autoSpaceDE w:val="0"/>
        <w:autoSpaceDN w:val="0"/>
        <w:adjustRightInd w:val="0"/>
        <w:spacing w:before="120"/>
        <w:jc w:val="both"/>
        <w:rPr>
          <w:rFonts w:asciiTheme="majorHAnsi" w:hAnsiTheme="majorHAnsi" w:cstheme="majorHAnsi"/>
          <w:b/>
          <w:color w:val="0000FF"/>
        </w:rPr>
      </w:pPr>
      <w:r w:rsidRPr="00AB26DB">
        <w:rPr>
          <w:rFonts w:asciiTheme="majorHAnsi" w:hAnsiTheme="majorHAnsi" w:cstheme="majorHAnsi"/>
          <w:b/>
          <w:color w:val="0000FF"/>
        </w:rPr>
        <w:t xml:space="preserve">Target Stakeholders </w:t>
      </w:r>
    </w:p>
    <w:p w:rsidR="00B679D6" w:rsidRPr="00AB26DB" w:rsidRDefault="00872143" w:rsidP="00AB26DB">
      <w:pPr>
        <w:widowControl w:val="0"/>
        <w:autoSpaceDE w:val="0"/>
        <w:autoSpaceDN w:val="0"/>
        <w:adjustRightInd w:val="0"/>
        <w:spacing w:before="120"/>
        <w:ind w:left="720" w:hanging="720"/>
        <w:jc w:val="both"/>
        <w:rPr>
          <w:rFonts w:asciiTheme="majorHAnsi" w:hAnsiTheme="majorHAnsi" w:cstheme="majorHAnsi"/>
        </w:rPr>
      </w:pPr>
      <w:r w:rsidRPr="00AB26DB">
        <w:rPr>
          <w:rFonts w:asciiTheme="majorHAnsi" w:hAnsiTheme="majorHAnsi" w:cstheme="majorHAnsi"/>
          <w:i/>
        </w:rPr>
        <w:t>Various line ministries</w:t>
      </w:r>
      <w:r w:rsidRPr="00AB26DB">
        <w:rPr>
          <w:rFonts w:asciiTheme="majorHAnsi" w:hAnsiTheme="majorHAnsi" w:cstheme="majorHAnsi"/>
        </w:rPr>
        <w:t>: - Myanmar Disaster Preparedness Agency and members, Ministry of Social Welfare, Relief and Resettlement</w:t>
      </w:r>
      <w:r w:rsidR="0047335F" w:rsidRPr="00AB26DB">
        <w:rPr>
          <w:rFonts w:asciiTheme="majorHAnsi" w:hAnsiTheme="majorHAnsi" w:cstheme="majorHAnsi"/>
        </w:rPr>
        <w:t xml:space="preserve">; </w:t>
      </w:r>
      <w:r w:rsidR="001D65FD" w:rsidRPr="00AB26DB">
        <w:rPr>
          <w:rFonts w:asciiTheme="majorHAnsi" w:hAnsiTheme="majorHAnsi" w:cstheme="majorHAnsi"/>
        </w:rPr>
        <w:t xml:space="preserve">General </w:t>
      </w:r>
      <w:r w:rsidR="00BF15CF" w:rsidRPr="00AB26DB">
        <w:rPr>
          <w:rFonts w:asciiTheme="majorHAnsi" w:hAnsiTheme="majorHAnsi" w:cstheme="majorHAnsi"/>
        </w:rPr>
        <w:t xml:space="preserve">Administration Department under Ministry of Home Affairs; </w:t>
      </w:r>
      <w:r w:rsidR="001D65FD" w:rsidRPr="00AB26DB">
        <w:rPr>
          <w:rFonts w:asciiTheme="majorHAnsi" w:hAnsiTheme="majorHAnsi" w:cstheme="majorHAnsi"/>
        </w:rPr>
        <w:t xml:space="preserve">Ministry of National </w:t>
      </w:r>
      <w:r w:rsidR="0047335F" w:rsidRPr="00AB26DB">
        <w:rPr>
          <w:rFonts w:asciiTheme="majorHAnsi" w:hAnsiTheme="majorHAnsi" w:cstheme="majorHAnsi"/>
        </w:rPr>
        <w:t xml:space="preserve">Planning </w:t>
      </w:r>
      <w:r w:rsidR="001D65FD" w:rsidRPr="00AB26DB">
        <w:rPr>
          <w:rFonts w:asciiTheme="majorHAnsi" w:hAnsiTheme="majorHAnsi" w:cstheme="majorHAnsi"/>
        </w:rPr>
        <w:t>and Economic Development;</w:t>
      </w:r>
      <w:r w:rsidR="00BF15CF" w:rsidRPr="00AB26DB">
        <w:rPr>
          <w:rFonts w:asciiTheme="majorHAnsi" w:hAnsiTheme="majorHAnsi" w:cstheme="majorHAnsi"/>
        </w:rPr>
        <w:t xml:space="preserve"> </w:t>
      </w:r>
      <w:r w:rsidR="004F2DE8" w:rsidRPr="00AB26DB">
        <w:rPr>
          <w:rFonts w:asciiTheme="majorHAnsi" w:hAnsiTheme="majorHAnsi" w:cstheme="majorHAnsi"/>
        </w:rPr>
        <w:t>Ministry of Science and Technology, Ministry of Education, Ministry of Information.</w:t>
      </w:r>
    </w:p>
    <w:p w:rsidR="00B679D6" w:rsidRPr="00AB26DB" w:rsidRDefault="00B679D6" w:rsidP="00AB26DB">
      <w:pPr>
        <w:widowControl w:val="0"/>
        <w:autoSpaceDE w:val="0"/>
        <w:autoSpaceDN w:val="0"/>
        <w:adjustRightInd w:val="0"/>
        <w:spacing w:before="120"/>
        <w:rPr>
          <w:rFonts w:asciiTheme="majorHAnsi" w:hAnsiTheme="majorHAnsi" w:cstheme="majorHAnsi"/>
        </w:rPr>
      </w:pPr>
      <w:r w:rsidRPr="00AB26DB">
        <w:rPr>
          <w:rFonts w:asciiTheme="majorHAnsi" w:hAnsiTheme="majorHAnsi" w:cstheme="majorHAnsi"/>
          <w:i/>
        </w:rPr>
        <w:t xml:space="preserve">Local Government </w:t>
      </w:r>
      <w:r w:rsidRPr="00AB26DB">
        <w:rPr>
          <w:rFonts w:asciiTheme="majorHAnsi" w:hAnsiTheme="majorHAnsi" w:cstheme="majorHAnsi"/>
        </w:rPr>
        <w:t xml:space="preserve">– State/Region and Township Administration; </w:t>
      </w:r>
    </w:p>
    <w:p w:rsidR="00AB2118" w:rsidRPr="00AB26DB" w:rsidRDefault="00872143" w:rsidP="00AB26DB">
      <w:pPr>
        <w:widowControl w:val="0"/>
        <w:autoSpaceDE w:val="0"/>
        <w:autoSpaceDN w:val="0"/>
        <w:adjustRightInd w:val="0"/>
        <w:spacing w:before="120"/>
        <w:rPr>
          <w:rFonts w:asciiTheme="majorHAnsi" w:hAnsiTheme="majorHAnsi" w:cstheme="majorHAnsi"/>
        </w:rPr>
      </w:pPr>
      <w:r w:rsidRPr="00AB26DB">
        <w:rPr>
          <w:rFonts w:asciiTheme="majorHAnsi" w:hAnsiTheme="majorHAnsi" w:cstheme="majorHAnsi"/>
          <w:i/>
        </w:rPr>
        <w:t>UN, NGOs</w:t>
      </w:r>
      <w:r w:rsidR="00AB2118" w:rsidRPr="00AB26DB">
        <w:rPr>
          <w:rFonts w:asciiTheme="majorHAnsi" w:hAnsiTheme="majorHAnsi" w:cstheme="majorHAnsi"/>
        </w:rPr>
        <w:t xml:space="preserve">, </w:t>
      </w:r>
      <w:r w:rsidRPr="00AB26DB">
        <w:rPr>
          <w:rFonts w:asciiTheme="majorHAnsi" w:hAnsiTheme="majorHAnsi" w:cstheme="majorHAnsi"/>
        </w:rPr>
        <w:t>DRR</w:t>
      </w:r>
      <w:r w:rsidR="00AB2118" w:rsidRPr="00AB26DB">
        <w:rPr>
          <w:rFonts w:asciiTheme="majorHAnsi" w:hAnsiTheme="majorHAnsi" w:cstheme="majorHAnsi"/>
        </w:rPr>
        <w:t xml:space="preserve"> </w:t>
      </w:r>
      <w:r w:rsidRPr="00AB26DB">
        <w:rPr>
          <w:rFonts w:asciiTheme="majorHAnsi" w:hAnsiTheme="majorHAnsi" w:cstheme="majorHAnsi"/>
        </w:rPr>
        <w:t>W</w:t>
      </w:r>
      <w:r w:rsidR="00AB2118" w:rsidRPr="00AB26DB">
        <w:rPr>
          <w:rFonts w:asciiTheme="majorHAnsi" w:hAnsiTheme="majorHAnsi" w:cstheme="majorHAnsi"/>
        </w:rPr>
        <w:t xml:space="preserve">orking </w:t>
      </w:r>
      <w:r w:rsidRPr="00AB26DB">
        <w:rPr>
          <w:rFonts w:asciiTheme="majorHAnsi" w:hAnsiTheme="majorHAnsi" w:cstheme="majorHAnsi"/>
        </w:rPr>
        <w:t>G</w:t>
      </w:r>
      <w:r w:rsidR="00AB2118" w:rsidRPr="00AB26DB">
        <w:rPr>
          <w:rFonts w:asciiTheme="majorHAnsi" w:hAnsiTheme="majorHAnsi" w:cstheme="majorHAnsi"/>
        </w:rPr>
        <w:t>roup</w:t>
      </w:r>
      <w:r w:rsidRPr="00AB26DB">
        <w:rPr>
          <w:rFonts w:asciiTheme="majorHAnsi" w:hAnsiTheme="majorHAnsi" w:cstheme="majorHAnsi"/>
        </w:rPr>
        <w:t xml:space="preserve"> members</w:t>
      </w:r>
      <w:r w:rsidR="00CC0A75" w:rsidRPr="00AB26DB">
        <w:rPr>
          <w:rFonts w:asciiTheme="majorHAnsi" w:hAnsiTheme="majorHAnsi" w:cstheme="majorHAnsi"/>
        </w:rPr>
        <w:t>, Gender Equality Network (GEN)</w:t>
      </w:r>
    </w:p>
    <w:p w:rsidR="00872143" w:rsidRPr="00AB26DB" w:rsidRDefault="00872143" w:rsidP="00AB26DB">
      <w:pPr>
        <w:widowControl w:val="0"/>
        <w:autoSpaceDE w:val="0"/>
        <w:autoSpaceDN w:val="0"/>
        <w:adjustRightInd w:val="0"/>
        <w:spacing w:before="120"/>
        <w:rPr>
          <w:rFonts w:asciiTheme="majorHAnsi" w:hAnsiTheme="majorHAnsi" w:cstheme="majorHAnsi"/>
        </w:rPr>
      </w:pPr>
      <w:r w:rsidRPr="00AB26DB">
        <w:rPr>
          <w:rFonts w:asciiTheme="majorHAnsi" w:hAnsiTheme="majorHAnsi" w:cstheme="majorHAnsi"/>
          <w:i/>
        </w:rPr>
        <w:t xml:space="preserve">Academic, professional and private groups </w:t>
      </w:r>
      <w:r w:rsidRPr="00AB26DB">
        <w:rPr>
          <w:rFonts w:asciiTheme="majorHAnsi" w:hAnsiTheme="majorHAnsi" w:cstheme="majorHAnsi"/>
        </w:rPr>
        <w:t>– Myanmar Engineering Society, Myanmar</w:t>
      </w:r>
      <w:r w:rsidR="00AB2118" w:rsidRPr="00AB26DB">
        <w:rPr>
          <w:rFonts w:asciiTheme="majorHAnsi" w:hAnsiTheme="majorHAnsi" w:cstheme="majorHAnsi"/>
        </w:rPr>
        <w:t xml:space="preserve"> </w:t>
      </w:r>
      <w:r w:rsidRPr="00AB26DB">
        <w:rPr>
          <w:rFonts w:asciiTheme="majorHAnsi" w:hAnsiTheme="majorHAnsi" w:cstheme="majorHAnsi"/>
        </w:rPr>
        <w:t xml:space="preserve">Geological Society, selected Universities, private </w:t>
      </w:r>
      <w:r w:rsidR="00AB2118" w:rsidRPr="00AB26DB">
        <w:rPr>
          <w:rFonts w:asciiTheme="majorHAnsi" w:hAnsiTheme="majorHAnsi" w:cstheme="majorHAnsi"/>
        </w:rPr>
        <w:t>sector</w:t>
      </w:r>
    </w:p>
    <w:p w:rsidR="00872143" w:rsidRPr="00AB26DB" w:rsidRDefault="00872143" w:rsidP="00AB26DB">
      <w:pPr>
        <w:widowControl w:val="0"/>
        <w:autoSpaceDE w:val="0"/>
        <w:autoSpaceDN w:val="0"/>
        <w:adjustRightInd w:val="0"/>
        <w:spacing w:before="120"/>
        <w:rPr>
          <w:rFonts w:asciiTheme="majorHAnsi" w:hAnsiTheme="majorHAnsi" w:cstheme="majorHAnsi"/>
        </w:rPr>
      </w:pPr>
      <w:r w:rsidRPr="00AB26DB">
        <w:rPr>
          <w:rFonts w:asciiTheme="majorHAnsi" w:hAnsiTheme="majorHAnsi" w:cstheme="majorHAnsi"/>
          <w:i/>
        </w:rPr>
        <w:t xml:space="preserve">International – regional organizations – </w:t>
      </w:r>
      <w:r w:rsidR="0047335F" w:rsidRPr="00AB26DB">
        <w:rPr>
          <w:rFonts w:asciiTheme="majorHAnsi" w:hAnsiTheme="majorHAnsi" w:cstheme="majorHAnsi"/>
        </w:rPr>
        <w:t>APRC</w:t>
      </w:r>
      <w:r w:rsidR="00AB2118" w:rsidRPr="00AB26DB">
        <w:rPr>
          <w:rFonts w:asciiTheme="majorHAnsi" w:hAnsiTheme="majorHAnsi" w:cstheme="majorHAnsi"/>
        </w:rPr>
        <w:t>/BCPR</w:t>
      </w:r>
      <w:r w:rsidR="0047335F" w:rsidRPr="00AB26DB">
        <w:rPr>
          <w:rFonts w:asciiTheme="majorHAnsi" w:hAnsiTheme="majorHAnsi" w:cstheme="majorHAnsi"/>
        </w:rPr>
        <w:t xml:space="preserve">-UNDP, </w:t>
      </w:r>
      <w:r w:rsidRPr="00AB26DB">
        <w:rPr>
          <w:rFonts w:asciiTheme="majorHAnsi" w:hAnsiTheme="majorHAnsi" w:cstheme="majorHAnsi"/>
        </w:rPr>
        <w:t>ASEAN</w:t>
      </w:r>
      <w:r w:rsidR="00BF15CF" w:rsidRPr="00AB26DB">
        <w:rPr>
          <w:rFonts w:asciiTheme="majorHAnsi" w:hAnsiTheme="majorHAnsi" w:cstheme="majorHAnsi"/>
        </w:rPr>
        <w:t xml:space="preserve"> for technical support</w:t>
      </w:r>
    </w:p>
    <w:p w:rsidR="00F84606" w:rsidRDefault="00F84606" w:rsidP="00AB26DB">
      <w:pPr>
        <w:widowControl w:val="0"/>
        <w:autoSpaceDE w:val="0"/>
        <w:autoSpaceDN w:val="0"/>
        <w:adjustRightInd w:val="0"/>
        <w:spacing w:before="120"/>
        <w:rPr>
          <w:rFonts w:asciiTheme="majorHAnsi" w:hAnsiTheme="majorHAnsi" w:cstheme="majorHAnsi"/>
          <w:b/>
          <w:color w:val="0000FF"/>
        </w:rPr>
      </w:pPr>
    </w:p>
    <w:p w:rsidR="00F84606" w:rsidRDefault="00F84606" w:rsidP="00AB26DB">
      <w:pPr>
        <w:widowControl w:val="0"/>
        <w:autoSpaceDE w:val="0"/>
        <w:autoSpaceDN w:val="0"/>
        <w:adjustRightInd w:val="0"/>
        <w:spacing w:before="120"/>
        <w:rPr>
          <w:rFonts w:asciiTheme="majorHAnsi" w:hAnsiTheme="majorHAnsi" w:cstheme="majorHAnsi"/>
          <w:b/>
          <w:color w:val="0000FF"/>
        </w:rPr>
      </w:pPr>
    </w:p>
    <w:p w:rsidR="00F84606" w:rsidRDefault="00F84606" w:rsidP="00AB26DB">
      <w:pPr>
        <w:widowControl w:val="0"/>
        <w:autoSpaceDE w:val="0"/>
        <w:autoSpaceDN w:val="0"/>
        <w:adjustRightInd w:val="0"/>
        <w:spacing w:before="120"/>
        <w:rPr>
          <w:rFonts w:asciiTheme="majorHAnsi" w:hAnsiTheme="majorHAnsi" w:cstheme="majorHAnsi"/>
          <w:b/>
          <w:color w:val="0000FF"/>
        </w:rPr>
      </w:pPr>
    </w:p>
    <w:p w:rsidR="00F84606" w:rsidRDefault="00F84606" w:rsidP="00AB26DB">
      <w:pPr>
        <w:widowControl w:val="0"/>
        <w:autoSpaceDE w:val="0"/>
        <w:autoSpaceDN w:val="0"/>
        <w:adjustRightInd w:val="0"/>
        <w:spacing w:before="120"/>
        <w:rPr>
          <w:rFonts w:asciiTheme="majorHAnsi" w:hAnsiTheme="majorHAnsi" w:cstheme="majorHAnsi"/>
          <w:b/>
          <w:color w:val="0000FF"/>
        </w:rPr>
      </w:pPr>
    </w:p>
    <w:p w:rsidR="00D80C5C"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lastRenderedPageBreak/>
        <w:t>Expected Results</w:t>
      </w:r>
    </w:p>
    <w:p w:rsidR="003F0C4A" w:rsidRPr="00AB26DB" w:rsidRDefault="00E32E65" w:rsidP="00AB26DB">
      <w:pPr>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Mainstreaming</w:t>
      </w:r>
      <w:r w:rsidRPr="00AB26DB">
        <w:rPr>
          <w:rStyle w:val="FootnoteReference"/>
          <w:rFonts w:asciiTheme="majorHAnsi" w:hAnsiTheme="majorHAnsi" w:cstheme="majorHAnsi"/>
        </w:rPr>
        <w:footnoteReference w:id="22"/>
      </w:r>
      <w:r w:rsidRPr="00AB26DB">
        <w:rPr>
          <w:rFonts w:asciiTheme="majorHAnsi" w:hAnsiTheme="majorHAnsi" w:cstheme="majorHAnsi"/>
        </w:rPr>
        <w:t xml:space="preserve"> and M&amp;E tools will be developed, allowing for systematic analysis of existing policy instruments, including programs. Ge</w:t>
      </w:r>
      <w:r w:rsidR="00B679D6" w:rsidRPr="00AB26DB">
        <w:rPr>
          <w:rFonts w:asciiTheme="majorHAnsi" w:hAnsiTheme="majorHAnsi" w:cstheme="majorHAnsi"/>
        </w:rPr>
        <w:t>nder sensitive planning for DRR</w:t>
      </w:r>
      <w:r w:rsidRPr="00AB26DB">
        <w:rPr>
          <w:rFonts w:asciiTheme="majorHAnsi" w:hAnsiTheme="majorHAnsi" w:cstheme="majorHAnsi"/>
        </w:rPr>
        <w:t xml:space="preserve"> will be particularly integrated, and relevant tools will be adapted or developed.</w:t>
      </w:r>
      <w:r w:rsidR="000C5F63" w:rsidRPr="00AB26DB">
        <w:rPr>
          <w:rFonts w:asciiTheme="majorHAnsi" w:hAnsiTheme="majorHAnsi" w:cstheme="majorHAnsi"/>
        </w:rPr>
        <w:t xml:space="preserve"> The following will be the outputs after three years:</w:t>
      </w:r>
    </w:p>
    <w:p w:rsidR="00773C77" w:rsidRPr="00AB26DB" w:rsidRDefault="00773C77" w:rsidP="00F84606">
      <w:pPr>
        <w:pStyle w:val="ListParagraph"/>
        <w:numPr>
          <w:ilvl w:val="0"/>
          <w:numId w:val="39"/>
        </w:numPr>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DRR is integrated in the national development plan/policy</w:t>
      </w:r>
    </w:p>
    <w:p w:rsidR="00773C77" w:rsidRPr="00AB26DB" w:rsidRDefault="00773C77" w:rsidP="00F84606">
      <w:pPr>
        <w:pStyle w:val="ListParagraph"/>
        <w:numPr>
          <w:ilvl w:val="0"/>
          <w:numId w:val="39"/>
        </w:numPr>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Sector-specific Guidelines on Mainstreaming DRR available for the key development sector</w:t>
      </w:r>
    </w:p>
    <w:p w:rsidR="00933CB7" w:rsidRPr="00AB26DB" w:rsidRDefault="00933CB7" w:rsidP="00F84606">
      <w:pPr>
        <w:pStyle w:val="ListParagraph"/>
        <w:numPr>
          <w:ilvl w:val="0"/>
          <w:numId w:val="39"/>
        </w:numPr>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Selected research and studies conduct</w:t>
      </w:r>
      <w:r w:rsidR="00A126BE" w:rsidRPr="00AB26DB">
        <w:rPr>
          <w:rFonts w:asciiTheme="majorHAnsi" w:hAnsiTheme="majorHAnsi" w:cstheme="majorHAnsi"/>
          <w:color w:val="000000"/>
          <w:sz w:val="24"/>
          <w:szCs w:val="24"/>
        </w:rPr>
        <w:t xml:space="preserve">ed to inform policy formulation, </w:t>
      </w:r>
      <w:r w:rsidRPr="00AB26DB">
        <w:rPr>
          <w:rFonts w:asciiTheme="majorHAnsi" w:hAnsiTheme="majorHAnsi" w:cstheme="majorHAnsi"/>
          <w:color w:val="000000"/>
          <w:sz w:val="24"/>
          <w:szCs w:val="24"/>
        </w:rPr>
        <w:t>planning</w:t>
      </w:r>
      <w:r w:rsidR="00D55CFB" w:rsidRPr="00AB26DB">
        <w:rPr>
          <w:rFonts w:asciiTheme="majorHAnsi" w:hAnsiTheme="majorHAnsi" w:cstheme="majorHAnsi"/>
          <w:color w:val="000000"/>
          <w:sz w:val="24"/>
          <w:szCs w:val="24"/>
        </w:rPr>
        <w:t xml:space="preserve">, </w:t>
      </w:r>
      <w:r w:rsidR="005003D7" w:rsidRPr="00AB26DB">
        <w:rPr>
          <w:rFonts w:asciiTheme="majorHAnsi" w:hAnsiTheme="majorHAnsi" w:cstheme="majorHAnsi"/>
          <w:color w:val="000000"/>
          <w:sz w:val="24"/>
          <w:szCs w:val="24"/>
        </w:rPr>
        <w:t>and mainstreaming</w:t>
      </w:r>
      <w:r w:rsidR="00150A99" w:rsidRPr="00AB26DB">
        <w:rPr>
          <w:rFonts w:asciiTheme="majorHAnsi" w:hAnsiTheme="majorHAnsi" w:cstheme="majorHAnsi"/>
          <w:color w:val="000000"/>
          <w:sz w:val="24"/>
          <w:szCs w:val="24"/>
        </w:rPr>
        <w:t xml:space="preserve"> </w:t>
      </w:r>
      <w:r w:rsidR="00A126BE" w:rsidRPr="00AB26DB">
        <w:rPr>
          <w:rFonts w:asciiTheme="majorHAnsi" w:hAnsiTheme="majorHAnsi" w:cstheme="majorHAnsi"/>
          <w:color w:val="000000"/>
          <w:sz w:val="24"/>
          <w:szCs w:val="24"/>
        </w:rPr>
        <w:t>and project implementation</w:t>
      </w:r>
      <w:r w:rsidRPr="00AB26DB">
        <w:rPr>
          <w:rFonts w:asciiTheme="majorHAnsi" w:hAnsiTheme="majorHAnsi" w:cstheme="majorHAnsi"/>
          <w:color w:val="000000"/>
          <w:sz w:val="24"/>
          <w:szCs w:val="24"/>
        </w:rPr>
        <w:t xml:space="preserve">. i.e. institutional review, KAP </w:t>
      </w:r>
      <w:r w:rsidR="00EC1C5D" w:rsidRPr="00AB26DB">
        <w:rPr>
          <w:rFonts w:asciiTheme="majorHAnsi" w:hAnsiTheme="majorHAnsi" w:cstheme="majorHAnsi"/>
          <w:color w:val="000000"/>
          <w:sz w:val="24"/>
          <w:szCs w:val="24"/>
        </w:rPr>
        <w:t>assessment</w:t>
      </w:r>
      <w:r w:rsidRPr="00AB26DB">
        <w:rPr>
          <w:rFonts w:asciiTheme="majorHAnsi" w:hAnsiTheme="majorHAnsi" w:cstheme="majorHAnsi"/>
          <w:color w:val="000000"/>
          <w:sz w:val="24"/>
          <w:szCs w:val="24"/>
        </w:rPr>
        <w:t>, multi-hazard risk assessment in selected areas, early warning;</w:t>
      </w:r>
    </w:p>
    <w:p w:rsidR="00150A99" w:rsidRPr="00AB26DB" w:rsidRDefault="00150A99" w:rsidP="00F84606">
      <w:pPr>
        <w:pStyle w:val="ListParagraph"/>
        <w:numPr>
          <w:ilvl w:val="0"/>
          <w:numId w:val="39"/>
        </w:numPr>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Disaster loss database system</w:t>
      </w:r>
      <w:r w:rsidR="005003D7" w:rsidRPr="00AB26DB">
        <w:rPr>
          <w:rFonts w:asciiTheme="majorHAnsi" w:hAnsiTheme="majorHAnsi" w:cstheme="majorHAnsi"/>
          <w:color w:val="000000"/>
          <w:sz w:val="24"/>
          <w:szCs w:val="24"/>
        </w:rPr>
        <w:t xml:space="preserve"> with sex disaggregated data capacity</w:t>
      </w:r>
      <w:r w:rsidRPr="00AB26DB">
        <w:rPr>
          <w:rFonts w:asciiTheme="majorHAnsi" w:hAnsiTheme="majorHAnsi" w:cstheme="majorHAnsi"/>
          <w:color w:val="000000"/>
          <w:sz w:val="24"/>
          <w:szCs w:val="24"/>
        </w:rPr>
        <w:t xml:space="preserve">, specifically the </w:t>
      </w:r>
      <w:proofErr w:type="spellStart"/>
      <w:r w:rsidRPr="00AB26DB">
        <w:rPr>
          <w:rFonts w:asciiTheme="majorHAnsi" w:hAnsiTheme="majorHAnsi" w:cstheme="majorHAnsi"/>
          <w:color w:val="000000"/>
          <w:sz w:val="24"/>
          <w:szCs w:val="24"/>
        </w:rPr>
        <w:t>Desinventar</w:t>
      </w:r>
      <w:proofErr w:type="spellEnd"/>
      <w:r w:rsidRPr="00AB26DB">
        <w:rPr>
          <w:rFonts w:asciiTheme="majorHAnsi" w:hAnsiTheme="majorHAnsi" w:cstheme="majorHAnsi"/>
          <w:color w:val="000000"/>
          <w:sz w:val="24"/>
          <w:szCs w:val="24"/>
        </w:rPr>
        <w:t xml:space="preserve"> system established and operating;</w:t>
      </w:r>
    </w:p>
    <w:p w:rsidR="00773C77" w:rsidRPr="00AB26DB" w:rsidRDefault="00773C77" w:rsidP="00F84606">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color w:val="000000"/>
          <w:sz w:val="24"/>
          <w:szCs w:val="24"/>
        </w:rPr>
        <w:t>Various research and studies conducted to inform and support project implementation; partnerships forged with academic, research and information service providers;</w:t>
      </w:r>
    </w:p>
    <w:p w:rsidR="00D4047D" w:rsidRPr="00AB26DB" w:rsidRDefault="00FD5E18" w:rsidP="00AB26DB">
      <w:pPr>
        <w:pStyle w:val="Heading4"/>
        <w:spacing w:before="120" w:after="0"/>
        <w:ind w:left="0" w:firstLine="0"/>
        <w:rPr>
          <w:rFonts w:cstheme="majorHAnsi"/>
          <w:sz w:val="24"/>
          <w:szCs w:val="24"/>
        </w:rPr>
      </w:pPr>
      <w:bookmarkStart w:id="15" w:name="_Toc347389248"/>
      <w:r w:rsidRPr="00AB26DB">
        <w:rPr>
          <w:rFonts w:cstheme="majorHAnsi"/>
          <w:sz w:val="24"/>
          <w:szCs w:val="24"/>
        </w:rPr>
        <w:t>Result 3:</w:t>
      </w:r>
      <w:bookmarkEnd w:id="15"/>
      <w:r w:rsidRPr="00AB26DB">
        <w:rPr>
          <w:rFonts w:cstheme="majorHAnsi"/>
          <w:sz w:val="24"/>
          <w:szCs w:val="24"/>
        </w:rPr>
        <w:t xml:space="preserve"> </w:t>
      </w:r>
    </w:p>
    <w:p w:rsidR="00470C0C" w:rsidRPr="00AB26DB" w:rsidRDefault="00470C0C" w:rsidP="00AB26DB">
      <w:pPr>
        <w:spacing w:before="120"/>
        <w:rPr>
          <w:rFonts w:asciiTheme="majorHAnsi" w:hAnsiTheme="majorHAnsi" w:cstheme="majorHAnsi"/>
          <w:b/>
          <w:i/>
          <w:shd w:val="clear" w:color="auto" w:fill="FFFFFF"/>
        </w:rPr>
      </w:pPr>
      <w:r w:rsidRPr="00AB26DB">
        <w:rPr>
          <w:rFonts w:asciiTheme="majorHAnsi" w:hAnsiTheme="majorHAnsi" w:cstheme="majorHAnsi"/>
          <w:b/>
          <w:i/>
        </w:rPr>
        <w:t xml:space="preserve">Capacity enhanced </w:t>
      </w:r>
      <w:r w:rsidRPr="00AB26DB">
        <w:rPr>
          <w:rFonts w:asciiTheme="majorHAnsi" w:hAnsiTheme="majorHAnsi" w:cstheme="majorHAnsi"/>
          <w:b/>
          <w:i/>
          <w:shd w:val="clear" w:color="auto" w:fill="FFFFFF"/>
        </w:rPr>
        <w:t>for generation of user-relevant end-to-end early warning and effective early warning dissemination</w:t>
      </w:r>
    </w:p>
    <w:p w:rsidR="00D4047D"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The project context</w:t>
      </w:r>
    </w:p>
    <w:p w:rsidR="006A3CD4" w:rsidRPr="00AB26DB" w:rsidRDefault="006A3CD4" w:rsidP="00AB26DB">
      <w:pPr>
        <w:pStyle w:val="ListParagraph"/>
        <w:numPr>
          <w:ilvl w:val="0"/>
          <w:numId w:val="10"/>
        </w:numPr>
        <w:spacing w:before="120"/>
        <w:ind w:left="720"/>
        <w:contextualSpacing/>
        <w:rPr>
          <w:rFonts w:asciiTheme="majorHAnsi" w:hAnsiTheme="majorHAnsi" w:cstheme="majorHAnsi"/>
          <w:sz w:val="24"/>
          <w:szCs w:val="24"/>
        </w:rPr>
      </w:pPr>
      <w:r w:rsidRPr="00AB26DB">
        <w:rPr>
          <w:rFonts w:asciiTheme="majorHAnsi" w:hAnsiTheme="majorHAnsi" w:cstheme="majorHAnsi"/>
          <w:color w:val="000000"/>
          <w:sz w:val="24"/>
          <w:szCs w:val="24"/>
        </w:rPr>
        <w:t>The Early Warning System is already in place for cyclone, storm surge and floods</w:t>
      </w:r>
      <w:r w:rsidR="00331AE3" w:rsidRPr="00AB26DB">
        <w:rPr>
          <w:rFonts w:asciiTheme="majorHAnsi" w:hAnsiTheme="majorHAnsi" w:cstheme="majorHAnsi"/>
          <w:sz w:val="24"/>
          <w:szCs w:val="24"/>
        </w:rPr>
        <w:t>.</w:t>
      </w:r>
    </w:p>
    <w:p w:rsidR="006A3CD4" w:rsidRPr="00AB26DB" w:rsidRDefault="00E15A4D" w:rsidP="00AB26DB">
      <w:pPr>
        <w:pStyle w:val="ListParagraph"/>
        <w:numPr>
          <w:ilvl w:val="0"/>
          <w:numId w:val="10"/>
        </w:numPr>
        <w:spacing w:before="120"/>
        <w:ind w:left="720"/>
        <w:contextualSpacing/>
        <w:rPr>
          <w:rFonts w:asciiTheme="majorHAnsi" w:hAnsiTheme="majorHAnsi" w:cstheme="majorHAnsi"/>
          <w:strike/>
          <w:sz w:val="24"/>
          <w:szCs w:val="24"/>
        </w:rPr>
      </w:pPr>
      <w:r w:rsidRPr="00AB26DB">
        <w:rPr>
          <w:rFonts w:asciiTheme="majorHAnsi" w:hAnsiTheme="majorHAnsi" w:cstheme="majorHAnsi"/>
          <w:color w:val="000000"/>
          <w:sz w:val="24"/>
          <w:szCs w:val="24"/>
        </w:rPr>
        <w:t>The dissemination of early warning is unable to reach remotest sections of community, mainly due to the difficult geographical terrain, and poor linkages to reach remote communities, gaps in understanding of the early warning messages, and weak in community awareness on disaster information.</w:t>
      </w:r>
    </w:p>
    <w:p w:rsidR="00E15A4D" w:rsidRPr="00AB26DB" w:rsidRDefault="00331AE3" w:rsidP="00AB26DB">
      <w:pPr>
        <w:pStyle w:val="ListParagraph"/>
        <w:numPr>
          <w:ilvl w:val="0"/>
          <w:numId w:val="10"/>
        </w:numPr>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C</w:t>
      </w:r>
      <w:r w:rsidR="00E15A4D" w:rsidRPr="00AB26DB">
        <w:rPr>
          <w:rFonts w:asciiTheme="majorHAnsi" w:hAnsiTheme="majorHAnsi" w:cstheme="majorHAnsi"/>
          <w:sz w:val="24"/>
          <w:szCs w:val="24"/>
        </w:rPr>
        <w:t xml:space="preserve">apacity for </w:t>
      </w:r>
      <w:r w:rsidRPr="00AB26DB">
        <w:rPr>
          <w:rFonts w:asciiTheme="majorHAnsi" w:hAnsiTheme="majorHAnsi" w:cstheme="majorHAnsi"/>
          <w:sz w:val="24"/>
          <w:szCs w:val="24"/>
        </w:rPr>
        <w:t xml:space="preserve">generation of </w:t>
      </w:r>
      <w:r w:rsidR="00E15A4D" w:rsidRPr="00AB26DB">
        <w:rPr>
          <w:rFonts w:asciiTheme="majorHAnsi" w:hAnsiTheme="majorHAnsi" w:cstheme="majorHAnsi"/>
          <w:sz w:val="24"/>
          <w:szCs w:val="24"/>
        </w:rPr>
        <w:t>early warning needs improvement (logistical, technical and human resources);</w:t>
      </w:r>
    </w:p>
    <w:p w:rsidR="00E15A4D" w:rsidRPr="00AB26DB" w:rsidRDefault="00E15A4D" w:rsidP="00AB26DB">
      <w:pPr>
        <w:pStyle w:val="ListParagraph"/>
        <w:numPr>
          <w:ilvl w:val="0"/>
          <w:numId w:val="10"/>
        </w:numPr>
        <w:spacing w:before="120"/>
        <w:ind w:left="720"/>
        <w:contextualSpacing/>
        <w:rPr>
          <w:rFonts w:asciiTheme="majorHAnsi" w:hAnsiTheme="majorHAnsi" w:cstheme="majorHAnsi"/>
          <w:strike/>
          <w:sz w:val="24"/>
          <w:szCs w:val="24"/>
        </w:rPr>
      </w:pPr>
      <w:r w:rsidRPr="00AB26DB">
        <w:rPr>
          <w:rFonts w:asciiTheme="majorHAnsi" w:hAnsiTheme="majorHAnsi" w:cstheme="majorHAnsi"/>
          <w:sz w:val="24"/>
          <w:szCs w:val="24"/>
        </w:rPr>
        <w:t xml:space="preserve">JICA provides hardware equipment, software and capacity building </w:t>
      </w:r>
      <w:r w:rsidRPr="00AB26DB">
        <w:rPr>
          <w:rFonts w:asciiTheme="majorHAnsi" w:hAnsiTheme="majorHAnsi" w:cstheme="majorHAnsi"/>
          <w:color w:val="000000"/>
          <w:sz w:val="24"/>
          <w:szCs w:val="24"/>
        </w:rPr>
        <w:t xml:space="preserve">to DMH </w:t>
      </w:r>
      <w:r w:rsidRPr="00AB26DB">
        <w:rPr>
          <w:rFonts w:asciiTheme="majorHAnsi" w:hAnsiTheme="majorHAnsi" w:cstheme="majorHAnsi"/>
          <w:sz w:val="24"/>
          <w:szCs w:val="24"/>
        </w:rPr>
        <w:t>for Storm Forecasting.</w:t>
      </w:r>
    </w:p>
    <w:p w:rsidR="00E15A4D" w:rsidRPr="00AB26DB" w:rsidRDefault="00331AE3" w:rsidP="00AB26DB">
      <w:pPr>
        <w:pStyle w:val="ListParagraph"/>
        <w:numPr>
          <w:ilvl w:val="0"/>
          <w:numId w:val="10"/>
        </w:numPr>
        <w:spacing w:before="120"/>
        <w:ind w:left="720"/>
        <w:contextualSpacing/>
        <w:rPr>
          <w:rFonts w:asciiTheme="majorHAnsi" w:hAnsiTheme="majorHAnsi" w:cstheme="majorHAnsi"/>
          <w:sz w:val="24"/>
          <w:szCs w:val="24"/>
        </w:rPr>
      </w:pPr>
      <w:r w:rsidRPr="00AB26DB">
        <w:rPr>
          <w:rFonts w:asciiTheme="majorHAnsi" w:hAnsiTheme="majorHAnsi" w:cstheme="majorHAnsi"/>
          <w:color w:val="000000"/>
          <w:sz w:val="24"/>
          <w:szCs w:val="24"/>
        </w:rPr>
        <w:t>Tsunami early warning for coastal area</w:t>
      </w:r>
      <w:r w:rsidRPr="00AB26DB">
        <w:rPr>
          <w:rFonts w:asciiTheme="majorHAnsi" w:hAnsiTheme="majorHAnsi" w:cstheme="majorHAnsi"/>
          <w:sz w:val="24"/>
          <w:szCs w:val="24"/>
        </w:rPr>
        <w:t xml:space="preserve"> is linked and supported by </w:t>
      </w:r>
      <w:r w:rsidR="00E15A4D" w:rsidRPr="00AB26DB">
        <w:rPr>
          <w:rFonts w:asciiTheme="majorHAnsi" w:hAnsiTheme="majorHAnsi" w:cstheme="majorHAnsi"/>
          <w:color w:val="000000"/>
          <w:sz w:val="24"/>
          <w:szCs w:val="24"/>
        </w:rPr>
        <w:t xml:space="preserve">Regional Specialized </w:t>
      </w:r>
      <w:r w:rsidRPr="00AB26DB">
        <w:rPr>
          <w:rFonts w:asciiTheme="majorHAnsi" w:hAnsiTheme="majorHAnsi" w:cstheme="majorHAnsi"/>
          <w:color w:val="000000"/>
          <w:sz w:val="24"/>
          <w:szCs w:val="24"/>
        </w:rPr>
        <w:t>Organizations</w:t>
      </w:r>
      <w:r w:rsidR="00E15A4D" w:rsidRPr="00AB26DB">
        <w:rPr>
          <w:rFonts w:asciiTheme="majorHAnsi" w:hAnsiTheme="majorHAnsi" w:cstheme="majorHAnsi"/>
          <w:color w:val="000000"/>
          <w:sz w:val="24"/>
          <w:szCs w:val="24"/>
        </w:rPr>
        <w:t>.</w:t>
      </w:r>
    </w:p>
    <w:p w:rsidR="006A3CD4" w:rsidRPr="00AB26DB" w:rsidRDefault="00BE1E05" w:rsidP="00AB26DB">
      <w:pPr>
        <w:pStyle w:val="ListParagraph"/>
        <w:numPr>
          <w:ilvl w:val="0"/>
          <w:numId w:val="10"/>
        </w:numPr>
        <w:spacing w:before="120"/>
        <w:ind w:left="720"/>
        <w:contextualSpacing/>
        <w:rPr>
          <w:rFonts w:asciiTheme="majorHAnsi" w:hAnsiTheme="majorHAnsi" w:cstheme="majorHAnsi"/>
          <w:sz w:val="24"/>
          <w:szCs w:val="24"/>
        </w:rPr>
      </w:pPr>
      <w:r w:rsidRPr="00AB26DB">
        <w:rPr>
          <w:rFonts w:asciiTheme="majorHAnsi" w:hAnsiTheme="majorHAnsi" w:cstheme="majorHAnsi"/>
          <w:color w:val="000000"/>
          <w:sz w:val="24"/>
          <w:szCs w:val="24"/>
        </w:rPr>
        <w:t xml:space="preserve">The users do not have sufficient capacity to use EW </w:t>
      </w:r>
      <w:r w:rsidR="006A3CD4" w:rsidRPr="00AB26DB">
        <w:rPr>
          <w:rFonts w:asciiTheme="majorHAnsi" w:hAnsiTheme="majorHAnsi" w:cstheme="majorHAnsi"/>
          <w:color w:val="000000"/>
          <w:sz w:val="24"/>
          <w:szCs w:val="24"/>
        </w:rPr>
        <w:t>information in the decision-making process</w:t>
      </w:r>
      <w:r w:rsidRPr="00AB26DB">
        <w:rPr>
          <w:rFonts w:asciiTheme="majorHAnsi" w:hAnsiTheme="majorHAnsi" w:cstheme="majorHAnsi"/>
          <w:color w:val="000000"/>
          <w:sz w:val="24"/>
          <w:szCs w:val="24"/>
        </w:rPr>
        <w:t>.</w:t>
      </w:r>
      <w:r w:rsidR="006A3CD4" w:rsidRPr="00AB26DB">
        <w:rPr>
          <w:rFonts w:asciiTheme="majorHAnsi" w:hAnsiTheme="majorHAnsi" w:cstheme="majorHAnsi"/>
          <w:color w:val="000000"/>
          <w:sz w:val="24"/>
          <w:szCs w:val="24"/>
        </w:rPr>
        <w:t xml:space="preserve"> </w:t>
      </w:r>
    </w:p>
    <w:p w:rsidR="00D4047D" w:rsidRPr="00AB26DB" w:rsidRDefault="00D4047D" w:rsidP="00AB26DB">
      <w:pPr>
        <w:pStyle w:val="ListParagraph"/>
        <w:numPr>
          <w:ilvl w:val="0"/>
          <w:numId w:val="10"/>
        </w:numPr>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Lead time for early warning need to be increase;</w:t>
      </w:r>
    </w:p>
    <w:p w:rsidR="00D4047D" w:rsidRPr="00AB26DB" w:rsidRDefault="00D4047D" w:rsidP="00AB26DB">
      <w:pPr>
        <w:pStyle w:val="ListParagraph"/>
        <w:numPr>
          <w:ilvl w:val="0"/>
          <w:numId w:val="10"/>
        </w:numPr>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 xml:space="preserve">Early warning protocols and messages </w:t>
      </w:r>
      <w:r w:rsidR="00331AE3" w:rsidRPr="00AB26DB">
        <w:rPr>
          <w:rFonts w:asciiTheme="majorHAnsi" w:hAnsiTheme="majorHAnsi" w:cstheme="majorHAnsi"/>
          <w:sz w:val="24"/>
          <w:szCs w:val="24"/>
        </w:rPr>
        <w:t>needs review, t</w:t>
      </w:r>
      <w:r w:rsidRPr="00AB26DB">
        <w:rPr>
          <w:rFonts w:asciiTheme="majorHAnsi" w:hAnsiTheme="majorHAnsi" w:cstheme="majorHAnsi"/>
          <w:sz w:val="24"/>
          <w:szCs w:val="24"/>
        </w:rPr>
        <w:t>o be target specific and user-friendly.</w:t>
      </w:r>
    </w:p>
    <w:p w:rsidR="00D4047D" w:rsidRPr="00AB26DB" w:rsidRDefault="00AF7AC0" w:rsidP="00AB26DB">
      <w:pPr>
        <w:spacing w:before="120"/>
        <w:jc w:val="both"/>
        <w:rPr>
          <w:rFonts w:asciiTheme="majorHAnsi" w:hAnsiTheme="majorHAnsi" w:cstheme="majorHAnsi"/>
          <w:b/>
          <w:i/>
        </w:rPr>
      </w:pPr>
      <w:r w:rsidRPr="00AB26DB">
        <w:rPr>
          <w:rFonts w:asciiTheme="majorHAnsi" w:hAnsiTheme="majorHAnsi" w:cstheme="majorHAnsi"/>
          <w:b/>
          <w:i/>
        </w:rPr>
        <w:t xml:space="preserve"> </w:t>
      </w:r>
      <w:r w:rsidR="00D4047D" w:rsidRPr="00AB26DB">
        <w:rPr>
          <w:rFonts w:asciiTheme="majorHAnsi" w:hAnsiTheme="majorHAnsi" w:cstheme="majorHAnsi"/>
          <w:b/>
          <w:i/>
        </w:rPr>
        <w:t>(See Annex 4: Preliminary Myanmar DRR Capacity Assessment for details)</w:t>
      </w:r>
    </w:p>
    <w:p w:rsidR="001C0284" w:rsidRDefault="001C0284" w:rsidP="00AB26DB">
      <w:pPr>
        <w:widowControl w:val="0"/>
        <w:autoSpaceDE w:val="0"/>
        <w:autoSpaceDN w:val="0"/>
        <w:adjustRightInd w:val="0"/>
        <w:spacing w:before="120"/>
        <w:rPr>
          <w:rFonts w:asciiTheme="majorHAnsi" w:hAnsiTheme="majorHAnsi" w:cstheme="majorHAnsi"/>
          <w:b/>
          <w:color w:val="0000FF"/>
        </w:rPr>
      </w:pPr>
    </w:p>
    <w:p w:rsidR="00331AE3"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The project activities</w:t>
      </w:r>
    </w:p>
    <w:p w:rsidR="00364D29" w:rsidRPr="00AB26DB" w:rsidRDefault="00331AE3" w:rsidP="00AB26DB">
      <w:pPr>
        <w:spacing w:before="120"/>
        <w:contextualSpacing/>
        <w:jc w:val="both"/>
        <w:rPr>
          <w:rFonts w:asciiTheme="majorHAnsi" w:hAnsiTheme="majorHAnsi" w:cstheme="majorHAnsi"/>
        </w:rPr>
      </w:pPr>
      <w:r w:rsidRPr="00AB26DB">
        <w:rPr>
          <w:rFonts w:asciiTheme="majorHAnsi" w:hAnsiTheme="majorHAnsi" w:cstheme="majorHAnsi"/>
        </w:rPr>
        <w:t xml:space="preserve">Most parts of the country are flooded every year. </w:t>
      </w:r>
      <w:r w:rsidR="00364D29" w:rsidRPr="00AB26DB">
        <w:rPr>
          <w:rFonts w:asciiTheme="majorHAnsi" w:hAnsiTheme="majorHAnsi" w:cstheme="majorHAnsi"/>
        </w:rPr>
        <w:t>R</w:t>
      </w:r>
      <w:r w:rsidRPr="00AB26DB">
        <w:rPr>
          <w:rFonts w:asciiTheme="majorHAnsi" w:hAnsiTheme="majorHAnsi" w:cstheme="majorHAnsi"/>
        </w:rPr>
        <w:t>ecently in August 2012, due to heavy monsoon rains and following floods in different part</w:t>
      </w:r>
      <w:r w:rsidR="00364D29" w:rsidRPr="00AB26DB">
        <w:rPr>
          <w:rFonts w:asciiTheme="majorHAnsi" w:hAnsiTheme="majorHAnsi" w:cstheme="majorHAnsi"/>
        </w:rPr>
        <w:t>s</w:t>
      </w:r>
      <w:r w:rsidRPr="00AB26DB">
        <w:rPr>
          <w:rFonts w:asciiTheme="majorHAnsi" w:hAnsiTheme="majorHAnsi" w:cstheme="majorHAnsi"/>
        </w:rPr>
        <w:t xml:space="preserve"> of the country, tens of thousands of </w:t>
      </w:r>
      <w:r w:rsidRPr="00AB26DB">
        <w:rPr>
          <w:rFonts w:asciiTheme="majorHAnsi" w:hAnsiTheme="majorHAnsi" w:cstheme="majorHAnsi"/>
        </w:rPr>
        <w:lastRenderedPageBreak/>
        <w:t xml:space="preserve">people were affected by the floods. </w:t>
      </w:r>
      <w:r w:rsidR="00364D29" w:rsidRPr="00AB26DB">
        <w:rPr>
          <w:rFonts w:asciiTheme="majorHAnsi" w:hAnsiTheme="majorHAnsi" w:cstheme="majorHAnsi"/>
        </w:rPr>
        <w:t xml:space="preserve">Communities in the river basin areas are exposed to recurrent floods every year, and need to be prepared for living with floods. </w:t>
      </w:r>
    </w:p>
    <w:p w:rsidR="00364D29" w:rsidRPr="00AB26DB" w:rsidRDefault="00364D29" w:rsidP="00AB26DB">
      <w:pPr>
        <w:spacing w:before="120"/>
        <w:contextualSpacing/>
        <w:jc w:val="both"/>
        <w:rPr>
          <w:rFonts w:asciiTheme="majorHAnsi" w:eastAsia="Calibri" w:hAnsiTheme="majorHAnsi" w:cstheme="majorHAnsi"/>
          <w:color w:val="000000"/>
        </w:rPr>
      </w:pPr>
      <w:r w:rsidRPr="00AB26DB">
        <w:rPr>
          <w:rFonts w:asciiTheme="majorHAnsi" w:eastAsia="Calibri" w:hAnsiTheme="majorHAnsi" w:cstheme="majorHAnsi"/>
          <w:color w:val="000000"/>
        </w:rPr>
        <w:t>Current</w:t>
      </w:r>
      <w:r w:rsidRPr="00AB26DB">
        <w:rPr>
          <w:rFonts w:asciiTheme="majorHAnsi" w:hAnsiTheme="majorHAnsi" w:cstheme="majorHAnsi"/>
          <w:color w:val="000000"/>
        </w:rPr>
        <w:t xml:space="preserve"> </w:t>
      </w:r>
      <w:r w:rsidRPr="00AB26DB">
        <w:rPr>
          <w:rFonts w:asciiTheme="majorHAnsi" w:eastAsia="Calibri" w:hAnsiTheme="majorHAnsi" w:cstheme="majorHAnsi"/>
          <w:color w:val="000000"/>
        </w:rPr>
        <w:t>flood warning capacity at DMH</w:t>
      </w:r>
      <w:r w:rsidRPr="00AB26DB">
        <w:rPr>
          <w:rFonts w:asciiTheme="majorHAnsi" w:hAnsiTheme="majorHAnsi" w:cstheme="majorHAnsi"/>
          <w:color w:val="000000"/>
        </w:rPr>
        <w:t xml:space="preserve"> provides a</w:t>
      </w:r>
      <w:r w:rsidRPr="00AB26DB">
        <w:rPr>
          <w:rFonts w:asciiTheme="majorHAnsi" w:eastAsia="Calibri" w:hAnsiTheme="majorHAnsi" w:cstheme="majorHAnsi"/>
          <w:color w:val="000000"/>
        </w:rPr>
        <w:t xml:space="preserve"> lead time of only 24-48 hours, which is useful for saving lives, but inadequate for preserving livelihoods, or for taking early decisions for flood preparedness and mitigation</w:t>
      </w:r>
      <w:r w:rsidRPr="00AB26DB">
        <w:rPr>
          <w:rStyle w:val="FootnoteReference"/>
          <w:rFonts w:asciiTheme="majorHAnsi" w:eastAsia="Calibri" w:hAnsiTheme="majorHAnsi" w:cstheme="majorHAnsi"/>
          <w:color w:val="000000"/>
        </w:rPr>
        <w:footnoteReference w:id="23"/>
      </w:r>
      <w:r w:rsidRPr="00AB26DB">
        <w:rPr>
          <w:rFonts w:asciiTheme="majorHAnsi" w:eastAsia="Calibri" w:hAnsiTheme="majorHAnsi" w:cstheme="majorHAnsi"/>
          <w:color w:val="000000"/>
        </w:rPr>
        <w:t xml:space="preserve">. </w:t>
      </w:r>
    </w:p>
    <w:p w:rsidR="00230843" w:rsidRPr="00AB26DB" w:rsidRDefault="00230843" w:rsidP="00AB26DB">
      <w:pPr>
        <w:spacing w:before="120"/>
        <w:contextualSpacing/>
        <w:jc w:val="both"/>
        <w:rPr>
          <w:rFonts w:asciiTheme="majorHAnsi" w:eastAsia="Calibri" w:hAnsiTheme="majorHAnsi" w:cstheme="majorHAnsi"/>
          <w:color w:val="000000"/>
        </w:rPr>
      </w:pPr>
      <w:r w:rsidRPr="00AB26DB">
        <w:rPr>
          <w:rFonts w:asciiTheme="majorHAnsi" w:eastAsia="Calibri" w:hAnsiTheme="majorHAnsi" w:cstheme="majorHAnsi"/>
          <w:color w:val="000000"/>
        </w:rPr>
        <w:t xml:space="preserve">The project will support to improve the capacity of DMH for generation of user-relevant end-to-end </w:t>
      </w:r>
      <w:r w:rsidR="00F17728" w:rsidRPr="00AB26DB">
        <w:rPr>
          <w:rFonts w:asciiTheme="majorHAnsi" w:eastAsia="Calibri" w:hAnsiTheme="majorHAnsi" w:cstheme="majorHAnsi"/>
          <w:color w:val="000000"/>
        </w:rPr>
        <w:t xml:space="preserve">flood forecast and </w:t>
      </w:r>
      <w:r w:rsidRPr="00AB26DB">
        <w:rPr>
          <w:rFonts w:asciiTheme="majorHAnsi" w:eastAsia="Calibri" w:hAnsiTheme="majorHAnsi" w:cstheme="majorHAnsi"/>
          <w:color w:val="000000"/>
        </w:rPr>
        <w:t xml:space="preserve">early warning. </w:t>
      </w:r>
      <w:r w:rsidR="00F17728" w:rsidRPr="00AB26DB">
        <w:rPr>
          <w:rFonts w:asciiTheme="majorHAnsi" w:eastAsia="Calibri" w:hAnsiTheme="majorHAnsi" w:cstheme="majorHAnsi"/>
          <w:color w:val="000000"/>
        </w:rPr>
        <w:t xml:space="preserve">The project will also build the capacity of the users (i.e. departments/agencies and the communities) to understand and effectively apply the early warning information and messages. Demonstration projects in pilot villages will explore and strengthen effective early warning dissemination to reach the target communities. </w:t>
      </w:r>
      <w:r w:rsidRPr="00AB26DB">
        <w:rPr>
          <w:rFonts w:asciiTheme="majorHAnsi" w:eastAsia="Calibri" w:hAnsiTheme="majorHAnsi" w:cstheme="majorHAnsi"/>
          <w:color w:val="000000"/>
        </w:rPr>
        <w:t xml:space="preserve">The project will also closely coordinate with other projects on improvement of storm (JICA project) and tsunami early warning (IOC project). </w:t>
      </w:r>
    </w:p>
    <w:p w:rsidR="00D4047D" w:rsidRPr="00AB26DB" w:rsidRDefault="00D4047D" w:rsidP="00AB26DB">
      <w:pPr>
        <w:spacing w:before="120"/>
        <w:rPr>
          <w:rFonts w:asciiTheme="majorHAnsi" w:hAnsiTheme="majorHAnsi" w:cstheme="majorHAnsi"/>
          <w:b/>
          <w:color w:val="114BD4"/>
        </w:rPr>
      </w:pPr>
      <w:r w:rsidRPr="00AB26DB">
        <w:rPr>
          <w:rFonts w:asciiTheme="majorHAnsi" w:hAnsiTheme="majorHAnsi" w:cstheme="majorHAnsi"/>
          <w:b/>
          <w:color w:val="114BD4"/>
        </w:rPr>
        <w:t>Activity 3.1</w:t>
      </w:r>
      <w:r w:rsidRPr="00AB26DB">
        <w:rPr>
          <w:rFonts w:asciiTheme="majorHAnsi" w:hAnsiTheme="majorHAnsi" w:cstheme="majorHAnsi"/>
          <w:b/>
          <w:color w:val="114BD4"/>
        </w:rPr>
        <w:tab/>
        <w:t xml:space="preserve">Support improvement of end-to-end </w:t>
      </w:r>
      <w:r w:rsidR="002828BE" w:rsidRPr="00AB26DB">
        <w:rPr>
          <w:rFonts w:asciiTheme="majorHAnsi" w:hAnsiTheme="majorHAnsi" w:cstheme="majorHAnsi"/>
          <w:b/>
          <w:color w:val="114BD4"/>
        </w:rPr>
        <w:t xml:space="preserve">flood forecast </w:t>
      </w:r>
      <w:r w:rsidR="000B6031" w:rsidRPr="00AB26DB">
        <w:rPr>
          <w:rFonts w:asciiTheme="majorHAnsi" w:hAnsiTheme="majorHAnsi" w:cstheme="majorHAnsi"/>
          <w:b/>
          <w:color w:val="114BD4"/>
        </w:rPr>
        <w:t>generation and application</w:t>
      </w:r>
      <w:r w:rsidRPr="00AB26DB">
        <w:rPr>
          <w:rFonts w:asciiTheme="majorHAnsi" w:hAnsiTheme="majorHAnsi" w:cstheme="majorHAnsi"/>
          <w:b/>
          <w:color w:val="114BD4"/>
        </w:rPr>
        <w:t xml:space="preserve"> System</w:t>
      </w:r>
    </w:p>
    <w:p w:rsidR="00D4047D" w:rsidRPr="00AB26DB" w:rsidRDefault="00D4047D" w:rsidP="00AB26DB">
      <w:pPr>
        <w:spacing w:before="120"/>
        <w:rPr>
          <w:rFonts w:asciiTheme="majorHAnsi" w:hAnsiTheme="majorHAnsi" w:cstheme="majorHAnsi"/>
          <w:b/>
        </w:rPr>
      </w:pPr>
      <w:r w:rsidRPr="00AB26DB">
        <w:rPr>
          <w:rFonts w:asciiTheme="majorHAnsi" w:hAnsiTheme="majorHAnsi" w:cstheme="majorHAnsi"/>
          <w:b/>
        </w:rPr>
        <w:t>Sub-activities:</w:t>
      </w:r>
    </w:p>
    <w:p w:rsidR="00D4047D" w:rsidRPr="00AB26DB" w:rsidRDefault="00D4047D" w:rsidP="00E702EF">
      <w:pPr>
        <w:pStyle w:val="ListParagraph"/>
        <w:numPr>
          <w:ilvl w:val="0"/>
          <w:numId w:val="21"/>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 xml:space="preserve">Support </w:t>
      </w:r>
      <w:r w:rsidR="000B6031" w:rsidRPr="00AB26DB">
        <w:rPr>
          <w:rFonts w:asciiTheme="majorHAnsi" w:hAnsiTheme="majorHAnsi" w:cstheme="majorHAnsi"/>
          <w:b/>
          <w:sz w:val="24"/>
          <w:szCs w:val="24"/>
        </w:rPr>
        <w:t>to enhance observation and monitoring capacities on flood</w:t>
      </w:r>
      <w:r w:rsidRPr="00AB26DB">
        <w:rPr>
          <w:rFonts w:asciiTheme="majorHAnsi" w:hAnsiTheme="majorHAnsi" w:cstheme="majorHAnsi"/>
          <w:b/>
          <w:sz w:val="24"/>
          <w:szCs w:val="24"/>
        </w:rPr>
        <w:t xml:space="preserve">  </w:t>
      </w:r>
    </w:p>
    <w:p w:rsidR="00D4047D" w:rsidRPr="00AB26DB" w:rsidRDefault="00D4047D"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present status of data receiving, checking and correction </w:t>
      </w:r>
      <w:r w:rsidR="000B6031" w:rsidRPr="00AB26DB">
        <w:rPr>
          <w:rFonts w:asciiTheme="majorHAnsi" w:hAnsiTheme="majorHAnsi" w:cstheme="majorHAnsi"/>
        </w:rPr>
        <w:t xml:space="preserve">on flood </w:t>
      </w:r>
      <w:r w:rsidRPr="00AB26DB">
        <w:rPr>
          <w:rFonts w:asciiTheme="majorHAnsi" w:hAnsiTheme="majorHAnsi" w:cstheme="majorHAnsi"/>
        </w:rPr>
        <w:t>are as follows:</w:t>
      </w:r>
    </w:p>
    <w:p w:rsidR="00D4047D" w:rsidRPr="00AB26DB" w:rsidRDefault="00D4047D" w:rsidP="00DD61A3">
      <w:pPr>
        <w:pStyle w:val="ListParagraph"/>
        <w:widowControl w:val="0"/>
        <w:numPr>
          <w:ilvl w:val="0"/>
          <w:numId w:val="40"/>
        </w:numPr>
        <w:autoSpaceDE w:val="0"/>
        <w:autoSpaceDN w:val="0"/>
        <w:adjustRightInd w:val="0"/>
        <w:ind w:left="720"/>
        <w:rPr>
          <w:rFonts w:asciiTheme="majorHAnsi" w:hAnsiTheme="majorHAnsi" w:cstheme="majorHAnsi"/>
          <w:sz w:val="24"/>
          <w:szCs w:val="24"/>
        </w:rPr>
      </w:pPr>
      <w:r w:rsidRPr="00AB26DB">
        <w:rPr>
          <w:rFonts w:asciiTheme="majorHAnsi" w:hAnsiTheme="majorHAnsi" w:cstheme="majorHAnsi"/>
          <w:sz w:val="24"/>
          <w:szCs w:val="24"/>
        </w:rPr>
        <w:t>Water level data are observed three times daily at 06:30, 12:30 and 18:30 (hourly water level by starting from 1.0 m below danger level);</w:t>
      </w:r>
    </w:p>
    <w:p w:rsidR="00D4047D" w:rsidRPr="00AB26DB" w:rsidRDefault="00D4047D" w:rsidP="00DD61A3">
      <w:pPr>
        <w:pStyle w:val="ListParagraph"/>
        <w:widowControl w:val="0"/>
        <w:numPr>
          <w:ilvl w:val="0"/>
          <w:numId w:val="40"/>
        </w:numPr>
        <w:autoSpaceDE w:val="0"/>
        <w:autoSpaceDN w:val="0"/>
        <w:adjustRightInd w:val="0"/>
        <w:ind w:left="720"/>
        <w:rPr>
          <w:rFonts w:asciiTheme="majorHAnsi" w:hAnsiTheme="majorHAnsi" w:cstheme="majorHAnsi"/>
          <w:sz w:val="24"/>
          <w:szCs w:val="24"/>
        </w:rPr>
      </w:pPr>
      <w:r w:rsidRPr="00AB26DB">
        <w:rPr>
          <w:rFonts w:asciiTheme="majorHAnsi" w:hAnsiTheme="majorHAnsi" w:cstheme="majorHAnsi"/>
          <w:sz w:val="24"/>
          <w:szCs w:val="24"/>
        </w:rPr>
        <w:t>Precipitation data are observed five times daily at 06:30, 09:30, 12:30, 15:30 and 18:30;</w:t>
      </w:r>
    </w:p>
    <w:p w:rsidR="00D4047D" w:rsidRPr="00AB26DB" w:rsidRDefault="00D4047D" w:rsidP="00DD61A3">
      <w:pPr>
        <w:pStyle w:val="ListParagraph"/>
        <w:widowControl w:val="0"/>
        <w:numPr>
          <w:ilvl w:val="0"/>
          <w:numId w:val="40"/>
        </w:numPr>
        <w:autoSpaceDE w:val="0"/>
        <w:autoSpaceDN w:val="0"/>
        <w:adjustRightInd w:val="0"/>
        <w:ind w:left="720"/>
        <w:rPr>
          <w:rFonts w:asciiTheme="majorHAnsi" w:hAnsiTheme="majorHAnsi" w:cstheme="majorHAnsi"/>
          <w:sz w:val="24"/>
          <w:szCs w:val="24"/>
        </w:rPr>
      </w:pPr>
      <w:r w:rsidRPr="00AB26DB">
        <w:rPr>
          <w:rFonts w:asciiTheme="majorHAnsi" w:hAnsiTheme="majorHAnsi" w:cstheme="majorHAnsi"/>
          <w:sz w:val="24"/>
          <w:szCs w:val="24"/>
        </w:rPr>
        <w:t>Water level hydrographs are plotted every day for all forecasting stations for checking upstream and downstream stations;</w:t>
      </w:r>
    </w:p>
    <w:p w:rsidR="00D4047D" w:rsidRPr="00AB26DB" w:rsidRDefault="00D4047D" w:rsidP="00DD61A3">
      <w:pPr>
        <w:pStyle w:val="ListParagraph"/>
        <w:widowControl w:val="0"/>
        <w:numPr>
          <w:ilvl w:val="0"/>
          <w:numId w:val="40"/>
        </w:numPr>
        <w:autoSpaceDE w:val="0"/>
        <w:autoSpaceDN w:val="0"/>
        <w:adjustRightInd w:val="0"/>
        <w:ind w:left="720"/>
        <w:rPr>
          <w:rFonts w:asciiTheme="majorHAnsi" w:hAnsiTheme="majorHAnsi" w:cstheme="majorHAnsi"/>
          <w:sz w:val="24"/>
          <w:szCs w:val="24"/>
        </w:rPr>
      </w:pPr>
      <w:r w:rsidRPr="00AB26DB">
        <w:rPr>
          <w:rFonts w:asciiTheme="majorHAnsi" w:hAnsiTheme="majorHAnsi" w:cstheme="majorHAnsi"/>
          <w:sz w:val="24"/>
          <w:szCs w:val="24"/>
        </w:rPr>
        <w:t xml:space="preserve">The observed data are checked by statistical tests as well as comparing upstream and downstream stations; and </w:t>
      </w:r>
    </w:p>
    <w:p w:rsidR="00D4047D" w:rsidRPr="00AB26DB" w:rsidRDefault="00D4047D" w:rsidP="00DD61A3">
      <w:pPr>
        <w:pStyle w:val="ListParagraph"/>
        <w:widowControl w:val="0"/>
        <w:numPr>
          <w:ilvl w:val="0"/>
          <w:numId w:val="40"/>
        </w:numPr>
        <w:autoSpaceDE w:val="0"/>
        <w:autoSpaceDN w:val="0"/>
        <w:adjustRightInd w:val="0"/>
        <w:ind w:left="720"/>
        <w:rPr>
          <w:rFonts w:asciiTheme="majorHAnsi" w:hAnsiTheme="majorHAnsi" w:cstheme="majorHAnsi"/>
          <w:sz w:val="24"/>
          <w:szCs w:val="24"/>
        </w:rPr>
      </w:pPr>
      <w:r w:rsidRPr="00AB26DB">
        <w:rPr>
          <w:rFonts w:asciiTheme="majorHAnsi" w:hAnsiTheme="majorHAnsi" w:cstheme="majorHAnsi"/>
          <w:sz w:val="24"/>
          <w:szCs w:val="24"/>
        </w:rPr>
        <w:t>The observed data are corrected whenever unreliable data are found.</w:t>
      </w:r>
    </w:p>
    <w:p w:rsidR="00D4047D" w:rsidRPr="00AB26DB" w:rsidRDefault="00E702EF" w:rsidP="00E702EF">
      <w:pPr>
        <w:widowControl w:val="0"/>
        <w:autoSpaceDE w:val="0"/>
        <w:autoSpaceDN w:val="0"/>
        <w:adjustRightInd w:val="0"/>
        <w:spacing w:before="120"/>
        <w:jc w:val="center"/>
        <w:rPr>
          <w:rFonts w:asciiTheme="majorHAnsi" w:hAnsiTheme="majorHAnsi" w:cstheme="majorHAnsi"/>
        </w:rPr>
      </w:pPr>
      <w:r>
        <w:rPr>
          <w:rFonts w:asciiTheme="majorHAnsi" w:hAnsiTheme="majorHAnsi" w:cstheme="majorHAnsi"/>
        </w:rPr>
        <w:t xml:space="preserve">Table 8: </w:t>
      </w:r>
      <w:r w:rsidR="00D4047D" w:rsidRPr="00AB26DB">
        <w:rPr>
          <w:rFonts w:asciiTheme="majorHAnsi" w:hAnsiTheme="majorHAnsi" w:cstheme="majorHAnsi"/>
        </w:rPr>
        <w:t xml:space="preserve">Distribution of hydrometric stations in Myanmar </w:t>
      </w:r>
    </w:p>
    <w:p w:rsidR="00D4047D" w:rsidRPr="00AB26DB" w:rsidRDefault="00D4047D" w:rsidP="00E702EF">
      <w:pPr>
        <w:widowControl w:val="0"/>
        <w:autoSpaceDE w:val="0"/>
        <w:autoSpaceDN w:val="0"/>
        <w:adjustRightInd w:val="0"/>
        <w:jc w:val="center"/>
        <w:rPr>
          <w:rFonts w:asciiTheme="majorHAnsi" w:hAnsiTheme="majorHAnsi" w:cstheme="majorHAnsi"/>
        </w:rPr>
      </w:pPr>
      <w:r w:rsidRPr="00AB26DB">
        <w:rPr>
          <w:rFonts w:asciiTheme="majorHAnsi" w:hAnsiTheme="majorHAnsi" w:cstheme="majorHAnsi"/>
        </w:rPr>
        <w:t>(Basin Area, River Length and Hydrological Forecasting Stations)</w:t>
      </w:r>
    </w:p>
    <w:tbl>
      <w:tblPr>
        <w:tblStyle w:val="TableGrid"/>
        <w:tblW w:w="0" w:type="auto"/>
        <w:tblInd w:w="720" w:type="dxa"/>
        <w:tblLayout w:type="fixed"/>
        <w:tblLook w:val="04A0" w:firstRow="1" w:lastRow="0" w:firstColumn="1" w:lastColumn="0" w:noHBand="0" w:noVBand="1"/>
      </w:tblPr>
      <w:tblGrid>
        <w:gridCol w:w="502"/>
        <w:gridCol w:w="1338"/>
        <w:gridCol w:w="1688"/>
        <w:gridCol w:w="3330"/>
        <w:gridCol w:w="1060"/>
      </w:tblGrid>
      <w:tr w:rsidR="00D4047D" w:rsidRPr="00E702EF" w:rsidTr="00E702EF">
        <w:tc>
          <w:tcPr>
            <w:tcW w:w="502" w:type="dxa"/>
            <w:shd w:val="clear" w:color="auto" w:fill="D9D9D9" w:themeFill="background1" w:themeFillShade="D9"/>
            <w:vAlign w:val="center"/>
          </w:tcPr>
          <w:p w:rsidR="00D4047D" w:rsidRPr="00E702EF" w:rsidRDefault="00D4047D" w:rsidP="00AB26DB">
            <w:pPr>
              <w:widowControl w:val="0"/>
              <w:autoSpaceDE w:val="0"/>
              <w:autoSpaceDN w:val="0"/>
              <w:adjustRightInd w:val="0"/>
              <w:spacing w:before="120"/>
              <w:jc w:val="center"/>
              <w:rPr>
                <w:rFonts w:asciiTheme="majorHAnsi" w:hAnsiTheme="majorHAnsi" w:cstheme="majorHAnsi"/>
                <w:sz w:val="20"/>
                <w:szCs w:val="20"/>
              </w:rPr>
            </w:pPr>
            <w:r w:rsidRPr="00E702EF">
              <w:rPr>
                <w:rFonts w:asciiTheme="majorHAnsi" w:hAnsiTheme="majorHAnsi" w:cstheme="majorHAnsi"/>
                <w:sz w:val="20"/>
                <w:szCs w:val="20"/>
              </w:rPr>
              <w:t>No.</w:t>
            </w:r>
          </w:p>
        </w:tc>
        <w:tc>
          <w:tcPr>
            <w:tcW w:w="1338" w:type="dxa"/>
            <w:shd w:val="clear" w:color="auto" w:fill="D9D9D9" w:themeFill="background1" w:themeFillShade="D9"/>
            <w:vAlign w:val="center"/>
          </w:tcPr>
          <w:p w:rsidR="00D4047D" w:rsidRPr="00E702EF" w:rsidRDefault="00D4047D" w:rsidP="00AB26DB">
            <w:pPr>
              <w:widowControl w:val="0"/>
              <w:autoSpaceDE w:val="0"/>
              <w:autoSpaceDN w:val="0"/>
              <w:adjustRightInd w:val="0"/>
              <w:spacing w:before="120"/>
              <w:jc w:val="center"/>
              <w:rPr>
                <w:rFonts w:asciiTheme="majorHAnsi" w:hAnsiTheme="majorHAnsi" w:cstheme="majorHAnsi"/>
                <w:sz w:val="20"/>
                <w:szCs w:val="20"/>
              </w:rPr>
            </w:pPr>
            <w:r w:rsidRPr="00E702EF">
              <w:rPr>
                <w:rFonts w:asciiTheme="majorHAnsi" w:hAnsiTheme="majorHAnsi" w:cstheme="majorHAnsi"/>
                <w:sz w:val="20"/>
                <w:szCs w:val="20"/>
              </w:rPr>
              <w:t>River</w:t>
            </w:r>
          </w:p>
        </w:tc>
        <w:tc>
          <w:tcPr>
            <w:tcW w:w="1688" w:type="dxa"/>
            <w:shd w:val="clear" w:color="auto" w:fill="D9D9D9" w:themeFill="background1" w:themeFillShade="D9"/>
            <w:vAlign w:val="center"/>
          </w:tcPr>
          <w:p w:rsidR="00D4047D" w:rsidRPr="00E702EF" w:rsidRDefault="00D4047D" w:rsidP="00AB26DB">
            <w:pPr>
              <w:widowControl w:val="0"/>
              <w:autoSpaceDE w:val="0"/>
              <w:autoSpaceDN w:val="0"/>
              <w:adjustRightInd w:val="0"/>
              <w:spacing w:before="120"/>
              <w:jc w:val="center"/>
              <w:rPr>
                <w:rFonts w:asciiTheme="majorHAnsi" w:hAnsiTheme="majorHAnsi" w:cstheme="majorHAnsi"/>
                <w:sz w:val="20"/>
                <w:szCs w:val="20"/>
              </w:rPr>
            </w:pPr>
            <w:r w:rsidRPr="00E702EF">
              <w:rPr>
                <w:rFonts w:asciiTheme="majorHAnsi" w:hAnsiTheme="majorHAnsi" w:cstheme="majorHAnsi"/>
                <w:sz w:val="20"/>
                <w:szCs w:val="20"/>
              </w:rPr>
              <w:t>River Length (km)</w:t>
            </w:r>
          </w:p>
        </w:tc>
        <w:tc>
          <w:tcPr>
            <w:tcW w:w="3330" w:type="dxa"/>
            <w:shd w:val="clear" w:color="auto" w:fill="D9D9D9" w:themeFill="background1" w:themeFillShade="D9"/>
            <w:vAlign w:val="center"/>
          </w:tcPr>
          <w:p w:rsidR="00D4047D" w:rsidRPr="00E702EF" w:rsidRDefault="00D4047D" w:rsidP="00AB26DB">
            <w:pPr>
              <w:widowControl w:val="0"/>
              <w:autoSpaceDE w:val="0"/>
              <w:autoSpaceDN w:val="0"/>
              <w:adjustRightInd w:val="0"/>
              <w:spacing w:before="120"/>
              <w:jc w:val="center"/>
              <w:rPr>
                <w:rFonts w:asciiTheme="majorHAnsi" w:hAnsiTheme="majorHAnsi" w:cstheme="majorHAnsi"/>
                <w:sz w:val="20"/>
                <w:szCs w:val="20"/>
              </w:rPr>
            </w:pPr>
            <w:r w:rsidRPr="00E702EF">
              <w:rPr>
                <w:rFonts w:asciiTheme="majorHAnsi" w:hAnsiTheme="majorHAnsi" w:cstheme="majorHAnsi"/>
                <w:sz w:val="20"/>
                <w:szCs w:val="20"/>
              </w:rPr>
              <w:t>Basin Area (km2)</w:t>
            </w:r>
          </w:p>
        </w:tc>
        <w:tc>
          <w:tcPr>
            <w:tcW w:w="1060" w:type="dxa"/>
            <w:shd w:val="clear" w:color="auto" w:fill="D9D9D9" w:themeFill="background1" w:themeFillShade="D9"/>
            <w:vAlign w:val="center"/>
          </w:tcPr>
          <w:p w:rsidR="00D4047D" w:rsidRPr="00E702EF" w:rsidRDefault="00D4047D" w:rsidP="00AB26DB">
            <w:pPr>
              <w:widowControl w:val="0"/>
              <w:autoSpaceDE w:val="0"/>
              <w:autoSpaceDN w:val="0"/>
              <w:adjustRightInd w:val="0"/>
              <w:spacing w:before="120"/>
              <w:jc w:val="center"/>
              <w:rPr>
                <w:rFonts w:asciiTheme="majorHAnsi" w:hAnsiTheme="majorHAnsi" w:cstheme="majorHAnsi"/>
                <w:sz w:val="20"/>
                <w:szCs w:val="20"/>
              </w:rPr>
            </w:pPr>
            <w:r w:rsidRPr="00E702EF">
              <w:rPr>
                <w:rFonts w:asciiTheme="majorHAnsi" w:hAnsiTheme="majorHAnsi" w:cstheme="majorHAnsi"/>
                <w:sz w:val="20"/>
                <w:szCs w:val="20"/>
              </w:rPr>
              <w:t>Hydrological Forecasting Station</w:t>
            </w:r>
          </w:p>
        </w:tc>
      </w:tr>
      <w:tr w:rsidR="00D4047D" w:rsidRPr="00E702EF" w:rsidTr="00E702EF">
        <w:tc>
          <w:tcPr>
            <w:tcW w:w="502"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1</w:t>
            </w:r>
          </w:p>
        </w:tc>
        <w:tc>
          <w:tcPr>
            <w:tcW w:w="1338"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proofErr w:type="spellStart"/>
            <w:r w:rsidRPr="00E702EF">
              <w:rPr>
                <w:rFonts w:asciiTheme="majorHAnsi" w:hAnsiTheme="majorHAnsi" w:cstheme="majorHAnsi"/>
                <w:sz w:val="20"/>
                <w:szCs w:val="20"/>
              </w:rPr>
              <w:t>Ayeyarwady</w:t>
            </w:r>
            <w:proofErr w:type="spellEnd"/>
          </w:p>
        </w:tc>
        <w:tc>
          <w:tcPr>
            <w:tcW w:w="1688"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1789</w:t>
            </w:r>
          </w:p>
        </w:tc>
        <w:tc>
          <w:tcPr>
            <w:tcW w:w="3330"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r w:rsidRPr="00E702EF">
              <w:rPr>
                <w:rFonts w:asciiTheme="majorHAnsi" w:hAnsiTheme="majorHAnsi" w:cstheme="majorHAnsi"/>
                <w:sz w:val="20"/>
                <w:szCs w:val="20"/>
              </w:rPr>
              <w:t>348064</w:t>
            </w:r>
            <w:r w:rsidR="00E702EF">
              <w:rPr>
                <w:rFonts w:asciiTheme="majorHAnsi" w:hAnsiTheme="majorHAnsi" w:cstheme="majorHAnsi"/>
                <w:sz w:val="20"/>
                <w:szCs w:val="20"/>
              </w:rPr>
              <w:t xml:space="preserve"> </w:t>
            </w:r>
            <w:r w:rsidRPr="00E702EF">
              <w:rPr>
                <w:rFonts w:asciiTheme="majorHAnsi" w:hAnsiTheme="majorHAnsi" w:cstheme="majorHAnsi"/>
                <w:sz w:val="20"/>
                <w:szCs w:val="20"/>
              </w:rPr>
              <w:t xml:space="preserve">(up to </w:t>
            </w:r>
            <w:proofErr w:type="spellStart"/>
            <w:r w:rsidRPr="00E702EF">
              <w:rPr>
                <w:rFonts w:asciiTheme="majorHAnsi" w:hAnsiTheme="majorHAnsi" w:cstheme="majorHAnsi"/>
                <w:sz w:val="20"/>
                <w:szCs w:val="20"/>
              </w:rPr>
              <w:t>Zalun</w:t>
            </w:r>
            <w:proofErr w:type="spellEnd"/>
            <w:r w:rsidRPr="00E702EF">
              <w:rPr>
                <w:rFonts w:asciiTheme="majorHAnsi" w:hAnsiTheme="majorHAnsi" w:cstheme="majorHAnsi"/>
                <w:sz w:val="20"/>
                <w:szCs w:val="20"/>
              </w:rPr>
              <w:t>)</w:t>
            </w:r>
          </w:p>
        </w:tc>
        <w:tc>
          <w:tcPr>
            <w:tcW w:w="106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15</w:t>
            </w:r>
          </w:p>
        </w:tc>
      </w:tr>
      <w:tr w:rsidR="00D4047D" w:rsidRPr="00E702EF" w:rsidTr="00E702EF">
        <w:tc>
          <w:tcPr>
            <w:tcW w:w="502"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2</w:t>
            </w:r>
          </w:p>
        </w:tc>
        <w:tc>
          <w:tcPr>
            <w:tcW w:w="1338"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r w:rsidRPr="00E702EF">
              <w:rPr>
                <w:rFonts w:asciiTheme="majorHAnsi" w:hAnsiTheme="majorHAnsi" w:cstheme="majorHAnsi"/>
                <w:sz w:val="20"/>
                <w:szCs w:val="20"/>
              </w:rPr>
              <w:t>Chindwin</w:t>
            </w:r>
          </w:p>
        </w:tc>
        <w:tc>
          <w:tcPr>
            <w:tcW w:w="1688"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901</w:t>
            </w:r>
          </w:p>
        </w:tc>
        <w:tc>
          <w:tcPr>
            <w:tcW w:w="3330"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r w:rsidRPr="00E702EF">
              <w:rPr>
                <w:rFonts w:asciiTheme="majorHAnsi" w:hAnsiTheme="majorHAnsi" w:cstheme="majorHAnsi"/>
                <w:sz w:val="20"/>
                <w:szCs w:val="20"/>
              </w:rPr>
              <w:t>110350</w:t>
            </w:r>
            <w:r w:rsidR="00E702EF">
              <w:rPr>
                <w:rFonts w:asciiTheme="majorHAnsi" w:hAnsiTheme="majorHAnsi" w:cstheme="majorHAnsi"/>
                <w:sz w:val="20"/>
                <w:szCs w:val="20"/>
              </w:rPr>
              <w:t xml:space="preserve"> </w:t>
            </w:r>
            <w:r w:rsidRPr="00E702EF">
              <w:rPr>
                <w:rFonts w:asciiTheme="majorHAnsi" w:hAnsiTheme="majorHAnsi" w:cstheme="majorHAnsi"/>
                <w:sz w:val="20"/>
                <w:szCs w:val="20"/>
              </w:rPr>
              <w:t xml:space="preserve">(up to </w:t>
            </w:r>
            <w:proofErr w:type="spellStart"/>
            <w:r w:rsidRPr="00E702EF">
              <w:rPr>
                <w:rFonts w:asciiTheme="majorHAnsi" w:hAnsiTheme="majorHAnsi" w:cstheme="majorHAnsi"/>
                <w:sz w:val="20"/>
                <w:szCs w:val="20"/>
              </w:rPr>
              <w:t>Monywa</w:t>
            </w:r>
            <w:proofErr w:type="spellEnd"/>
            <w:r w:rsidRPr="00E702EF">
              <w:rPr>
                <w:rFonts w:asciiTheme="majorHAnsi" w:hAnsiTheme="majorHAnsi" w:cstheme="majorHAnsi"/>
                <w:sz w:val="20"/>
                <w:szCs w:val="20"/>
              </w:rPr>
              <w:t>)</w:t>
            </w:r>
          </w:p>
        </w:tc>
        <w:tc>
          <w:tcPr>
            <w:tcW w:w="106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5</w:t>
            </w:r>
          </w:p>
        </w:tc>
      </w:tr>
      <w:tr w:rsidR="00D4047D" w:rsidRPr="00E702EF" w:rsidTr="00E702EF">
        <w:tc>
          <w:tcPr>
            <w:tcW w:w="502"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3</w:t>
            </w:r>
          </w:p>
        </w:tc>
        <w:tc>
          <w:tcPr>
            <w:tcW w:w="1338"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proofErr w:type="spellStart"/>
            <w:r w:rsidRPr="00E702EF">
              <w:rPr>
                <w:rFonts w:asciiTheme="majorHAnsi" w:hAnsiTheme="majorHAnsi" w:cstheme="majorHAnsi"/>
                <w:sz w:val="20"/>
                <w:szCs w:val="20"/>
              </w:rPr>
              <w:t>Sittoung</w:t>
            </w:r>
            <w:proofErr w:type="spellEnd"/>
          </w:p>
        </w:tc>
        <w:tc>
          <w:tcPr>
            <w:tcW w:w="1688"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407</w:t>
            </w:r>
          </w:p>
        </w:tc>
        <w:tc>
          <w:tcPr>
            <w:tcW w:w="3330"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r w:rsidRPr="00E702EF">
              <w:rPr>
                <w:rFonts w:asciiTheme="majorHAnsi" w:hAnsiTheme="majorHAnsi" w:cstheme="majorHAnsi"/>
                <w:sz w:val="20"/>
                <w:szCs w:val="20"/>
              </w:rPr>
              <w:t>26758</w:t>
            </w:r>
            <w:r w:rsidR="00E702EF">
              <w:rPr>
                <w:rFonts w:asciiTheme="majorHAnsi" w:hAnsiTheme="majorHAnsi" w:cstheme="majorHAnsi"/>
                <w:sz w:val="20"/>
                <w:szCs w:val="20"/>
              </w:rPr>
              <w:t xml:space="preserve"> </w:t>
            </w:r>
            <w:r w:rsidRPr="00E702EF">
              <w:rPr>
                <w:rFonts w:asciiTheme="majorHAnsi" w:hAnsiTheme="majorHAnsi" w:cstheme="majorHAnsi"/>
                <w:sz w:val="20"/>
                <w:szCs w:val="20"/>
              </w:rPr>
              <w:t xml:space="preserve">(up to </w:t>
            </w:r>
            <w:proofErr w:type="spellStart"/>
            <w:r w:rsidRPr="00E702EF">
              <w:rPr>
                <w:rFonts w:asciiTheme="majorHAnsi" w:hAnsiTheme="majorHAnsi" w:cstheme="majorHAnsi"/>
                <w:sz w:val="20"/>
                <w:szCs w:val="20"/>
              </w:rPr>
              <w:t>Madauk</w:t>
            </w:r>
            <w:proofErr w:type="spellEnd"/>
            <w:r w:rsidRPr="00E702EF">
              <w:rPr>
                <w:rFonts w:asciiTheme="majorHAnsi" w:hAnsiTheme="majorHAnsi" w:cstheme="majorHAnsi"/>
                <w:sz w:val="20"/>
                <w:szCs w:val="20"/>
              </w:rPr>
              <w:t>)</w:t>
            </w:r>
          </w:p>
        </w:tc>
        <w:tc>
          <w:tcPr>
            <w:tcW w:w="106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2</w:t>
            </w:r>
          </w:p>
        </w:tc>
      </w:tr>
      <w:tr w:rsidR="00D4047D" w:rsidRPr="00E702EF" w:rsidTr="00E702EF">
        <w:tc>
          <w:tcPr>
            <w:tcW w:w="502" w:type="dxa"/>
            <w:vAlign w:val="center"/>
          </w:tcPr>
          <w:p w:rsidR="00D4047D" w:rsidRPr="00E702EF" w:rsidRDefault="00DD61A3" w:rsidP="00DD61A3">
            <w:pPr>
              <w:widowControl w:val="0"/>
              <w:autoSpaceDE w:val="0"/>
              <w:autoSpaceDN w:val="0"/>
              <w:adjustRightInd w:val="0"/>
              <w:jc w:val="center"/>
              <w:rPr>
                <w:rFonts w:asciiTheme="majorHAnsi" w:hAnsiTheme="majorHAnsi" w:cstheme="majorHAnsi"/>
                <w:sz w:val="20"/>
                <w:szCs w:val="20"/>
              </w:rPr>
            </w:pPr>
            <w:r>
              <w:rPr>
                <w:rFonts w:asciiTheme="majorHAnsi" w:hAnsiTheme="majorHAnsi" w:cstheme="majorHAnsi"/>
                <w:sz w:val="20"/>
                <w:szCs w:val="20"/>
              </w:rPr>
              <w:t>4</w:t>
            </w:r>
          </w:p>
        </w:tc>
        <w:tc>
          <w:tcPr>
            <w:tcW w:w="1338"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proofErr w:type="spellStart"/>
            <w:r w:rsidRPr="00E702EF">
              <w:rPr>
                <w:rFonts w:asciiTheme="majorHAnsi" w:hAnsiTheme="majorHAnsi" w:cstheme="majorHAnsi"/>
                <w:sz w:val="20"/>
                <w:szCs w:val="20"/>
              </w:rPr>
              <w:t>Bago</w:t>
            </w:r>
            <w:proofErr w:type="spellEnd"/>
          </w:p>
        </w:tc>
        <w:tc>
          <w:tcPr>
            <w:tcW w:w="1688"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331</w:t>
            </w:r>
          </w:p>
        </w:tc>
        <w:tc>
          <w:tcPr>
            <w:tcW w:w="3330"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r w:rsidRPr="00E702EF">
              <w:rPr>
                <w:rFonts w:asciiTheme="majorHAnsi" w:hAnsiTheme="majorHAnsi" w:cstheme="majorHAnsi"/>
                <w:sz w:val="20"/>
                <w:szCs w:val="20"/>
              </w:rPr>
              <w:t>2580</w:t>
            </w:r>
            <w:r w:rsidR="00E702EF">
              <w:rPr>
                <w:rFonts w:asciiTheme="majorHAnsi" w:hAnsiTheme="majorHAnsi" w:cstheme="majorHAnsi"/>
                <w:sz w:val="20"/>
                <w:szCs w:val="20"/>
              </w:rPr>
              <w:t xml:space="preserve"> </w:t>
            </w:r>
            <w:r w:rsidRPr="00E702EF">
              <w:rPr>
                <w:rFonts w:asciiTheme="majorHAnsi" w:hAnsiTheme="majorHAnsi" w:cstheme="majorHAnsi"/>
                <w:sz w:val="20"/>
                <w:szCs w:val="20"/>
              </w:rPr>
              <w:t xml:space="preserve">(up to </w:t>
            </w:r>
            <w:proofErr w:type="spellStart"/>
            <w:r w:rsidRPr="00E702EF">
              <w:rPr>
                <w:rFonts w:asciiTheme="majorHAnsi" w:hAnsiTheme="majorHAnsi" w:cstheme="majorHAnsi"/>
                <w:sz w:val="20"/>
                <w:szCs w:val="20"/>
              </w:rPr>
              <w:t>Bago</w:t>
            </w:r>
            <w:proofErr w:type="spellEnd"/>
            <w:r w:rsidRPr="00E702EF">
              <w:rPr>
                <w:rFonts w:asciiTheme="majorHAnsi" w:hAnsiTheme="majorHAnsi" w:cstheme="majorHAnsi"/>
                <w:sz w:val="20"/>
                <w:szCs w:val="20"/>
              </w:rPr>
              <w:t>)</w:t>
            </w:r>
          </w:p>
        </w:tc>
        <w:tc>
          <w:tcPr>
            <w:tcW w:w="106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2</w:t>
            </w:r>
          </w:p>
        </w:tc>
      </w:tr>
      <w:tr w:rsidR="00D4047D" w:rsidRPr="00E702EF" w:rsidTr="00E702EF">
        <w:tc>
          <w:tcPr>
            <w:tcW w:w="502" w:type="dxa"/>
            <w:vAlign w:val="center"/>
          </w:tcPr>
          <w:p w:rsidR="00D4047D" w:rsidRPr="00E702EF" w:rsidRDefault="00DD61A3" w:rsidP="00DD61A3">
            <w:pPr>
              <w:widowControl w:val="0"/>
              <w:autoSpaceDE w:val="0"/>
              <w:autoSpaceDN w:val="0"/>
              <w:adjustRightInd w:val="0"/>
              <w:jc w:val="center"/>
              <w:rPr>
                <w:rFonts w:asciiTheme="majorHAnsi" w:hAnsiTheme="majorHAnsi" w:cstheme="majorHAnsi"/>
                <w:sz w:val="20"/>
                <w:szCs w:val="20"/>
              </w:rPr>
            </w:pPr>
            <w:r>
              <w:rPr>
                <w:rFonts w:asciiTheme="majorHAnsi" w:hAnsiTheme="majorHAnsi" w:cstheme="majorHAnsi"/>
                <w:sz w:val="20"/>
                <w:szCs w:val="20"/>
              </w:rPr>
              <w:t>5</w:t>
            </w:r>
          </w:p>
        </w:tc>
        <w:tc>
          <w:tcPr>
            <w:tcW w:w="1338"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proofErr w:type="spellStart"/>
            <w:r w:rsidRPr="00E702EF">
              <w:rPr>
                <w:rFonts w:asciiTheme="majorHAnsi" w:hAnsiTheme="majorHAnsi" w:cstheme="majorHAnsi"/>
                <w:sz w:val="20"/>
                <w:szCs w:val="20"/>
              </w:rPr>
              <w:t>Dokehtawady</w:t>
            </w:r>
            <w:proofErr w:type="spellEnd"/>
          </w:p>
        </w:tc>
        <w:tc>
          <w:tcPr>
            <w:tcW w:w="1688"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410</w:t>
            </w:r>
          </w:p>
        </w:tc>
        <w:tc>
          <w:tcPr>
            <w:tcW w:w="3330"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r w:rsidRPr="00E702EF">
              <w:rPr>
                <w:rFonts w:asciiTheme="majorHAnsi" w:hAnsiTheme="majorHAnsi" w:cstheme="majorHAnsi"/>
                <w:sz w:val="20"/>
                <w:szCs w:val="20"/>
              </w:rPr>
              <w:t>45792</w:t>
            </w:r>
            <w:r w:rsidR="00E702EF">
              <w:rPr>
                <w:rFonts w:asciiTheme="majorHAnsi" w:hAnsiTheme="majorHAnsi" w:cstheme="majorHAnsi"/>
                <w:sz w:val="20"/>
                <w:szCs w:val="20"/>
              </w:rPr>
              <w:t xml:space="preserve"> </w:t>
            </w:r>
            <w:r w:rsidRPr="00E702EF">
              <w:rPr>
                <w:rFonts w:asciiTheme="majorHAnsi" w:hAnsiTheme="majorHAnsi" w:cstheme="majorHAnsi"/>
                <w:sz w:val="20"/>
                <w:szCs w:val="20"/>
              </w:rPr>
              <w:t xml:space="preserve">(up to </w:t>
            </w:r>
            <w:proofErr w:type="spellStart"/>
            <w:r w:rsidRPr="00E702EF">
              <w:rPr>
                <w:rFonts w:asciiTheme="majorHAnsi" w:hAnsiTheme="majorHAnsi" w:cstheme="majorHAnsi"/>
                <w:sz w:val="20"/>
                <w:szCs w:val="20"/>
              </w:rPr>
              <w:t>Myitnge</w:t>
            </w:r>
            <w:proofErr w:type="spellEnd"/>
            <w:r w:rsidRPr="00E702EF">
              <w:rPr>
                <w:rFonts w:asciiTheme="majorHAnsi" w:hAnsiTheme="majorHAnsi" w:cstheme="majorHAnsi"/>
                <w:sz w:val="20"/>
                <w:szCs w:val="20"/>
              </w:rPr>
              <w:t>)</w:t>
            </w:r>
          </w:p>
        </w:tc>
        <w:tc>
          <w:tcPr>
            <w:tcW w:w="106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2</w:t>
            </w:r>
          </w:p>
        </w:tc>
      </w:tr>
      <w:tr w:rsidR="00D4047D" w:rsidRPr="00E702EF" w:rsidTr="00E702EF">
        <w:tc>
          <w:tcPr>
            <w:tcW w:w="502" w:type="dxa"/>
            <w:vAlign w:val="center"/>
          </w:tcPr>
          <w:p w:rsidR="00D4047D" w:rsidRPr="00E702EF" w:rsidRDefault="00DD61A3" w:rsidP="00DD61A3">
            <w:pPr>
              <w:widowControl w:val="0"/>
              <w:autoSpaceDE w:val="0"/>
              <w:autoSpaceDN w:val="0"/>
              <w:adjustRightInd w:val="0"/>
              <w:jc w:val="center"/>
              <w:rPr>
                <w:rFonts w:asciiTheme="majorHAnsi" w:hAnsiTheme="majorHAnsi" w:cstheme="majorHAnsi"/>
                <w:sz w:val="20"/>
                <w:szCs w:val="20"/>
              </w:rPr>
            </w:pPr>
            <w:r>
              <w:rPr>
                <w:rFonts w:asciiTheme="majorHAnsi" w:hAnsiTheme="majorHAnsi" w:cstheme="majorHAnsi"/>
                <w:sz w:val="20"/>
                <w:szCs w:val="20"/>
              </w:rPr>
              <w:t>6</w:t>
            </w:r>
          </w:p>
        </w:tc>
        <w:tc>
          <w:tcPr>
            <w:tcW w:w="1338"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proofErr w:type="spellStart"/>
            <w:r w:rsidRPr="00E702EF">
              <w:rPr>
                <w:rFonts w:asciiTheme="majorHAnsi" w:hAnsiTheme="majorHAnsi" w:cstheme="majorHAnsi"/>
                <w:sz w:val="20"/>
                <w:szCs w:val="20"/>
              </w:rPr>
              <w:t>Thanlwin</w:t>
            </w:r>
            <w:proofErr w:type="spellEnd"/>
          </w:p>
        </w:tc>
        <w:tc>
          <w:tcPr>
            <w:tcW w:w="1688"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1223</w:t>
            </w:r>
          </w:p>
        </w:tc>
        <w:tc>
          <w:tcPr>
            <w:tcW w:w="3330"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r w:rsidRPr="00E702EF">
              <w:rPr>
                <w:rFonts w:asciiTheme="majorHAnsi" w:hAnsiTheme="majorHAnsi" w:cstheme="majorHAnsi"/>
                <w:sz w:val="20"/>
                <w:szCs w:val="20"/>
              </w:rPr>
              <w:t>295270</w:t>
            </w:r>
            <w:r w:rsidR="00E702EF">
              <w:rPr>
                <w:rFonts w:asciiTheme="majorHAnsi" w:hAnsiTheme="majorHAnsi" w:cstheme="majorHAnsi"/>
                <w:sz w:val="20"/>
                <w:szCs w:val="20"/>
              </w:rPr>
              <w:t xml:space="preserve"> </w:t>
            </w:r>
            <w:r w:rsidRPr="00E702EF">
              <w:rPr>
                <w:rFonts w:asciiTheme="majorHAnsi" w:hAnsiTheme="majorHAnsi" w:cstheme="majorHAnsi"/>
                <w:sz w:val="20"/>
                <w:szCs w:val="20"/>
              </w:rPr>
              <w:t xml:space="preserve">(up to </w:t>
            </w:r>
            <w:proofErr w:type="spellStart"/>
            <w:r w:rsidRPr="00E702EF">
              <w:rPr>
                <w:rFonts w:asciiTheme="majorHAnsi" w:hAnsiTheme="majorHAnsi" w:cstheme="majorHAnsi"/>
                <w:sz w:val="20"/>
                <w:szCs w:val="20"/>
              </w:rPr>
              <w:t>Hpaan</w:t>
            </w:r>
            <w:proofErr w:type="spellEnd"/>
            <w:r w:rsidRPr="00E702EF">
              <w:rPr>
                <w:rFonts w:asciiTheme="majorHAnsi" w:hAnsiTheme="majorHAnsi" w:cstheme="majorHAnsi"/>
                <w:sz w:val="20"/>
                <w:szCs w:val="20"/>
              </w:rPr>
              <w:t>)</w:t>
            </w:r>
          </w:p>
        </w:tc>
        <w:tc>
          <w:tcPr>
            <w:tcW w:w="106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1</w:t>
            </w:r>
          </w:p>
        </w:tc>
      </w:tr>
      <w:tr w:rsidR="00D4047D" w:rsidRPr="00E702EF" w:rsidTr="00E702EF">
        <w:tc>
          <w:tcPr>
            <w:tcW w:w="502" w:type="dxa"/>
            <w:vAlign w:val="center"/>
          </w:tcPr>
          <w:p w:rsidR="00D4047D" w:rsidRPr="00E702EF" w:rsidRDefault="00DD61A3" w:rsidP="00DD61A3">
            <w:pPr>
              <w:widowControl w:val="0"/>
              <w:autoSpaceDE w:val="0"/>
              <w:autoSpaceDN w:val="0"/>
              <w:adjustRightInd w:val="0"/>
              <w:jc w:val="center"/>
              <w:rPr>
                <w:rFonts w:asciiTheme="majorHAnsi" w:hAnsiTheme="majorHAnsi" w:cstheme="majorHAnsi"/>
                <w:sz w:val="20"/>
                <w:szCs w:val="20"/>
              </w:rPr>
            </w:pPr>
            <w:r>
              <w:rPr>
                <w:rFonts w:asciiTheme="majorHAnsi" w:hAnsiTheme="majorHAnsi" w:cstheme="majorHAnsi"/>
                <w:sz w:val="20"/>
                <w:szCs w:val="20"/>
              </w:rPr>
              <w:t>7</w:t>
            </w:r>
          </w:p>
        </w:tc>
        <w:tc>
          <w:tcPr>
            <w:tcW w:w="1338"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proofErr w:type="spellStart"/>
            <w:r w:rsidRPr="00E702EF">
              <w:rPr>
                <w:rFonts w:asciiTheme="majorHAnsi" w:hAnsiTheme="majorHAnsi" w:cstheme="majorHAnsi"/>
                <w:sz w:val="20"/>
                <w:szCs w:val="20"/>
              </w:rPr>
              <w:t>Shwegyin</w:t>
            </w:r>
            <w:proofErr w:type="spellEnd"/>
          </w:p>
        </w:tc>
        <w:tc>
          <w:tcPr>
            <w:tcW w:w="1688"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70</w:t>
            </w:r>
          </w:p>
        </w:tc>
        <w:tc>
          <w:tcPr>
            <w:tcW w:w="3330"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r w:rsidRPr="00E702EF">
              <w:rPr>
                <w:rFonts w:asciiTheme="majorHAnsi" w:hAnsiTheme="majorHAnsi" w:cstheme="majorHAnsi"/>
                <w:sz w:val="20"/>
                <w:szCs w:val="20"/>
              </w:rPr>
              <w:t>1747</w:t>
            </w:r>
            <w:r w:rsidR="00E702EF">
              <w:rPr>
                <w:rFonts w:asciiTheme="majorHAnsi" w:hAnsiTheme="majorHAnsi" w:cstheme="majorHAnsi"/>
                <w:sz w:val="20"/>
                <w:szCs w:val="20"/>
              </w:rPr>
              <w:t xml:space="preserve"> </w:t>
            </w:r>
            <w:r w:rsidRPr="00E702EF">
              <w:rPr>
                <w:rFonts w:asciiTheme="majorHAnsi" w:hAnsiTheme="majorHAnsi" w:cstheme="majorHAnsi"/>
                <w:sz w:val="20"/>
                <w:szCs w:val="20"/>
              </w:rPr>
              <w:t xml:space="preserve">(up to </w:t>
            </w:r>
            <w:proofErr w:type="spellStart"/>
            <w:r w:rsidRPr="00E702EF">
              <w:rPr>
                <w:rFonts w:asciiTheme="majorHAnsi" w:hAnsiTheme="majorHAnsi" w:cstheme="majorHAnsi"/>
                <w:sz w:val="20"/>
                <w:szCs w:val="20"/>
              </w:rPr>
              <w:t>Shwegyin</w:t>
            </w:r>
            <w:proofErr w:type="spellEnd"/>
            <w:r w:rsidRPr="00E702EF">
              <w:rPr>
                <w:rFonts w:asciiTheme="majorHAnsi" w:hAnsiTheme="majorHAnsi" w:cstheme="majorHAnsi"/>
                <w:sz w:val="20"/>
                <w:szCs w:val="20"/>
              </w:rPr>
              <w:t>)</w:t>
            </w:r>
          </w:p>
        </w:tc>
        <w:tc>
          <w:tcPr>
            <w:tcW w:w="106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1</w:t>
            </w:r>
          </w:p>
        </w:tc>
      </w:tr>
      <w:tr w:rsidR="00D4047D" w:rsidRPr="00E702EF" w:rsidTr="00E702EF">
        <w:tc>
          <w:tcPr>
            <w:tcW w:w="502" w:type="dxa"/>
            <w:vAlign w:val="center"/>
          </w:tcPr>
          <w:p w:rsidR="00D4047D" w:rsidRPr="00E702EF" w:rsidRDefault="00DD61A3" w:rsidP="00DD61A3">
            <w:pPr>
              <w:widowControl w:val="0"/>
              <w:autoSpaceDE w:val="0"/>
              <w:autoSpaceDN w:val="0"/>
              <w:adjustRightInd w:val="0"/>
              <w:jc w:val="center"/>
              <w:rPr>
                <w:rFonts w:asciiTheme="majorHAnsi" w:hAnsiTheme="majorHAnsi" w:cstheme="majorHAnsi"/>
                <w:sz w:val="20"/>
                <w:szCs w:val="20"/>
              </w:rPr>
            </w:pPr>
            <w:r>
              <w:rPr>
                <w:rFonts w:asciiTheme="majorHAnsi" w:hAnsiTheme="majorHAnsi" w:cstheme="majorHAnsi"/>
                <w:sz w:val="20"/>
                <w:szCs w:val="20"/>
              </w:rPr>
              <w:t>8</w:t>
            </w:r>
          </w:p>
        </w:tc>
        <w:tc>
          <w:tcPr>
            <w:tcW w:w="1338" w:type="dxa"/>
            <w:vAlign w:val="center"/>
          </w:tcPr>
          <w:p w:rsidR="00D4047D" w:rsidRPr="00E702EF" w:rsidRDefault="00D4047D" w:rsidP="00DD61A3">
            <w:pPr>
              <w:widowControl w:val="0"/>
              <w:autoSpaceDE w:val="0"/>
              <w:autoSpaceDN w:val="0"/>
              <w:adjustRightInd w:val="0"/>
              <w:rPr>
                <w:rFonts w:asciiTheme="majorHAnsi" w:hAnsiTheme="majorHAnsi" w:cstheme="majorHAnsi"/>
                <w:sz w:val="20"/>
                <w:szCs w:val="20"/>
              </w:rPr>
            </w:pPr>
            <w:proofErr w:type="spellStart"/>
            <w:r w:rsidRPr="00E702EF">
              <w:rPr>
                <w:rFonts w:asciiTheme="majorHAnsi" w:hAnsiTheme="majorHAnsi" w:cstheme="majorHAnsi"/>
                <w:sz w:val="20"/>
                <w:szCs w:val="20"/>
              </w:rPr>
              <w:t>Ngawun</w:t>
            </w:r>
            <w:proofErr w:type="spellEnd"/>
          </w:p>
        </w:tc>
        <w:tc>
          <w:tcPr>
            <w:tcW w:w="1688"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339</w:t>
            </w:r>
          </w:p>
        </w:tc>
        <w:tc>
          <w:tcPr>
            <w:tcW w:w="333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p>
        </w:tc>
        <w:tc>
          <w:tcPr>
            <w:tcW w:w="1060" w:type="dxa"/>
            <w:vAlign w:val="center"/>
          </w:tcPr>
          <w:p w:rsidR="00D4047D" w:rsidRPr="00E702EF" w:rsidRDefault="00D4047D" w:rsidP="00DD61A3">
            <w:pPr>
              <w:widowControl w:val="0"/>
              <w:autoSpaceDE w:val="0"/>
              <w:autoSpaceDN w:val="0"/>
              <w:adjustRightInd w:val="0"/>
              <w:jc w:val="center"/>
              <w:rPr>
                <w:rFonts w:asciiTheme="majorHAnsi" w:hAnsiTheme="majorHAnsi" w:cstheme="majorHAnsi"/>
                <w:sz w:val="20"/>
                <w:szCs w:val="20"/>
              </w:rPr>
            </w:pPr>
            <w:r w:rsidRPr="00E702EF">
              <w:rPr>
                <w:rFonts w:asciiTheme="majorHAnsi" w:hAnsiTheme="majorHAnsi" w:cstheme="majorHAnsi"/>
                <w:sz w:val="20"/>
                <w:szCs w:val="20"/>
              </w:rPr>
              <w:t>2</w:t>
            </w:r>
          </w:p>
        </w:tc>
      </w:tr>
    </w:tbl>
    <w:p w:rsidR="00D4047D" w:rsidRPr="00DD61A3" w:rsidRDefault="00D4047D" w:rsidP="00DD61A3">
      <w:pPr>
        <w:widowControl w:val="0"/>
        <w:autoSpaceDE w:val="0"/>
        <w:autoSpaceDN w:val="0"/>
        <w:adjustRightInd w:val="0"/>
        <w:rPr>
          <w:rFonts w:asciiTheme="majorHAnsi" w:hAnsiTheme="majorHAnsi" w:cstheme="majorHAnsi"/>
          <w:i/>
          <w:sz w:val="20"/>
        </w:rPr>
      </w:pPr>
      <w:r w:rsidRPr="00DD61A3">
        <w:rPr>
          <w:rFonts w:asciiTheme="majorHAnsi" w:hAnsiTheme="majorHAnsi" w:cstheme="majorHAnsi"/>
          <w:i/>
          <w:sz w:val="20"/>
        </w:rPr>
        <w:t xml:space="preserve">            Source: DMH</w:t>
      </w:r>
    </w:p>
    <w:p w:rsidR="00D4047D" w:rsidRPr="00AB26DB" w:rsidRDefault="00D4047D"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Flood early warning, to be effective, should provide adequate lead-time for institutions and communities at-risk to undertake preparatory and mitigating actions. Currently, </w:t>
      </w:r>
      <w:r w:rsidRPr="00AB26DB">
        <w:rPr>
          <w:rFonts w:asciiTheme="majorHAnsi" w:hAnsiTheme="majorHAnsi" w:cstheme="majorHAnsi"/>
          <w:b/>
          <w:i/>
        </w:rPr>
        <w:t xml:space="preserve">flood </w:t>
      </w:r>
      <w:r w:rsidRPr="00AB26DB">
        <w:rPr>
          <w:rFonts w:asciiTheme="majorHAnsi" w:hAnsiTheme="majorHAnsi" w:cstheme="majorHAnsi"/>
          <w:b/>
          <w:i/>
        </w:rPr>
        <w:lastRenderedPageBreak/>
        <w:t xml:space="preserve">warning capacity </w:t>
      </w:r>
      <w:r w:rsidRPr="00AB26DB">
        <w:rPr>
          <w:rFonts w:asciiTheme="majorHAnsi" w:hAnsiTheme="majorHAnsi" w:cstheme="majorHAnsi"/>
        </w:rPr>
        <w:t xml:space="preserve">at the Department of Meteorology and Hydrology (DMH) is based on meteorological and hydrological observations, providing about one to two days advance for upstream of rivers and small rivers, and about </w:t>
      </w:r>
      <w:r w:rsidRPr="00AB26DB">
        <w:rPr>
          <w:rFonts w:asciiTheme="majorHAnsi" w:hAnsiTheme="majorHAnsi" w:cstheme="majorHAnsi"/>
          <w:b/>
          <w:i/>
        </w:rPr>
        <w:t>three to five days for downstream of rivers</w:t>
      </w:r>
      <w:r w:rsidRPr="00AB26DB">
        <w:rPr>
          <w:rFonts w:asciiTheme="majorHAnsi" w:hAnsiTheme="majorHAnsi" w:cstheme="majorHAnsi"/>
        </w:rPr>
        <w:t xml:space="preserve">, especially for deltaic area of </w:t>
      </w:r>
      <w:proofErr w:type="spellStart"/>
      <w:r w:rsidRPr="00AB26DB">
        <w:rPr>
          <w:rFonts w:asciiTheme="majorHAnsi" w:hAnsiTheme="majorHAnsi" w:cstheme="majorHAnsi"/>
        </w:rPr>
        <w:t>Ayeyarwady</w:t>
      </w:r>
      <w:proofErr w:type="spellEnd"/>
      <w:r w:rsidRPr="00AB26DB">
        <w:rPr>
          <w:rFonts w:asciiTheme="majorHAnsi" w:hAnsiTheme="majorHAnsi" w:cstheme="majorHAnsi"/>
        </w:rPr>
        <w:t>, which is useful for saving lives, but inadequate for preserving livelihoods, or for taking early decisions for flood preparedness and mitigation.</w:t>
      </w:r>
    </w:p>
    <w:p w:rsidR="00D4047D" w:rsidRPr="00AB26DB" w:rsidRDefault="00D4047D"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project </w:t>
      </w:r>
      <w:r w:rsidR="00704C93" w:rsidRPr="00AB26DB">
        <w:rPr>
          <w:rFonts w:asciiTheme="majorHAnsi" w:hAnsiTheme="majorHAnsi" w:cstheme="majorHAnsi"/>
        </w:rPr>
        <w:t>will</w:t>
      </w:r>
      <w:r w:rsidRPr="00AB26DB">
        <w:rPr>
          <w:rFonts w:asciiTheme="majorHAnsi" w:hAnsiTheme="majorHAnsi" w:cstheme="majorHAnsi"/>
        </w:rPr>
        <w:t xml:space="preserve"> coordinate with Department of Meteorology and Hydrology (DMH) and RIMES</w:t>
      </w:r>
      <w:r w:rsidRPr="00AB26DB">
        <w:rPr>
          <w:rStyle w:val="FootnoteReference"/>
          <w:rFonts w:asciiTheme="majorHAnsi" w:hAnsiTheme="majorHAnsi" w:cstheme="majorHAnsi"/>
        </w:rPr>
        <w:footnoteReference w:id="24"/>
      </w:r>
      <w:r w:rsidRPr="00AB26DB">
        <w:rPr>
          <w:rFonts w:asciiTheme="majorHAnsi" w:hAnsiTheme="majorHAnsi" w:cstheme="majorHAnsi"/>
        </w:rPr>
        <w:t xml:space="preserve"> in updating information on hydrometric and precipitation station densities, in view of recent and current efforts to improve stream flow and rainfall observation and monitoring; and in identifying priority gap areas, particularly in basins where densities are low (e.g. </w:t>
      </w:r>
      <w:proofErr w:type="spellStart"/>
      <w:r w:rsidRPr="00AB26DB">
        <w:rPr>
          <w:rFonts w:asciiTheme="majorHAnsi" w:hAnsiTheme="majorHAnsi" w:cstheme="majorHAnsi"/>
        </w:rPr>
        <w:t>Ayeyarwady</w:t>
      </w:r>
      <w:proofErr w:type="spellEnd"/>
      <w:r w:rsidRPr="00AB26DB">
        <w:rPr>
          <w:rFonts w:asciiTheme="majorHAnsi" w:hAnsiTheme="majorHAnsi" w:cstheme="majorHAnsi"/>
        </w:rPr>
        <w:t xml:space="preserve">, Chindwin, </w:t>
      </w:r>
      <w:proofErr w:type="spellStart"/>
      <w:r w:rsidRPr="00AB26DB">
        <w:rPr>
          <w:rFonts w:asciiTheme="majorHAnsi" w:hAnsiTheme="majorHAnsi" w:cstheme="majorHAnsi"/>
        </w:rPr>
        <w:t>Sittoung</w:t>
      </w:r>
      <w:proofErr w:type="spellEnd"/>
      <w:r w:rsidRPr="00AB26DB">
        <w:rPr>
          <w:rFonts w:asciiTheme="majorHAnsi" w:hAnsiTheme="majorHAnsi" w:cstheme="majorHAnsi"/>
        </w:rPr>
        <w:t xml:space="preserve"> river basins) and ensuring that precipitation stations complement hydrometric stations for flood forecasting. </w:t>
      </w:r>
    </w:p>
    <w:p w:rsidR="00D4047D" w:rsidRPr="00AB26DB" w:rsidRDefault="00D4047D"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proposed project </w:t>
      </w:r>
      <w:r w:rsidR="00704C93" w:rsidRPr="00AB26DB">
        <w:rPr>
          <w:rFonts w:asciiTheme="majorHAnsi" w:hAnsiTheme="majorHAnsi" w:cstheme="majorHAnsi"/>
        </w:rPr>
        <w:t>will</w:t>
      </w:r>
      <w:r w:rsidRPr="00AB26DB">
        <w:rPr>
          <w:rFonts w:asciiTheme="majorHAnsi" w:hAnsiTheme="majorHAnsi" w:cstheme="majorHAnsi"/>
        </w:rPr>
        <w:t xml:space="preserve"> support acquisition and installation of these priority stations, with real-/ near real-time data communication capabilities. These stations would be critical in validating the high-resolution rainfall forecast outputs generated with assistance from India Meteorological Department (IMD)/ National Center for Medium Range Weather Forecasting (NCMRWF), and utilizing them as inputs for hydrological modeling. On commissioning of the monitoring systems in the above-identified sub-basins, DMH </w:t>
      </w:r>
      <w:r w:rsidR="00704C93" w:rsidRPr="00AB26DB">
        <w:rPr>
          <w:rFonts w:asciiTheme="majorHAnsi" w:hAnsiTheme="majorHAnsi" w:cstheme="majorHAnsi"/>
        </w:rPr>
        <w:t>will</w:t>
      </w:r>
      <w:r w:rsidRPr="00AB26DB">
        <w:rPr>
          <w:rFonts w:asciiTheme="majorHAnsi" w:hAnsiTheme="majorHAnsi" w:cstheme="majorHAnsi"/>
        </w:rPr>
        <w:t xml:space="preserve"> be sharing the data in real time with the relevant Indian partners – IMD/ NCMRWF for numerical weather prediction model development/ calibration/ validation.</w:t>
      </w:r>
    </w:p>
    <w:p w:rsidR="00687E92" w:rsidRPr="00AB26DB" w:rsidRDefault="00FD5E18" w:rsidP="00E702EF">
      <w:pPr>
        <w:pStyle w:val="ListParagraph"/>
        <w:numPr>
          <w:ilvl w:val="0"/>
          <w:numId w:val="21"/>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Generation of Long-lead Location-specific Flood Forecast Products</w:t>
      </w:r>
      <w:r w:rsidR="00313F1E" w:rsidRPr="00AB26DB">
        <w:rPr>
          <w:rFonts w:asciiTheme="majorHAnsi" w:hAnsiTheme="majorHAnsi" w:cstheme="majorHAnsi"/>
          <w:b/>
          <w:sz w:val="24"/>
          <w:szCs w:val="24"/>
        </w:rPr>
        <w:t xml:space="preserve"> (</w:t>
      </w:r>
      <w:r w:rsidR="00313F1E" w:rsidRPr="00AB26DB">
        <w:rPr>
          <w:rFonts w:asciiTheme="majorHAnsi" w:hAnsiTheme="majorHAnsi" w:cstheme="majorHAnsi"/>
          <w:sz w:val="24"/>
          <w:szCs w:val="24"/>
        </w:rPr>
        <w:t>Flood forecast model development, testing, validation)</w:t>
      </w:r>
    </w:p>
    <w:p w:rsidR="00687E92" w:rsidRPr="00AB26DB" w:rsidRDefault="00FD5E1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Development of flood forecasting model, utilizing long-lead weather forecasts generated with inputs</w:t>
      </w:r>
      <w:r w:rsidR="001149B6" w:rsidRPr="00AB26DB">
        <w:rPr>
          <w:rFonts w:asciiTheme="majorHAnsi" w:hAnsiTheme="majorHAnsi" w:cstheme="majorHAnsi"/>
        </w:rPr>
        <w:t xml:space="preserve"> </w:t>
      </w:r>
      <w:r w:rsidRPr="00AB26DB">
        <w:rPr>
          <w:rFonts w:asciiTheme="majorHAnsi" w:hAnsiTheme="majorHAnsi" w:cstheme="majorHAnsi"/>
        </w:rPr>
        <w:t xml:space="preserve">from IMD/ NCMRWF, </w:t>
      </w:r>
      <w:r w:rsidR="00704C93" w:rsidRPr="00AB26DB">
        <w:rPr>
          <w:rFonts w:asciiTheme="majorHAnsi" w:hAnsiTheme="majorHAnsi" w:cstheme="majorHAnsi"/>
        </w:rPr>
        <w:t>will</w:t>
      </w:r>
      <w:r w:rsidRPr="00AB26DB">
        <w:rPr>
          <w:rFonts w:asciiTheme="majorHAnsi" w:hAnsiTheme="majorHAnsi" w:cstheme="majorHAnsi"/>
        </w:rPr>
        <w:t xml:space="preserve"> focus on the </w:t>
      </w:r>
      <w:proofErr w:type="spellStart"/>
      <w:r w:rsidRPr="00AB26DB">
        <w:rPr>
          <w:rFonts w:asciiTheme="majorHAnsi" w:hAnsiTheme="majorHAnsi" w:cstheme="majorHAnsi"/>
        </w:rPr>
        <w:t>Ayeyarwady</w:t>
      </w:r>
      <w:proofErr w:type="spellEnd"/>
      <w:r w:rsidRPr="00AB26DB">
        <w:rPr>
          <w:rFonts w:asciiTheme="majorHAnsi" w:hAnsiTheme="majorHAnsi" w:cstheme="majorHAnsi"/>
        </w:rPr>
        <w:t xml:space="preserve">, Chindwin, </w:t>
      </w:r>
      <w:proofErr w:type="spellStart"/>
      <w:r w:rsidRPr="00AB26DB">
        <w:rPr>
          <w:rFonts w:asciiTheme="majorHAnsi" w:hAnsiTheme="majorHAnsi" w:cstheme="majorHAnsi"/>
        </w:rPr>
        <w:t>Sittoung</w:t>
      </w:r>
      <w:proofErr w:type="spellEnd"/>
      <w:r w:rsidRPr="00AB26DB">
        <w:rPr>
          <w:rFonts w:asciiTheme="majorHAnsi" w:hAnsiTheme="majorHAnsi" w:cstheme="majorHAnsi"/>
        </w:rPr>
        <w:t xml:space="preserve"> basins. </w:t>
      </w:r>
      <w:r w:rsidR="00F17728" w:rsidRPr="00AB26DB">
        <w:rPr>
          <w:rFonts w:asciiTheme="majorHAnsi" w:hAnsiTheme="majorHAnsi" w:cstheme="majorHAnsi"/>
        </w:rPr>
        <w:t>The project</w:t>
      </w:r>
      <w:r w:rsidRPr="00AB26DB">
        <w:rPr>
          <w:rFonts w:asciiTheme="majorHAnsi" w:hAnsiTheme="majorHAnsi" w:cstheme="majorHAnsi"/>
        </w:rPr>
        <w:t xml:space="preserve"> </w:t>
      </w:r>
      <w:r w:rsidR="00704C93" w:rsidRPr="00AB26DB">
        <w:rPr>
          <w:rFonts w:asciiTheme="majorHAnsi" w:hAnsiTheme="majorHAnsi" w:cstheme="majorHAnsi"/>
        </w:rPr>
        <w:t>will</w:t>
      </w:r>
      <w:r w:rsidR="001149B6" w:rsidRPr="00AB26DB">
        <w:rPr>
          <w:rFonts w:asciiTheme="majorHAnsi" w:hAnsiTheme="majorHAnsi" w:cstheme="majorHAnsi"/>
        </w:rPr>
        <w:t xml:space="preserve"> </w:t>
      </w:r>
      <w:r w:rsidRPr="00AB26DB">
        <w:rPr>
          <w:rFonts w:asciiTheme="majorHAnsi" w:hAnsiTheme="majorHAnsi" w:cstheme="majorHAnsi"/>
        </w:rPr>
        <w:t xml:space="preserve">replicate the methodology used for </w:t>
      </w:r>
      <w:proofErr w:type="spellStart"/>
      <w:r w:rsidRPr="00AB26DB">
        <w:rPr>
          <w:rFonts w:asciiTheme="majorHAnsi" w:hAnsiTheme="majorHAnsi" w:cstheme="majorHAnsi"/>
        </w:rPr>
        <w:t>Bagmati</w:t>
      </w:r>
      <w:proofErr w:type="spellEnd"/>
      <w:r w:rsidRPr="00AB26DB">
        <w:rPr>
          <w:rFonts w:asciiTheme="majorHAnsi" w:hAnsiTheme="majorHAnsi" w:cstheme="majorHAnsi"/>
        </w:rPr>
        <w:t xml:space="preserve"> basin in Nepal, which is based on RIMES experience in</w:t>
      </w:r>
      <w:r w:rsidR="001149B6" w:rsidRPr="00AB26DB">
        <w:rPr>
          <w:rFonts w:asciiTheme="majorHAnsi" w:hAnsiTheme="majorHAnsi" w:cstheme="majorHAnsi"/>
        </w:rPr>
        <w:t xml:space="preserve"> </w:t>
      </w:r>
      <w:r w:rsidRPr="00AB26DB">
        <w:rPr>
          <w:rFonts w:asciiTheme="majorHAnsi" w:hAnsiTheme="majorHAnsi" w:cstheme="majorHAnsi"/>
        </w:rPr>
        <w:t>Bangladesh (Box 1).</w:t>
      </w:r>
    </w:p>
    <w:p w:rsidR="00687E92" w:rsidRPr="00AB26DB" w:rsidRDefault="00FD5E1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hydrological model </w:t>
      </w:r>
      <w:r w:rsidR="00704C93" w:rsidRPr="00AB26DB">
        <w:rPr>
          <w:rFonts w:asciiTheme="majorHAnsi" w:hAnsiTheme="majorHAnsi" w:cstheme="majorHAnsi"/>
        </w:rPr>
        <w:t>will</w:t>
      </w:r>
      <w:r w:rsidRPr="00AB26DB">
        <w:rPr>
          <w:rFonts w:asciiTheme="majorHAnsi" w:hAnsiTheme="majorHAnsi" w:cstheme="majorHAnsi"/>
        </w:rPr>
        <w:t xml:space="preserve"> be an adaptation of the </w:t>
      </w:r>
      <w:proofErr w:type="spellStart"/>
      <w:r w:rsidRPr="00AB26DB">
        <w:rPr>
          <w:rFonts w:asciiTheme="majorHAnsi" w:hAnsiTheme="majorHAnsi" w:cstheme="majorHAnsi"/>
        </w:rPr>
        <w:t>hydrologically</w:t>
      </w:r>
      <w:proofErr w:type="spellEnd"/>
      <w:r w:rsidRPr="00AB26DB">
        <w:rPr>
          <w:rFonts w:asciiTheme="majorHAnsi" w:hAnsiTheme="majorHAnsi" w:cstheme="majorHAnsi"/>
        </w:rPr>
        <w:t>-based Variable Infiltration Capacity</w:t>
      </w:r>
      <w:r w:rsidR="001149B6" w:rsidRPr="00AB26DB">
        <w:rPr>
          <w:rFonts w:asciiTheme="majorHAnsi" w:hAnsiTheme="majorHAnsi" w:cstheme="majorHAnsi"/>
        </w:rPr>
        <w:t xml:space="preserve"> </w:t>
      </w:r>
      <w:r w:rsidRPr="00AB26DB">
        <w:rPr>
          <w:rFonts w:asciiTheme="majorHAnsi" w:hAnsiTheme="majorHAnsi" w:cstheme="majorHAnsi"/>
        </w:rPr>
        <w:t>(VIC) land surface model, coupled with a routing scheme to simulate stream flow from the basin. The</w:t>
      </w:r>
      <w:r w:rsidR="001149B6" w:rsidRPr="00AB26DB">
        <w:rPr>
          <w:rFonts w:asciiTheme="majorHAnsi" w:hAnsiTheme="majorHAnsi" w:cstheme="majorHAnsi"/>
        </w:rPr>
        <w:t xml:space="preserve"> </w:t>
      </w:r>
      <w:r w:rsidRPr="00AB26DB">
        <w:rPr>
          <w:rFonts w:asciiTheme="majorHAnsi" w:hAnsiTheme="majorHAnsi" w:cstheme="majorHAnsi"/>
        </w:rPr>
        <w:t xml:space="preserve">multi-layer model </w:t>
      </w:r>
      <w:r w:rsidR="00704C93" w:rsidRPr="00AB26DB">
        <w:rPr>
          <w:rFonts w:asciiTheme="majorHAnsi" w:hAnsiTheme="majorHAnsi" w:cstheme="majorHAnsi"/>
        </w:rPr>
        <w:t>will</w:t>
      </w:r>
      <w:r w:rsidRPr="00AB26DB">
        <w:rPr>
          <w:rFonts w:asciiTheme="majorHAnsi" w:hAnsiTheme="majorHAnsi" w:cstheme="majorHAnsi"/>
        </w:rPr>
        <w:t xml:space="preserve"> consider soil type and vegetation, elevation, and water storage. Model horizontal</w:t>
      </w:r>
      <w:r w:rsidR="001149B6" w:rsidRPr="00AB26DB">
        <w:rPr>
          <w:rFonts w:asciiTheme="majorHAnsi" w:hAnsiTheme="majorHAnsi" w:cstheme="majorHAnsi"/>
        </w:rPr>
        <w:t xml:space="preserve"> </w:t>
      </w:r>
      <w:r w:rsidRPr="00AB26DB">
        <w:rPr>
          <w:rFonts w:asciiTheme="majorHAnsi" w:hAnsiTheme="majorHAnsi" w:cstheme="majorHAnsi"/>
        </w:rPr>
        <w:t>resolution would be 0.25ox0.25o, with full elevation and orographic features. India Meteorological</w:t>
      </w:r>
    </w:p>
    <w:p w:rsidR="00687E92" w:rsidRPr="00AB26DB" w:rsidRDefault="00FD5E1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Department (IMD) and National Center for Medium Range Weather Forecasting (NCMRWF) Numerical</w:t>
      </w:r>
      <w:r w:rsidR="001149B6" w:rsidRPr="00AB26DB">
        <w:rPr>
          <w:rFonts w:asciiTheme="majorHAnsi" w:hAnsiTheme="majorHAnsi" w:cstheme="majorHAnsi"/>
        </w:rPr>
        <w:t xml:space="preserve"> </w:t>
      </w:r>
      <w:r w:rsidRPr="00AB26DB">
        <w:rPr>
          <w:rFonts w:asciiTheme="majorHAnsi" w:hAnsiTheme="majorHAnsi" w:cstheme="majorHAnsi"/>
        </w:rPr>
        <w:t xml:space="preserve">Weather Prediction (NWP) outputs at 9km/3km/1km resolution </w:t>
      </w:r>
      <w:r w:rsidR="00704C93" w:rsidRPr="00AB26DB">
        <w:rPr>
          <w:rFonts w:asciiTheme="majorHAnsi" w:hAnsiTheme="majorHAnsi" w:cstheme="majorHAnsi"/>
        </w:rPr>
        <w:t>will</w:t>
      </w:r>
      <w:r w:rsidRPr="00AB26DB">
        <w:rPr>
          <w:rFonts w:asciiTheme="majorHAnsi" w:hAnsiTheme="majorHAnsi" w:cstheme="majorHAnsi"/>
        </w:rPr>
        <w:t xml:space="preserve"> be used as input data.</w:t>
      </w:r>
    </w:p>
    <w:p w:rsidR="00687E92" w:rsidRPr="00AB26DB" w:rsidRDefault="00FD5E1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model </w:t>
      </w:r>
      <w:r w:rsidR="00704C93" w:rsidRPr="00AB26DB">
        <w:rPr>
          <w:rFonts w:asciiTheme="majorHAnsi" w:hAnsiTheme="majorHAnsi" w:cstheme="majorHAnsi"/>
        </w:rPr>
        <w:t>will</w:t>
      </w:r>
      <w:r w:rsidRPr="00AB26DB">
        <w:rPr>
          <w:rFonts w:asciiTheme="majorHAnsi" w:hAnsiTheme="majorHAnsi" w:cstheme="majorHAnsi"/>
        </w:rPr>
        <w:t xml:space="preserve"> be forced by ECMWF ensemble prediction system’s (EPS) operational weather</w:t>
      </w:r>
      <w:r w:rsidR="001149B6" w:rsidRPr="00AB26DB">
        <w:rPr>
          <w:rFonts w:asciiTheme="majorHAnsi" w:hAnsiTheme="majorHAnsi" w:cstheme="majorHAnsi"/>
        </w:rPr>
        <w:t xml:space="preserve"> </w:t>
      </w:r>
      <w:r w:rsidRPr="00AB26DB">
        <w:rPr>
          <w:rFonts w:asciiTheme="majorHAnsi" w:hAnsiTheme="majorHAnsi" w:cstheme="majorHAnsi"/>
        </w:rPr>
        <w:t>forecasts, which extend to 15 days. These forecasts are generated twice a day, consisting of 51 ensemble</w:t>
      </w:r>
      <w:r w:rsidR="001149B6" w:rsidRPr="00AB26DB">
        <w:rPr>
          <w:rFonts w:asciiTheme="majorHAnsi" w:hAnsiTheme="majorHAnsi" w:cstheme="majorHAnsi"/>
        </w:rPr>
        <w:t xml:space="preserve"> </w:t>
      </w:r>
      <w:r w:rsidRPr="00AB26DB">
        <w:rPr>
          <w:rFonts w:asciiTheme="majorHAnsi" w:hAnsiTheme="majorHAnsi" w:cstheme="majorHAnsi"/>
        </w:rPr>
        <w:t>members, of which 50 are on a 25km grid and 1 on 12.5km grid (deterministic forecast). One set of EPS</w:t>
      </w:r>
      <w:r w:rsidR="001149B6" w:rsidRPr="00AB26DB">
        <w:rPr>
          <w:rFonts w:asciiTheme="majorHAnsi" w:hAnsiTheme="majorHAnsi" w:cstheme="majorHAnsi"/>
        </w:rPr>
        <w:t xml:space="preserve"> </w:t>
      </w:r>
      <w:r w:rsidRPr="00AB26DB">
        <w:rPr>
          <w:rFonts w:asciiTheme="majorHAnsi" w:hAnsiTheme="majorHAnsi" w:cstheme="majorHAnsi"/>
        </w:rPr>
        <w:t>integrations per day is proposed to be used, with a forecast horizon of 15 days.</w:t>
      </w:r>
    </w:p>
    <w:p w:rsidR="00687E92" w:rsidRPr="00AB26DB" w:rsidRDefault="00FD5E1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forecasting system </w:t>
      </w:r>
      <w:r w:rsidR="00704C93" w:rsidRPr="00AB26DB">
        <w:rPr>
          <w:rFonts w:asciiTheme="majorHAnsi" w:hAnsiTheme="majorHAnsi" w:cstheme="majorHAnsi"/>
        </w:rPr>
        <w:t>will</w:t>
      </w:r>
      <w:r w:rsidRPr="00AB26DB">
        <w:rPr>
          <w:rFonts w:asciiTheme="majorHAnsi" w:hAnsiTheme="majorHAnsi" w:cstheme="majorHAnsi"/>
        </w:rPr>
        <w:t xml:space="preserve"> be developed in the first year of the project; by the second year,</w:t>
      </w:r>
      <w:r w:rsidR="001149B6" w:rsidRPr="00AB26DB">
        <w:rPr>
          <w:rFonts w:asciiTheme="majorHAnsi" w:hAnsiTheme="majorHAnsi" w:cstheme="majorHAnsi"/>
        </w:rPr>
        <w:t xml:space="preserve"> </w:t>
      </w:r>
      <w:r w:rsidRPr="00AB26DB">
        <w:rPr>
          <w:rFonts w:asciiTheme="majorHAnsi" w:hAnsiTheme="majorHAnsi" w:cstheme="majorHAnsi"/>
        </w:rPr>
        <w:t>experimental forecasts are proposed to be available.</w:t>
      </w:r>
    </w:p>
    <w:p w:rsidR="00687E92" w:rsidRPr="00AB26DB" w:rsidRDefault="00687E92"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noProof/>
        </w:rPr>
        <w:lastRenderedPageBreak/>
        <w:drawing>
          <wp:inline distT="0" distB="0" distL="0" distR="0" wp14:anchorId="42DA5A67" wp14:editId="4DCAF350">
            <wp:extent cx="4897421" cy="561787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897740" cy="5618237"/>
                    </a:xfrm>
                    <a:prstGeom prst="rect">
                      <a:avLst/>
                    </a:prstGeom>
                    <a:noFill/>
                    <a:ln>
                      <a:noFill/>
                    </a:ln>
                  </pic:spPr>
                </pic:pic>
              </a:graphicData>
            </a:graphic>
          </wp:inline>
        </w:drawing>
      </w:r>
    </w:p>
    <w:p w:rsidR="00687E92" w:rsidRPr="00DD61A3" w:rsidRDefault="00E702EF" w:rsidP="00DD61A3">
      <w:pPr>
        <w:widowControl w:val="0"/>
        <w:autoSpaceDE w:val="0"/>
        <w:autoSpaceDN w:val="0"/>
        <w:adjustRightInd w:val="0"/>
        <w:rPr>
          <w:rFonts w:asciiTheme="majorHAnsi" w:hAnsiTheme="majorHAnsi" w:cstheme="majorHAnsi"/>
          <w:i/>
          <w:sz w:val="20"/>
        </w:rPr>
      </w:pPr>
      <w:r w:rsidRPr="00DD61A3">
        <w:rPr>
          <w:rFonts w:asciiTheme="majorHAnsi" w:hAnsiTheme="majorHAnsi" w:cstheme="majorHAnsi"/>
          <w:i/>
          <w:sz w:val="20"/>
        </w:rPr>
        <w:t>S</w:t>
      </w:r>
      <w:r w:rsidR="001149B6" w:rsidRPr="00DD61A3">
        <w:rPr>
          <w:rFonts w:asciiTheme="majorHAnsi" w:hAnsiTheme="majorHAnsi" w:cstheme="majorHAnsi"/>
          <w:i/>
          <w:sz w:val="20"/>
        </w:rPr>
        <w:t>ource: DMH</w:t>
      </w:r>
    </w:p>
    <w:p w:rsidR="00D4047D" w:rsidRPr="00AB26DB" w:rsidRDefault="001149B6" w:rsidP="00E702EF">
      <w:pPr>
        <w:pStyle w:val="ListParagraph"/>
        <w:numPr>
          <w:ilvl w:val="0"/>
          <w:numId w:val="21"/>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Generation and communication of location-specific flood risk information</w:t>
      </w:r>
      <w:r w:rsidR="00313F1E" w:rsidRPr="00AB26DB">
        <w:rPr>
          <w:rFonts w:asciiTheme="majorHAnsi" w:hAnsiTheme="majorHAnsi" w:cstheme="majorHAnsi"/>
          <w:b/>
          <w:sz w:val="24"/>
          <w:szCs w:val="24"/>
        </w:rPr>
        <w:t xml:space="preserve"> (</w:t>
      </w:r>
      <w:r w:rsidR="00313F1E" w:rsidRPr="00AB26DB">
        <w:rPr>
          <w:rFonts w:asciiTheme="majorHAnsi" w:hAnsiTheme="majorHAnsi" w:cstheme="majorHAnsi"/>
          <w:sz w:val="24"/>
          <w:szCs w:val="24"/>
        </w:rPr>
        <w:t>Capacity building of user agencies)</w:t>
      </w:r>
    </w:p>
    <w:p w:rsidR="00D4047D" w:rsidRPr="00AB26DB" w:rsidRDefault="00D4047D"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Understanding the disaster context of target areas is crucial before development of disaster risk reduction measures including early warning systems. Risk assessment would be conducted in pilot sites within the target areas where application of experimental long-lead flood forecast products could be demonstrated. Selection of pilot villages will be conducted during initial stage of the project in coordination with local authorities and other stakeholders.</w:t>
      </w:r>
    </w:p>
    <w:p w:rsidR="00D4047D" w:rsidRPr="00AB26DB" w:rsidRDefault="00D4047D"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Risk assessment </w:t>
      </w:r>
      <w:r w:rsidR="00704C93" w:rsidRPr="00AB26DB">
        <w:rPr>
          <w:rFonts w:asciiTheme="majorHAnsi" w:hAnsiTheme="majorHAnsi" w:cstheme="majorHAnsi"/>
        </w:rPr>
        <w:t>will</w:t>
      </w:r>
      <w:r w:rsidRPr="00AB26DB">
        <w:rPr>
          <w:rFonts w:asciiTheme="majorHAnsi" w:hAnsiTheme="majorHAnsi" w:cstheme="majorHAnsi"/>
        </w:rPr>
        <w:t xml:space="preserve"> identify areas within the pilot villages that have high exposure to floods, and grave consequences and threats of such exposure to people’s safety and livelihoods. The assessment involves inventory of historical flood hazards and their impacts; evaluation of community and household vulnerabilities and coping strategies; inventory of institutions and their policies and programs for managing or confronting flood risks; and identification of risk management gaps, needs, and options. </w:t>
      </w:r>
    </w:p>
    <w:p w:rsidR="00704C93" w:rsidRPr="00AB26DB" w:rsidRDefault="00704C93"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lastRenderedPageBreak/>
        <w:t>Evaluation of existing warning dissemination system (institutional arrangement, protocols and procedures, communication pathways, dissemination technology, etc.) will be undertaken to identify gaps, needs, and actions to improve warning delivery and address communication issues.</w:t>
      </w:r>
    </w:p>
    <w:p w:rsidR="00D4047D" w:rsidRPr="00AB26DB" w:rsidRDefault="00D4047D"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Flood warnings and advisories need to be framed in a form that lay people can understand. These should reach all segments of the threatened community, and delivered in time to enable people to take appropriate actions.</w:t>
      </w:r>
    </w:p>
    <w:p w:rsidR="00D4047D" w:rsidRPr="00AB26DB" w:rsidRDefault="00D4047D"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Assessment of user needs </w:t>
      </w:r>
      <w:r w:rsidR="00704C93" w:rsidRPr="00AB26DB">
        <w:rPr>
          <w:rFonts w:asciiTheme="majorHAnsi" w:hAnsiTheme="majorHAnsi" w:cstheme="majorHAnsi"/>
        </w:rPr>
        <w:t>will</w:t>
      </w:r>
      <w:r w:rsidRPr="00AB26DB">
        <w:rPr>
          <w:rFonts w:asciiTheme="majorHAnsi" w:hAnsiTheme="majorHAnsi" w:cstheme="majorHAnsi"/>
        </w:rPr>
        <w:t xml:space="preserve"> be undertaken to identify user-relevant warning language, content, format, lead time, reliability, and delivery channels; support required to enable them to respond timely and appropriately to warning information; and ways to provide feedback. Existing warning messages </w:t>
      </w:r>
      <w:r w:rsidR="00704C93" w:rsidRPr="00AB26DB">
        <w:rPr>
          <w:rFonts w:asciiTheme="majorHAnsi" w:hAnsiTheme="majorHAnsi" w:cstheme="majorHAnsi"/>
        </w:rPr>
        <w:t>will</w:t>
      </w:r>
      <w:r w:rsidRPr="00AB26DB">
        <w:rPr>
          <w:rFonts w:asciiTheme="majorHAnsi" w:hAnsiTheme="majorHAnsi" w:cstheme="majorHAnsi"/>
        </w:rPr>
        <w:t xml:space="preserve"> be evaluated and improved using assessment results. National and local disaster managers, extension workers, water resource managers, community volunteers and other institutional users will then be trained in forecast interpretation and translation.</w:t>
      </w:r>
    </w:p>
    <w:p w:rsidR="000C7DD2" w:rsidRPr="00AB26DB" w:rsidRDefault="000C7DD2" w:rsidP="00AB26DB">
      <w:pPr>
        <w:spacing w:before="120"/>
        <w:rPr>
          <w:rFonts w:asciiTheme="majorHAnsi" w:hAnsiTheme="majorHAnsi" w:cstheme="majorHAnsi"/>
          <w:b/>
          <w:color w:val="114BD4"/>
        </w:rPr>
      </w:pPr>
      <w:r w:rsidRPr="00AB26DB">
        <w:rPr>
          <w:rFonts w:asciiTheme="majorHAnsi" w:hAnsiTheme="majorHAnsi" w:cstheme="majorHAnsi"/>
          <w:b/>
          <w:color w:val="114BD4"/>
        </w:rPr>
        <w:t>Activity 3.2</w:t>
      </w:r>
      <w:r w:rsidRPr="00AB26DB">
        <w:rPr>
          <w:rFonts w:asciiTheme="majorHAnsi" w:hAnsiTheme="majorHAnsi" w:cstheme="majorHAnsi"/>
          <w:b/>
          <w:color w:val="114BD4"/>
        </w:rPr>
        <w:tab/>
        <w:t>Support improvement of end-to-end early warning mechanism at community level</w:t>
      </w:r>
    </w:p>
    <w:p w:rsidR="002F1EAC" w:rsidRPr="00AB26DB" w:rsidRDefault="002F1EAC" w:rsidP="00AB26DB">
      <w:pPr>
        <w:spacing w:before="120"/>
        <w:jc w:val="both"/>
        <w:rPr>
          <w:rFonts w:asciiTheme="majorHAnsi" w:hAnsiTheme="majorHAnsi" w:cstheme="majorHAnsi"/>
          <w:color w:val="000000"/>
        </w:rPr>
      </w:pPr>
      <w:r w:rsidRPr="00AB26DB">
        <w:rPr>
          <w:rFonts w:asciiTheme="majorHAnsi" w:hAnsiTheme="majorHAnsi" w:cstheme="majorHAnsi"/>
          <w:color w:val="000000"/>
        </w:rPr>
        <w:t xml:space="preserve">Getting people to respond appropriately to warning is a critical component of an effective warning system. Communities need to be involved in relating warning to danger to lives and property. They need to understand the uncertainties in long-lead forecasts so that actions taken are “no regret” options. A continuous two-way communication between forecast producers, intermediary user institutions, and communities could help establish confidence in forecasts and warning information and trust in the source/ provider of the information. </w:t>
      </w:r>
    </w:p>
    <w:p w:rsidR="00704C93" w:rsidRPr="00AB26DB" w:rsidRDefault="00704C93"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Under this activity, the end-to-end early warning mechanism will be demonstrated at pilot villages, which cover flood early warning as well as storm, storm surge, tsunami</w:t>
      </w:r>
      <w:r w:rsidR="0041180F" w:rsidRPr="00AB26DB">
        <w:rPr>
          <w:rFonts w:asciiTheme="majorHAnsi" w:hAnsiTheme="majorHAnsi" w:cstheme="majorHAnsi"/>
        </w:rPr>
        <w:t xml:space="preserve">. The project will coordinate </w:t>
      </w:r>
      <w:r w:rsidR="002F1EAC" w:rsidRPr="00AB26DB">
        <w:rPr>
          <w:rFonts w:asciiTheme="majorHAnsi" w:hAnsiTheme="majorHAnsi" w:cstheme="majorHAnsi"/>
          <w:color w:val="000000"/>
        </w:rPr>
        <w:t xml:space="preserve">with DMH, and other organizations involved in disaster risk management (DRM) in the pilot sites and </w:t>
      </w:r>
      <w:r w:rsidR="0041180F" w:rsidRPr="00AB26DB">
        <w:rPr>
          <w:rFonts w:asciiTheme="majorHAnsi" w:hAnsiTheme="majorHAnsi" w:cstheme="majorHAnsi"/>
        </w:rPr>
        <w:t xml:space="preserve">other on-going initiatives on early warning; such as RIMES project in </w:t>
      </w:r>
      <w:proofErr w:type="spellStart"/>
      <w:r w:rsidR="0041180F" w:rsidRPr="00AB26DB">
        <w:rPr>
          <w:rFonts w:asciiTheme="majorHAnsi" w:hAnsiTheme="majorHAnsi" w:cstheme="majorHAnsi"/>
        </w:rPr>
        <w:t>Kungyankone</w:t>
      </w:r>
      <w:proofErr w:type="spellEnd"/>
      <w:r w:rsidR="0041180F" w:rsidRPr="00AB26DB">
        <w:rPr>
          <w:rFonts w:asciiTheme="majorHAnsi" w:hAnsiTheme="majorHAnsi" w:cstheme="majorHAnsi"/>
        </w:rPr>
        <w:t xml:space="preserve"> and </w:t>
      </w:r>
      <w:proofErr w:type="spellStart"/>
      <w:r w:rsidR="0041180F" w:rsidRPr="00AB26DB">
        <w:rPr>
          <w:rFonts w:asciiTheme="majorHAnsi" w:hAnsiTheme="majorHAnsi" w:cstheme="majorHAnsi"/>
        </w:rPr>
        <w:t>Pyinsalu</w:t>
      </w:r>
      <w:proofErr w:type="spellEnd"/>
      <w:r w:rsidR="0041180F" w:rsidRPr="00AB26DB">
        <w:rPr>
          <w:rFonts w:asciiTheme="majorHAnsi" w:hAnsiTheme="majorHAnsi" w:cstheme="majorHAnsi"/>
        </w:rPr>
        <w:t xml:space="preserve"> Township and JICA on-going project.</w:t>
      </w:r>
      <w:r w:rsidRPr="00AB26DB">
        <w:rPr>
          <w:rFonts w:asciiTheme="majorHAnsi" w:hAnsiTheme="majorHAnsi" w:cstheme="majorHAnsi"/>
        </w:rPr>
        <w:t xml:space="preserve"> </w:t>
      </w:r>
    </w:p>
    <w:p w:rsidR="002F1EAC" w:rsidRPr="00AB26DB" w:rsidRDefault="002F1EAC" w:rsidP="00AB26DB">
      <w:pPr>
        <w:spacing w:before="120"/>
        <w:jc w:val="both"/>
        <w:rPr>
          <w:rFonts w:asciiTheme="majorHAnsi" w:hAnsiTheme="majorHAnsi" w:cstheme="majorHAnsi"/>
        </w:rPr>
      </w:pPr>
      <w:r w:rsidRPr="00AB26DB">
        <w:rPr>
          <w:rFonts w:asciiTheme="majorHAnsi" w:hAnsiTheme="majorHAnsi" w:cstheme="majorHAnsi"/>
        </w:rPr>
        <w:t>Lessons learned generated from the piloting early wa</w:t>
      </w:r>
      <w:r w:rsidR="00AD2E3C" w:rsidRPr="00AB26DB">
        <w:rPr>
          <w:rFonts w:asciiTheme="majorHAnsi" w:hAnsiTheme="majorHAnsi" w:cstheme="majorHAnsi"/>
        </w:rPr>
        <w:t>r</w:t>
      </w:r>
      <w:r w:rsidRPr="00AB26DB">
        <w:rPr>
          <w:rFonts w:asciiTheme="majorHAnsi" w:hAnsiTheme="majorHAnsi" w:cstheme="majorHAnsi"/>
        </w:rPr>
        <w:t>ning in villages and township levels will feed into further improvement of the national early warning system. The models developed under the project will be documented and expanded to cover other villages and townships in the country.</w:t>
      </w:r>
    </w:p>
    <w:p w:rsidR="00687E92" w:rsidRPr="00AB26DB" w:rsidRDefault="00FD5E18" w:rsidP="00AB26DB">
      <w:pPr>
        <w:widowControl w:val="0"/>
        <w:autoSpaceDE w:val="0"/>
        <w:autoSpaceDN w:val="0"/>
        <w:adjustRightInd w:val="0"/>
        <w:spacing w:before="120"/>
        <w:jc w:val="both"/>
        <w:rPr>
          <w:rFonts w:asciiTheme="majorHAnsi" w:hAnsiTheme="majorHAnsi" w:cstheme="majorHAnsi"/>
          <w:b/>
        </w:rPr>
      </w:pPr>
      <w:r w:rsidRPr="00AB26DB">
        <w:rPr>
          <w:rFonts w:asciiTheme="majorHAnsi" w:hAnsiTheme="majorHAnsi" w:cstheme="majorHAnsi"/>
          <w:b/>
        </w:rPr>
        <w:t xml:space="preserve">Sub-activities: </w:t>
      </w:r>
    </w:p>
    <w:p w:rsidR="00071830" w:rsidRPr="00AB26DB" w:rsidRDefault="00137131" w:rsidP="00AB26DB">
      <w:pPr>
        <w:spacing w:before="120"/>
        <w:rPr>
          <w:rFonts w:asciiTheme="majorHAnsi" w:hAnsiTheme="majorHAnsi" w:cstheme="majorHAnsi"/>
          <w:color w:val="000000"/>
        </w:rPr>
      </w:pPr>
      <w:r w:rsidRPr="00AB26DB">
        <w:rPr>
          <w:rFonts w:asciiTheme="majorHAnsi" w:hAnsiTheme="majorHAnsi" w:cstheme="majorHAnsi"/>
          <w:b/>
          <w:i/>
          <w:color w:val="000000"/>
        </w:rPr>
        <w:t xml:space="preserve">a. </w:t>
      </w:r>
      <w:r w:rsidRPr="00AB26DB">
        <w:rPr>
          <w:rFonts w:asciiTheme="majorHAnsi" w:hAnsiTheme="majorHAnsi" w:cstheme="majorHAnsi"/>
          <w:b/>
          <w:i/>
          <w:color w:val="000000"/>
        </w:rPr>
        <w:tab/>
      </w:r>
      <w:r w:rsidR="00D4047D" w:rsidRPr="00AB26DB">
        <w:rPr>
          <w:rFonts w:asciiTheme="majorHAnsi" w:hAnsiTheme="majorHAnsi" w:cstheme="majorHAnsi"/>
          <w:b/>
          <w:i/>
          <w:color w:val="000000"/>
        </w:rPr>
        <w:t>Public education and awareness</w:t>
      </w:r>
      <w:r w:rsidR="000C7DD2" w:rsidRPr="00AB26DB">
        <w:rPr>
          <w:rFonts w:asciiTheme="majorHAnsi" w:hAnsiTheme="majorHAnsi" w:cstheme="majorHAnsi"/>
          <w:b/>
          <w:i/>
          <w:color w:val="000000"/>
        </w:rPr>
        <w:t xml:space="preserve"> on early warning</w:t>
      </w:r>
    </w:p>
    <w:p w:rsidR="00D4047D" w:rsidRPr="00AB26DB" w:rsidRDefault="00D4047D" w:rsidP="00AB26DB">
      <w:pPr>
        <w:spacing w:before="120"/>
        <w:jc w:val="both"/>
        <w:rPr>
          <w:rFonts w:asciiTheme="majorHAnsi" w:hAnsiTheme="majorHAnsi" w:cstheme="majorHAnsi"/>
          <w:color w:val="000000"/>
        </w:rPr>
      </w:pPr>
      <w:r w:rsidRPr="00AB26DB">
        <w:rPr>
          <w:rFonts w:asciiTheme="majorHAnsi" w:hAnsiTheme="majorHAnsi" w:cstheme="majorHAnsi"/>
          <w:color w:val="000000"/>
        </w:rPr>
        <w:t xml:space="preserve">Communities need to know their risks. They need to be aware of the warning system, terminologies used, forecast uncertainty, and how to relate warning signs to levels of threat and appropriate responses. This may be done through community meetings to identify hazards and vulnerabilities, assess risks, and have dialogues with forecast producers and warning communicators to understand forecasting constraints and receive feedback; printed materials (posters, brochures, calendars, etc.); radio program; exhibitions, demonstrations, and drama in community fairs; and school-based program (incorporation of hazards, risks and risk management subjects into school curriculum – for example in geography, science, and social science courses; essay, art, drama, and debate competitions; etc.). These will be facilitated through community leaders, champions (e.g. religious leaders, </w:t>
      </w:r>
      <w:r w:rsidRPr="00AB26DB">
        <w:rPr>
          <w:rFonts w:asciiTheme="majorHAnsi" w:hAnsiTheme="majorHAnsi" w:cstheme="majorHAnsi"/>
          <w:color w:val="000000"/>
        </w:rPr>
        <w:lastRenderedPageBreak/>
        <w:t>respected elderly in the community, etc.), schoolteachers, community-based organizations, and community volunteers.</w:t>
      </w:r>
      <w:r w:rsidR="00FC42F4" w:rsidRPr="00AB26DB">
        <w:rPr>
          <w:rFonts w:asciiTheme="majorHAnsi" w:hAnsiTheme="majorHAnsi" w:cstheme="majorHAnsi"/>
          <w:color w:val="000000"/>
        </w:rPr>
        <w:t xml:space="preserve"> The campaign will be based on an understanding of the different ways in which men and women access this information.</w:t>
      </w:r>
    </w:p>
    <w:p w:rsidR="00D4047D" w:rsidRPr="00AB26DB" w:rsidRDefault="00071830" w:rsidP="00AB26DB">
      <w:pPr>
        <w:spacing w:before="120"/>
        <w:jc w:val="both"/>
        <w:rPr>
          <w:rFonts w:asciiTheme="majorHAnsi" w:hAnsiTheme="majorHAnsi" w:cstheme="majorHAnsi"/>
        </w:rPr>
      </w:pPr>
      <w:r w:rsidRPr="00AB26DB">
        <w:rPr>
          <w:rFonts w:asciiTheme="majorHAnsi" w:hAnsiTheme="majorHAnsi" w:cstheme="majorHAnsi"/>
          <w:b/>
          <w:i/>
        </w:rPr>
        <w:t>F</w:t>
      </w:r>
      <w:r w:rsidR="00D4047D" w:rsidRPr="00AB26DB">
        <w:rPr>
          <w:rFonts w:asciiTheme="majorHAnsi" w:hAnsiTheme="majorHAnsi" w:cstheme="majorHAnsi"/>
          <w:b/>
          <w:i/>
        </w:rPr>
        <w:t>lood markers</w:t>
      </w:r>
      <w:r w:rsidRPr="00AB26DB">
        <w:rPr>
          <w:rFonts w:asciiTheme="majorHAnsi" w:hAnsiTheme="majorHAnsi" w:cstheme="majorHAnsi"/>
          <w:b/>
          <w:i/>
        </w:rPr>
        <w:t xml:space="preserve"> </w:t>
      </w:r>
      <w:r w:rsidRPr="00AB26DB">
        <w:rPr>
          <w:rFonts w:asciiTheme="majorHAnsi" w:hAnsiTheme="majorHAnsi" w:cstheme="majorHAnsi"/>
        </w:rPr>
        <w:t>will be established</w:t>
      </w:r>
      <w:r w:rsidR="00D4047D" w:rsidRPr="00AB26DB">
        <w:rPr>
          <w:rFonts w:asciiTheme="majorHAnsi" w:hAnsiTheme="majorHAnsi" w:cstheme="majorHAnsi"/>
          <w:b/>
          <w:i/>
        </w:rPr>
        <w:t xml:space="preserve"> </w:t>
      </w:r>
      <w:r w:rsidR="00D4047D" w:rsidRPr="00AB26DB">
        <w:rPr>
          <w:rFonts w:asciiTheme="majorHAnsi" w:hAnsiTheme="majorHAnsi" w:cstheme="majorHAnsi"/>
        </w:rPr>
        <w:t>in vicinity of habitations and cultivable lands, with inscriptions of previous flood levels at that location. This would aid communities to associate flood warnings with levels of threat, and personalize risks.</w:t>
      </w:r>
    </w:p>
    <w:p w:rsidR="00137131" w:rsidRPr="00AB26DB" w:rsidRDefault="00071830" w:rsidP="00AB26DB">
      <w:pPr>
        <w:spacing w:before="120"/>
        <w:rPr>
          <w:rFonts w:asciiTheme="majorHAnsi" w:hAnsiTheme="majorHAnsi" w:cstheme="majorHAnsi"/>
          <w:b/>
          <w:i/>
          <w:color w:val="000000"/>
        </w:rPr>
      </w:pPr>
      <w:r w:rsidRPr="00AB26DB">
        <w:rPr>
          <w:rFonts w:asciiTheme="majorHAnsi" w:hAnsiTheme="majorHAnsi" w:cstheme="majorHAnsi"/>
          <w:b/>
          <w:i/>
          <w:color w:val="000000"/>
        </w:rPr>
        <w:t xml:space="preserve">b. </w:t>
      </w:r>
      <w:r w:rsidRPr="00AB26DB">
        <w:rPr>
          <w:rFonts w:asciiTheme="majorHAnsi" w:hAnsiTheme="majorHAnsi" w:cstheme="majorHAnsi"/>
          <w:b/>
          <w:i/>
          <w:color w:val="000000"/>
        </w:rPr>
        <w:tab/>
      </w:r>
      <w:r w:rsidR="00137131" w:rsidRPr="00AB26DB">
        <w:rPr>
          <w:rFonts w:asciiTheme="majorHAnsi" w:hAnsiTheme="majorHAnsi" w:cstheme="majorHAnsi"/>
          <w:b/>
          <w:i/>
          <w:color w:val="000000"/>
        </w:rPr>
        <w:t xml:space="preserve">Strengthening </w:t>
      </w:r>
      <w:r w:rsidR="00956497" w:rsidRPr="00AB26DB">
        <w:rPr>
          <w:rFonts w:asciiTheme="majorHAnsi" w:hAnsiTheme="majorHAnsi" w:cstheme="majorHAnsi"/>
          <w:b/>
          <w:i/>
          <w:color w:val="000000"/>
        </w:rPr>
        <w:t>community preparedness to respond to</w:t>
      </w:r>
      <w:r w:rsidRPr="00AB26DB">
        <w:rPr>
          <w:rFonts w:asciiTheme="majorHAnsi" w:hAnsiTheme="majorHAnsi" w:cstheme="majorHAnsi"/>
          <w:b/>
          <w:i/>
          <w:color w:val="000000"/>
        </w:rPr>
        <w:t xml:space="preserve"> early warning</w:t>
      </w:r>
    </w:p>
    <w:p w:rsidR="00137131" w:rsidRPr="00AB26DB" w:rsidRDefault="00071830" w:rsidP="00AB26DB">
      <w:pPr>
        <w:spacing w:before="120"/>
        <w:jc w:val="both"/>
        <w:rPr>
          <w:rFonts w:asciiTheme="majorHAnsi" w:hAnsiTheme="majorHAnsi" w:cstheme="majorHAnsi"/>
        </w:rPr>
      </w:pPr>
      <w:r w:rsidRPr="00AB26DB">
        <w:rPr>
          <w:rFonts w:asciiTheme="majorHAnsi" w:hAnsiTheme="majorHAnsi" w:cstheme="majorHAnsi"/>
          <w:b/>
          <w:i/>
        </w:rPr>
        <w:t>C</w:t>
      </w:r>
      <w:r w:rsidR="00137131" w:rsidRPr="00AB26DB">
        <w:rPr>
          <w:rFonts w:asciiTheme="majorHAnsi" w:hAnsiTheme="majorHAnsi" w:cstheme="majorHAnsi"/>
          <w:b/>
          <w:i/>
        </w:rPr>
        <w:t>ommunity volunteer teams</w:t>
      </w:r>
      <w:r w:rsidR="00137131" w:rsidRPr="00AB26DB">
        <w:rPr>
          <w:rFonts w:asciiTheme="majorHAnsi" w:hAnsiTheme="majorHAnsi" w:cstheme="majorHAnsi"/>
        </w:rPr>
        <w:t xml:space="preserve"> </w:t>
      </w:r>
      <w:r w:rsidRPr="00AB26DB">
        <w:rPr>
          <w:rFonts w:asciiTheme="majorHAnsi" w:hAnsiTheme="majorHAnsi" w:cstheme="majorHAnsi"/>
        </w:rPr>
        <w:t xml:space="preserve">will be established and trained </w:t>
      </w:r>
      <w:r w:rsidR="00137131" w:rsidRPr="00AB26DB">
        <w:rPr>
          <w:rFonts w:asciiTheme="majorHAnsi" w:hAnsiTheme="majorHAnsi" w:cstheme="majorHAnsi"/>
        </w:rPr>
        <w:t>at pilot sites to form a network of trained local</w:t>
      </w:r>
      <w:r w:rsidRPr="00AB26DB">
        <w:rPr>
          <w:rFonts w:asciiTheme="majorHAnsi" w:hAnsiTheme="majorHAnsi" w:cstheme="majorHAnsi"/>
        </w:rPr>
        <w:t xml:space="preserve"> </w:t>
      </w:r>
      <w:r w:rsidR="00137131" w:rsidRPr="00AB26DB">
        <w:rPr>
          <w:rFonts w:asciiTheme="majorHAnsi" w:hAnsiTheme="majorHAnsi" w:cstheme="majorHAnsi"/>
        </w:rPr>
        <w:t>level volunteers for DRM activities. This should complement government efforts in establishing</w:t>
      </w:r>
      <w:r w:rsidRPr="00AB26DB">
        <w:rPr>
          <w:rFonts w:asciiTheme="majorHAnsi" w:hAnsiTheme="majorHAnsi" w:cstheme="majorHAnsi"/>
        </w:rPr>
        <w:t xml:space="preserve"> </w:t>
      </w:r>
      <w:r w:rsidR="00137131" w:rsidRPr="00AB26DB">
        <w:rPr>
          <w:rFonts w:asciiTheme="majorHAnsi" w:hAnsiTheme="majorHAnsi" w:cstheme="majorHAnsi"/>
        </w:rPr>
        <w:t>disaster risk management committees at village levels. These community DRM teams may</w:t>
      </w:r>
      <w:r w:rsidRPr="00AB26DB">
        <w:rPr>
          <w:rFonts w:asciiTheme="majorHAnsi" w:hAnsiTheme="majorHAnsi" w:cstheme="majorHAnsi"/>
        </w:rPr>
        <w:t xml:space="preserve"> </w:t>
      </w:r>
      <w:r w:rsidR="00137131" w:rsidRPr="00AB26DB">
        <w:rPr>
          <w:rFonts w:asciiTheme="majorHAnsi" w:hAnsiTheme="majorHAnsi" w:cstheme="majorHAnsi"/>
        </w:rPr>
        <w:t xml:space="preserve">function under </w:t>
      </w:r>
      <w:proofErr w:type="spellStart"/>
      <w:r w:rsidR="00137131" w:rsidRPr="00AB26DB">
        <w:rPr>
          <w:rFonts w:asciiTheme="majorHAnsi" w:hAnsiTheme="majorHAnsi" w:cstheme="majorHAnsi"/>
        </w:rPr>
        <w:t>MoHA</w:t>
      </w:r>
      <w:proofErr w:type="spellEnd"/>
      <w:r w:rsidR="00137131" w:rsidRPr="00AB26DB">
        <w:rPr>
          <w:rFonts w:asciiTheme="majorHAnsi" w:hAnsiTheme="majorHAnsi" w:cstheme="majorHAnsi"/>
        </w:rPr>
        <w:t xml:space="preserve">/ </w:t>
      </w:r>
      <w:proofErr w:type="spellStart"/>
      <w:r w:rsidR="00137131" w:rsidRPr="00AB26DB">
        <w:rPr>
          <w:rFonts w:asciiTheme="majorHAnsi" w:hAnsiTheme="majorHAnsi" w:cstheme="majorHAnsi"/>
        </w:rPr>
        <w:t>MoSW</w:t>
      </w:r>
      <w:proofErr w:type="spellEnd"/>
      <w:r w:rsidR="00137131" w:rsidRPr="00AB26DB">
        <w:rPr>
          <w:rFonts w:asciiTheme="majorHAnsi" w:hAnsiTheme="majorHAnsi" w:cstheme="majorHAnsi"/>
        </w:rPr>
        <w:t xml:space="preserve"> to assist in dissemination of early warning information, awareness</w:t>
      </w:r>
      <w:r w:rsidRPr="00AB26DB">
        <w:rPr>
          <w:rFonts w:asciiTheme="majorHAnsi" w:hAnsiTheme="majorHAnsi" w:cstheme="majorHAnsi"/>
        </w:rPr>
        <w:t xml:space="preserve"> </w:t>
      </w:r>
      <w:r w:rsidR="00137131" w:rsidRPr="00AB26DB">
        <w:rPr>
          <w:rFonts w:asciiTheme="majorHAnsi" w:hAnsiTheme="majorHAnsi" w:cstheme="majorHAnsi"/>
        </w:rPr>
        <w:t>raising, periodic drills/ simulations, evacuation, search and rescue, medical first response, and</w:t>
      </w:r>
      <w:r w:rsidRPr="00AB26DB">
        <w:rPr>
          <w:rFonts w:asciiTheme="majorHAnsi" w:hAnsiTheme="majorHAnsi" w:cstheme="majorHAnsi"/>
        </w:rPr>
        <w:t xml:space="preserve"> </w:t>
      </w:r>
      <w:r w:rsidR="00137131" w:rsidRPr="00AB26DB">
        <w:rPr>
          <w:rFonts w:asciiTheme="majorHAnsi" w:hAnsiTheme="majorHAnsi" w:cstheme="majorHAnsi"/>
        </w:rPr>
        <w:t>evacuation center/ camp operations.</w:t>
      </w:r>
      <w:r w:rsidR="00FC42F4" w:rsidRPr="00AB26DB">
        <w:rPr>
          <w:rFonts w:asciiTheme="majorHAnsi" w:hAnsiTheme="majorHAnsi" w:cstheme="majorHAnsi"/>
        </w:rPr>
        <w:t xml:space="preserve"> Equal representation of men and </w:t>
      </w:r>
      <w:proofErr w:type="gramStart"/>
      <w:r w:rsidR="00FC42F4" w:rsidRPr="00AB26DB">
        <w:rPr>
          <w:rFonts w:asciiTheme="majorHAnsi" w:hAnsiTheme="majorHAnsi" w:cstheme="majorHAnsi"/>
        </w:rPr>
        <w:t>women  in</w:t>
      </w:r>
      <w:proofErr w:type="gramEnd"/>
      <w:r w:rsidR="00FC42F4" w:rsidRPr="00AB26DB">
        <w:rPr>
          <w:rFonts w:asciiTheme="majorHAnsi" w:hAnsiTheme="majorHAnsi" w:cstheme="majorHAnsi"/>
        </w:rPr>
        <w:t xml:space="preserve"> these teams will be highly encouraged.</w:t>
      </w:r>
    </w:p>
    <w:p w:rsidR="00137131" w:rsidRPr="00AB26DB" w:rsidRDefault="00071830" w:rsidP="00AB26DB">
      <w:pPr>
        <w:spacing w:before="120"/>
        <w:jc w:val="both"/>
        <w:rPr>
          <w:rFonts w:asciiTheme="majorHAnsi" w:hAnsiTheme="majorHAnsi" w:cstheme="majorHAnsi"/>
        </w:rPr>
      </w:pPr>
      <w:r w:rsidRPr="00AB26DB">
        <w:rPr>
          <w:rFonts w:asciiTheme="majorHAnsi" w:hAnsiTheme="majorHAnsi" w:cstheme="majorHAnsi"/>
          <w:b/>
          <w:i/>
        </w:rPr>
        <w:t>V</w:t>
      </w:r>
      <w:r w:rsidR="00137131" w:rsidRPr="00AB26DB">
        <w:rPr>
          <w:rFonts w:asciiTheme="majorHAnsi" w:hAnsiTheme="majorHAnsi" w:cstheme="majorHAnsi"/>
          <w:b/>
          <w:i/>
        </w:rPr>
        <w:t>illage level disaster preparedness and response plans</w:t>
      </w:r>
      <w:r w:rsidRPr="00AB26DB">
        <w:rPr>
          <w:rFonts w:asciiTheme="majorHAnsi" w:hAnsiTheme="majorHAnsi" w:cstheme="majorHAnsi"/>
        </w:rPr>
        <w:t xml:space="preserve"> will be prepared and practiced</w:t>
      </w:r>
      <w:r w:rsidR="00956497" w:rsidRPr="00AB26DB">
        <w:rPr>
          <w:rFonts w:asciiTheme="majorHAnsi" w:hAnsiTheme="majorHAnsi" w:cstheme="majorHAnsi"/>
        </w:rPr>
        <w:t xml:space="preserve"> </w:t>
      </w:r>
      <w:r w:rsidR="00956497" w:rsidRPr="00AB26DB">
        <w:rPr>
          <w:rFonts w:asciiTheme="majorHAnsi" w:hAnsiTheme="majorHAnsi" w:cstheme="majorHAnsi"/>
          <w:i/>
        </w:rPr>
        <w:t>(in tandem with Activity 4.2)</w:t>
      </w:r>
      <w:r w:rsidR="00137131" w:rsidRPr="00AB26DB">
        <w:rPr>
          <w:rFonts w:asciiTheme="majorHAnsi" w:hAnsiTheme="majorHAnsi" w:cstheme="majorHAnsi"/>
        </w:rPr>
        <w:t>. This may also</w:t>
      </w:r>
      <w:r w:rsidRPr="00AB26DB">
        <w:rPr>
          <w:rFonts w:asciiTheme="majorHAnsi" w:hAnsiTheme="majorHAnsi" w:cstheme="majorHAnsi"/>
        </w:rPr>
        <w:t xml:space="preserve"> </w:t>
      </w:r>
      <w:r w:rsidR="00137131" w:rsidRPr="00AB26DB">
        <w:rPr>
          <w:rFonts w:asciiTheme="majorHAnsi" w:hAnsiTheme="majorHAnsi" w:cstheme="majorHAnsi"/>
        </w:rPr>
        <w:t>include development of school emergency response plan, with participation of secondary school</w:t>
      </w:r>
      <w:r w:rsidRPr="00AB26DB">
        <w:rPr>
          <w:rFonts w:asciiTheme="majorHAnsi" w:hAnsiTheme="majorHAnsi" w:cstheme="majorHAnsi"/>
        </w:rPr>
        <w:t xml:space="preserve"> </w:t>
      </w:r>
      <w:r w:rsidR="00137131" w:rsidRPr="00AB26DB">
        <w:rPr>
          <w:rFonts w:asciiTheme="majorHAnsi" w:hAnsiTheme="majorHAnsi" w:cstheme="majorHAnsi"/>
        </w:rPr>
        <w:t>students. Training</w:t>
      </w:r>
      <w:r w:rsidRPr="00AB26DB">
        <w:rPr>
          <w:rFonts w:asciiTheme="majorHAnsi" w:hAnsiTheme="majorHAnsi" w:cstheme="majorHAnsi"/>
        </w:rPr>
        <w:t xml:space="preserve"> </w:t>
      </w:r>
      <w:r w:rsidR="00137131" w:rsidRPr="00AB26DB">
        <w:rPr>
          <w:rFonts w:asciiTheme="majorHAnsi" w:hAnsiTheme="majorHAnsi" w:cstheme="majorHAnsi"/>
        </w:rPr>
        <w:t>of relevant staff in this regard could be provided.</w:t>
      </w:r>
    </w:p>
    <w:p w:rsidR="00956497" w:rsidRPr="00AB26DB" w:rsidRDefault="00956497" w:rsidP="00AB26DB">
      <w:pPr>
        <w:spacing w:before="120"/>
        <w:rPr>
          <w:rFonts w:asciiTheme="majorHAnsi" w:hAnsiTheme="majorHAnsi" w:cstheme="majorHAnsi"/>
          <w:b/>
          <w:i/>
          <w:color w:val="000000"/>
        </w:rPr>
      </w:pPr>
      <w:r w:rsidRPr="00AB26DB">
        <w:rPr>
          <w:rFonts w:asciiTheme="majorHAnsi" w:hAnsiTheme="majorHAnsi" w:cstheme="majorHAnsi"/>
          <w:b/>
          <w:i/>
          <w:color w:val="000000"/>
        </w:rPr>
        <w:t xml:space="preserve">c. </w:t>
      </w:r>
      <w:r w:rsidRPr="00AB26DB">
        <w:rPr>
          <w:rFonts w:asciiTheme="majorHAnsi" w:hAnsiTheme="majorHAnsi" w:cstheme="majorHAnsi"/>
          <w:b/>
          <w:i/>
          <w:color w:val="000000"/>
        </w:rPr>
        <w:tab/>
        <w:t xml:space="preserve">Strengthening community resilience </w:t>
      </w:r>
      <w:r w:rsidR="002F1EAC" w:rsidRPr="00AB26DB">
        <w:rPr>
          <w:rFonts w:asciiTheme="majorHAnsi" w:hAnsiTheme="majorHAnsi" w:cstheme="majorHAnsi"/>
          <w:b/>
          <w:i/>
          <w:color w:val="000000"/>
        </w:rPr>
        <w:t>through application of weather forecast information</w:t>
      </w:r>
    </w:p>
    <w:p w:rsidR="00137131" w:rsidRPr="00AB26DB" w:rsidRDefault="00956497" w:rsidP="00AB26DB">
      <w:pPr>
        <w:spacing w:before="120"/>
        <w:jc w:val="both"/>
        <w:rPr>
          <w:rFonts w:asciiTheme="majorHAnsi" w:hAnsiTheme="majorHAnsi" w:cstheme="majorHAnsi"/>
        </w:rPr>
      </w:pPr>
      <w:r w:rsidRPr="00AB26DB">
        <w:rPr>
          <w:rFonts w:asciiTheme="majorHAnsi" w:hAnsiTheme="majorHAnsi" w:cstheme="majorHAnsi"/>
          <w:b/>
          <w:i/>
        </w:rPr>
        <w:t>C</w:t>
      </w:r>
      <w:r w:rsidR="00137131" w:rsidRPr="00AB26DB">
        <w:rPr>
          <w:rFonts w:asciiTheme="majorHAnsi" w:hAnsiTheme="majorHAnsi" w:cstheme="majorHAnsi"/>
          <w:b/>
          <w:i/>
        </w:rPr>
        <w:t>apacities for preserving livelihoods</w:t>
      </w:r>
      <w:r w:rsidRPr="00AB26DB">
        <w:rPr>
          <w:rFonts w:asciiTheme="majorHAnsi" w:hAnsiTheme="majorHAnsi" w:cstheme="majorHAnsi"/>
          <w:b/>
          <w:i/>
        </w:rPr>
        <w:t xml:space="preserve"> </w:t>
      </w:r>
      <w:r w:rsidRPr="00AB26DB">
        <w:rPr>
          <w:rFonts w:asciiTheme="majorHAnsi" w:hAnsiTheme="majorHAnsi" w:cstheme="majorHAnsi"/>
        </w:rPr>
        <w:t>will be strengthened through d</w:t>
      </w:r>
      <w:r w:rsidR="00137131" w:rsidRPr="00AB26DB">
        <w:rPr>
          <w:rFonts w:asciiTheme="majorHAnsi" w:hAnsiTheme="majorHAnsi" w:cstheme="majorHAnsi"/>
        </w:rPr>
        <w:t>emonstration of long-lead flood risk information application in farming operations. This would</w:t>
      </w:r>
      <w:r w:rsidR="00071830" w:rsidRPr="00AB26DB">
        <w:rPr>
          <w:rFonts w:asciiTheme="majorHAnsi" w:hAnsiTheme="majorHAnsi" w:cstheme="majorHAnsi"/>
        </w:rPr>
        <w:t xml:space="preserve"> </w:t>
      </w:r>
      <w:r w:rsidR="00137131" w:rsidRPr="00AB26DB">
        <w:rPr>
          <w:rFonts w:asciiTheme="majorHAnsi" w:hAnsiTheme="majorHAnsi" w:cstheme="majorHAnsi"/>
        </w:rPr>
        <w:t>require:</w:t>
      </w:r>
    </w:p>
    <w:p w:rsidR="00137131" w:rsidRPr="00AB26DB" w:rsidRDefault="00137131" w:rsidP="00E702EF">
      <w:pPr>
        <w:pStyle w:val="ListParagraph"/>
        <w:numPr>
          <w:ilvl w:val="0"/>
          <w:numId w:val="53"/>
        </w:numPr>
        <w:spacing w:before="120"/>
        <w:ind w:left="720"/>
        <w:jc w:val="both"/>
        <w:rPr>
          <w:rFonts w:asciiTheme="majorHAnsi" w:hAnsiTheme="majorHAnsi" w:cstheme="majorHAnsi"/>
          <w:sz w:val="24"/>
          <w:szCs w:val="24"/>
        </w:rPr>
      </w:pPr>
      <w:r w:rsidRPr="00AB26DB">
        <w:rPr>
          <w:rFonts w:asciiTheme="majorHAnsi" w:hAnsiTheme="majorHAnsi" w:cstheme="majorHAnsi"/>
          <w:sz w:val="24"/>
          <w:szCs w:val="24"/>
        </w:rPr>
        <w:t>An institutional mechanism for the generation, delivery, and application of flood</w:t>
      </w:r>
      <w:r w:rsidR="00956497" w:rsidRPr="00AB26DB">
        <w:rPr>
          <w:rFonts w:asciiTheme="majorHAnsi" w:hAnsiTheme="majorHAnsi" w:cstheme="majorHAnsi"/>
          <w:sz w:val="24"/>
          <w:szCs w:val="24"/>
        </w:rPr>
        <w:t xml:space="preserve"> </w:t>
      </w:r>
      <w:r w:rsidRPr="00AB26DB">
        <w:rPr>
          <w:rFonts w:asciiTheme="majorHAnsi" w:hAnsiTheme="majorHAnsi" w:cstheme="majorHAnsi"/>
          <w:sz w:val="24"/>
          <w:szCs w:val="24"/>
        </w:rPr>
        <w:t>forecasts and flood risk information</w:t>
      </w:r>
    </w:p>
    <w:p w:rsidR="00137131" w:rsidRPr="00AB26DB" w:rsidRDefault="00137131" w:rsidP="00E702EF">
      <w:pPr>
        <w:pStyle w:val="ListParagraph"/>
        <w:numPr>
          <w:ilvl w:val="0"/>
          <w:numId w:val="53"/>
        </w:numPr>
        <w:spacing w:before="120"/>
        <w:ind w:left="720"/>
        <w:jc w:val="both"/>
        <w:rPr>
          <w:rFonts w:asciiTheme="majorHAnsi" w:hAnsiTheme="majorHAnsi" w:cstheme="majorHAnsi"/>
          <w:sz w:val="24"/>
          <w:szCs w:val="24"/>
        </w:rPr>
      </w:pPr>
      <w:r w:rsidRPr="00AB26DB">
        <w:rPr>
          <w:rFonts w:asciiTheme="majorHAnsi" w:hAnsiTheme="majorHAnsi" w:cstheme="majorHAnsi"/>
          <w:sz w:val="24"/>
          <w:szCs w:val="24"/>
        </w:rPr>
        <w:t>Farming communities willing to participate in the program, for at least 2 seasons.</w:t>
      </w:r>
    </w:p>
    <w:p w:rsidR="00E72F35" w:rsidRPr="00AB26DB" w:rsidRDefault="00D12906" w:rsidP="00AB26DB">
      <w:pPr>
        <w:spacing w:before="120"/>
        <w:jc w:val="both"/>
        <w:rPr>
          <w:rFonts w:asciiTheme="majorHAnsi" w:hAnsiTheme="majorHAnsi" w:cstheme="majorHAnsi"/>
        </w:rPr>
      </w:pPr>
      <w:r w:rsidRPr="00AB26DB">
        <w:rPr>
          <w:rFonts w:asciiTheme="majorHAnsi" w:hAnsiTheme="majorHAnsi" w:cstheme="majorHAnsi"/>
        </w:rPr>
        <w:t>A climate risk information sub-committee will be established or integrated in the Information Sub Committee of the Disaster Preparedness Committee at Township Level. It will become a local level institution that disseminate</w:t>
      </w:r>
      <w:r w:rsidR="00A2271C" w:rsidRPr="00AB26DB">
        <w:rPr>
          <w:rFonts w:asciiTheme="majorHAnsi" w:hAnsiTheme="majorHAnsi" w:cstheme="majorHAnsi"/>
        </w:rPr>
        <w:t>s</w:t>
      </w:r>
      <w:r w:rsidRPr="00AB26DB">
        <w:rPr>
          <w:rFonts w:asciiTheme="majorHAnsi" w:hAnsiTheme="majorHAnsi" w:cstheme="majorHAnsi"/>
        </w:rPr>
        <w:t xml:space="preserve"> climate risk information. </w:t>
      </w:r>
      <w:r w:rsidR="00A2271C" w:rsidRPr="00AB26DB">
        <w:rPr>
          <w:rFonts w:asciiTheme="majorHAnsi" w:hAnsiTheme="majorHAnsi" w:cstheme="majorHAnsi"/>
        </w:rPr>
        <w:t xml:space="preserve">It will be composed of DMH, Agriculture Department, </w:t>
      </w:r>
      <w:proofErr w:type="gramStart"/>
      <w:r w:rsidR="00A2271C" w:rsidRPr="00AB26DB">
        <w:rPr>
          <w:rFonts w:asciiTheme="majorHAnsi" w:hAnsiTheme="majorHAnsi" w:cstheme="majorHAnsi"/>
        </w:rPr>
        <w:t>Irrigation</w:t>
      </w:r>
      <w:proofErr w:type="gramEnd"/>
      <w:r w:rsidR="00A2271C" w:rsidRPr="00AB26DB">
        <w:rPr>
          <w:rFonts w:asciiTheme="majorHAnsi" w:hAnsiTheme="majorHAnsi" w:cstheme="majorHAnsi"/>
        </w:rPr>
        <w:t xml:space="preserve"> Department</w:t>
      </w:r>
      <w:r w:rsidR="009E323C" w:rsidRPr="00AB26DB">
        <w:rPr>
          <w:rFonts w:asciiTheme="majorHAnsi" w:hAnsiTheme="majorHAnsi" w:cstheme="majorHAnsi"/>
        </w:rPr>
        <w:t xml:space="preserve">, Livestock Breeding and Veterinary Department </w:t>
      </w:r>
      <w:r w:rsidR="00A2271C" w:rsidRPr="00AB26DB">
        <w:rPr>
          <w:rFonts w:asciiTheme="majorHAnsi" w:hAnsiTheme="majorHAnsi" w:cstheme="majorHAnsi"/>
        </w:rPr>
        <w:t xml:space="preserve">and other stakeholders. The sub-committee will be provided necessary capacity building </w:t>
      </w:r>
      <w:proofErr w:type="spellStart"/>
      <w:r w:rsidR="00A2271C" w:rsidRPr="00AB26DB">
        <w:rPr>
          <w:rFonts w:asciiTheme="majorHAnsi" w:hAnsiTheme="majorHAnsi" w:cstheme="majorHAnsi"/>
        </w:rPr>
        <w:t>programme</w:t>
      </w:r>
      <w:proofErr w:type="spellEnd"/>
      <w:r w:rsidR="00A2271C" w:rsidRPr="00AB26DB">
        <w:rPr>
          <w:rFonts w:asciiTheme="majorHAnsi" w:hAnsiTheme="majorHAnsi" w:cstheme="majorHAnsi"/>
        </w:rPr>
        <w:t xml:space="preserve"> to be able to produce tailored climate information for their specific area, and disseminate the information and its implication to </w:t>
      </w:r>
      <w:r w:rsidR="009E323C" w:rsidRPr="00AB26DB">
        <w:rPr>
          <w:rFonts w:asciiTheme="majorHAnsi" w:hAnsiTheme="majorHAnsi" w:cstheme="majorHAnsi"/>
        </w:rPr>
        <w:t>the communities (agricultural/livelihood/fishery/tourism), so that they can prepare and adapt their livelihoods to the climate risk information.</w:t>
      </w:r>
      <w:r w:rsidR="00A2271C" w:rsidRPr="00AB26DB">
        <w:rPr>
          <w:rFonts w:asciiTheme="majorHAnsi" w:hAnsiTheme="majorHAnsi" w:cstheme="majorHAnsi"/>
        </w:rPr>
        <w:t xml:space="preserve"> </w:t>
      </w:r>
    </w:p>
    <w:p w:rsidR="00956497" w:rsidRPr="00AB26DB" w:rsidRDefault="00956497" w:rsidP="00AB26DB">
      <w:pPr>
        <w:spacing w:before="120"/>
        <w:jc w:val="both"/>
        <w:rPr>
          <w:rFonts w:asciiTheme="majorHAnsi" w:hAnsiTheme="majorHAnsi" w:cstheme="majorHAnsi"/>
        </w:rPr>
      </w:pPr>
      <w:r w:rsidRPr="00AB26DB">
        <w:rPr>
          <w:rFonts w:asciiTheme="majorHAnsi" w:hAnsiTheme="majorHAnsi" w:cstheme="majorHAnsi"/>
          <w:b/>
          <w:i/>
        </w:rPr>
        <w:t xml:space="preserve">Small grants program </w:t>
      </w:r>
      <w:r w:rsidRPr="00AB26DB">
        <w:rPr>
          <w:rFonts w:asciiTheme="majorHAnsi" w:hAnsiTheme="majorHAnsi" w:cstheme="majorHAnsi"/>
        </w:rPr>
        <w:t xml:space="preserve">will be provided to support community-level disaster risk reduction projects in most vulnerable villages </w:t>
      </w:r>
      <w:r w:rsidRPr="00AB26DB">
        <w:rPr>
          <w:rFonts w:asciiTheme="majorHAnsi" w:hAnsiTheme="majorHAnsi" w:cstheme="majorHAnsi"/>
          <w:i/>
        </w:rPr>
        <w:t>(in tandem with Activity 4.3)</w:t>
      </w:r>
      <w:r w:rsidRPr="00AB26DB">
        <w:rPr>
          <w:rFonts w:asciiTheme="majorHAnsi" w:hAnsiTheme="majorHAnsi" w:cstheme="majorHAnsi"/>
        </w:rPr>
        <w:t xml:space="preserve">. </w:t>
      </w:r>
      <w:r w:rsidR="009E323C" w:rsidRPr="00AB26DB">
        <w:rPr>
          <w:rFonts w:asciiTheme="majorHAnsi" w:hAnsiTheme="majorHAnsi" w:cstheme="majorHAnsi"/>
        </w:rPr>
        <w:t>Climate and disaster r</w:t>
      </w:r>
      <w:r w:rsidRPr="00AB26DB">
        <w:rPr>
          <w:rFonts w:asciiTheme="majorHAnsi" w:hAnsiTheme="majorHAnsi" w:cstheme="majorHAnsi"/>
        </w:rPr>
        <w:t xml:space="preserve">isk reduction options will be prioritized and supported through small grants, with community DRM teams as implementers. </w:t>
      </w:r>
      <w:r w:rsidR="009E323C" w:rsidRPr="00AB26DB">
        <w:rPr>
          <w:rFonts w:asciiTheme="majorHAnsi" w:hAnsiTheme="majorHAnsi" w:cstheme="majorHAnsi"/>
        </w:rPr>
        <w:t xml:space="preserve">The grant will help the communities’ preparedness to respond to slow and sudden onset disasters, for effective </w:t>
      </w:r>
      <w:r w:rsidR="003148E7" w:rsidRPr="00AB26DB">
        <w:rPr>
          <w:rFonts w:asciiTheme="majorHAnsi" w:hAnsiTheme="majorHAnsi" w:cstheme="majorHAnsi"/>
        </w:rPr>
        <w:t>use</w:t>
      </w:r>
      <w:r w:rsidR="009E323C" w:rsidRPr="00AB26DB">
        <w:rPr>
          <w:rFonts w:asciiTheme="majorHAnsi" w:hAnsiTheme="majorHAnsi" w:cstheme="majorHAnsi"/>
        </w:rPr>
        <w:t xml:space="preserve"> of </w:t>
      </w:r>
      <w:r w:rsidR="003148E7" w:rsidRPr="00AB26DB">
        <w:rPr>
          <w:rFonts w:asciiTheme="majorHAnsi" w:hAnsiTheme="majorHAnsi" w:cstheme="majorHAnsi"/>
        </w:rPr>
        <w:t>climate risk and early warning.</w:t>
      </w:r>
    </w:p>
    <w:p w:rsidR="00D4047D"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Target Stakeholders</w:t>
      </w:r>
    </w:p>
    <w:p w:rsidR="00D4047D" w:rsidRPr="00AB26DB" w:rsidRDefault="00D4047D" w:rsidP="00AB26DB">
      <w:pPr>
        <w:widowControl w:val="0"/>
        <w:autoSpaceDE w:val="0"/>
        <w:autoSpaceDN w:val="0"/>
        <w:adjustRightInd w:val="0"/>
        <w:spacing w:before="120"/>
        <w:ind w:left="1440" w:hanging="1440"/>
        <w:jc w:val="both"/>
        <w:rPr>
          <w:rFonts w:asciiTheme="majorHAnsi" w:hAnsiTheme="majorHAnsi" w:cstheme="majorHAnsi"/>
        </w:rPr>
      </w:pPr>
      <w:r w:rsidRPr="00AB26DB">
        <w:rPr>
          <w:rFonts w:asciiTheme="majorHAnsi" w:hAnsiTheme="majorHAnsi" w:cstheme="majorHAnsi"/>
          <w:b/>
          <w:i/>
        </w:rPr>
        <w:t>Various line ministries</w:t>
      </w:r>
      <w:r w:rsidRPr="00AB26DB">
        <w:rPr>
          <w:rFonts w:asciiTheme="majorHAnsi" w:hAnsiTheme="majorHAnsi" w:cstheme="majorHAnsi"/>
        </w:rPr>
        <w:t xml:space="preserve">: - Myanmar Disaster Preparedness Agency, Ministry of Social </w:t>
      </w:r>
      <w:r w:rsidR="00150A99" w:rsidRPr="00AB26DB">
        <w:rPr>
          <w:rFonts w:asciiTheme="majorHAnsi" w:hAnsiTheme="majorHAnsi" w:cstheme="majorHAnsi"/>
        </w:rPr>
        <w:t xml:space="preserve"> </w:t>
      </w:r>
      <w:r w:rsidRPr="00AB26DB">
        <w:rPr>
          <w:rFonts w:asciiTheme="majorHAnsi" w:hAnsiTheme="majorHAnsi" w:cstheme="majorHAnsi"/>
        </w:rPr>
        <w:t xml:space="preserve">Welfare, Relief and Resettlement, Ministry of Planning, General </w:t>
      </w:r>
      <w:r w:rsidRPr="00AB26DB">
        <w:rPr>
          <w:rFonts w:asciiTheme="majorHAnsi" w:hAnsiTheme="majorHAnsi" w:cstheme="majorHAnsi"/>
        </w:rPr>
        <w:lastRenderedPageBreak/>
        <w:t>Administration Department – Ministry of Home Affairs, Department of Meteorology and Hydrology under the Ministry of Transport</w:t>
      </w:r>
      <w:r w:rsidR="002F1EAC" w:rsidRPr="00AB26DB">
        <w:rPr>
          <w:rFonts w:asciiTheme="majorHAnsi" w:hAnsiTheme="majorHAnsi" w:cstheme="majorHAnsi"/>
        </w:rPr>
        <w:t>, Ministry of Agriculture and Irrigation, Ministry of Information.</w:t>
      </w:r>
      <w:r w:rsidRPr="00AB26DB">
        <w:rPr>
          <w:rFonts w:asciiTheme="majorHAnsi" w:hAnsiTheme="majorHAnsi" w:cstheme="majorHAnsi"/>
        </w:rPr>
        <w:t xml:space="preserve"> </w:t>
      </w:r>
    </w:p>
    <w:p w:rsidR="00150A99" w:rsidRPr="00AB26DB" w:rsidRDefault="00150A99" w:rsidP="00AB26DB">
      <w:pPr>
        <w:widowControl w:val="0"/>
        <w:autoSpaceDE w:val="0"/>
        <w:autoSpaceDN w:val="0"/>
        <w:adjustRightInd w:val="0"/>
        <w:spacing w:before="120"/>
        <w:rPr>
          <w:rFonts w:asciiTheme="majorHAnsi" w:hAnsiTheme="majorHAnsi" w:cstheme="majorHAnsi"/>
        </w:rPr>
      </w:pPr>
      <w:r w:rsidRPr="00AB26DB">
        <w:rPr>
          <w:rFonts w:asciiTheme="majorHAnsi" w:hAnsiTheme="majorHAnsi" w:cstheme="majorHAnsi"/>
          <w:i/>
        </w:rPr>
        <w:t xml:space="preserve">Local Government </w:t>
      </w:r>
      <w:r w:rsidRPr="00AB26DB">
        <w:rPr>
          <w:rFonts w:asciiTheme="majorHAnsi" w:hAnsiTheme="majorHAnsi" w:cstheme="majorHAnsi"/>
        </w:rPr>
        <w:t xml:space="preserve">– State/Region and Township Administration; </w:t>
      </w:r>
    </w:p>
    <w:p w:rsidR="00150A99" w:rsidRPr="00AB26DB" w:rsidRDefault="00150A99" w:rsidP="00AB26DB">
      <w:pPr>
        <w:widowControl w:val="0"/>
        <w:autoSpaceDE w:val="0"/>
        <w:autoSpaceDN w:val="0"/>
        <w:adjustRightInd w:val="0"/>
        <w:spacing w:before="120"/>
        <w:rPr>
          <w:rFonts w:asciiTheme="majorHAnsi" w:hAnsiTheme="majorHAnsi" w:cstheme="majorHAnsi"/>
        </w:rPr>
      </w:pPr>
      <w:r w:rsidRPr="00AB26DB">
        <w:rPr>
          <w:rFonts w:asciiTheme="majorHAnsi" w:hAnsiTheme="majorHAnsi" w:cstheme="majorHAnsi"/>
          <w:i/>
        </w:rPr>
        <w:t>UN, NGOs</w:t>
      </w:r>
      <w:r w:rsidRPr="00AB26DB">
        <w:rPr>
          <w:rFonts w:asciiTheme="majorHAnsi" w:hAnsiTheme="majorHAnsi" w:cstheme="majorHAnsi"/>
        </w:rPr>
        <w:t xml:space="preserve">, DRR Working Group members </w:t>
      </w:r>
    </w:p>
    <w:p w:rsidR="00150A99" w:rsidRPr="00AB26DB" w:rsidRDefault="00150A99" w:rsidP="00AB26DB">
      <w:pPr>
        <w:widowControl w:val="0"/>
        <w:autoSpaceDE w:val="0"/>
        <w:autoSpaceDN w:val="0"/>
        <w:adjustRightInd w:val="0"/>
        <w:spacing w:before="120"/>
        <w:rPr>
          <w:rFonts w:asciiTheme="majorHAnsi" w:hAnsiTheme="majorHAnsi" w:cstheme="majorHAnsi"/>
        </w:rPr>
      </w:pPr>
      <w:r w:rsidRPr="00AB26DB">
        <w:rPr>
          <w:rFonts w:asciiTheme="majorHAnsi" w:hAnsiTheme="majorHAnsi" w:cstheme="majorHAnsi"/>
          <w:i/>
        </w:rPr>
        <w:t xml:space="preserve">Academic, professional and private groups </w:t>
      </w:r>
      <w:r w:rsidRPr="00AB26DB">
        <w:rPr>
          <w:rFonts w:asciiTheme="majorHAnsi" w:hAnsiTheme="majorHAnsi" w:cstheme="majorHAnsi"/>
        </w:rPr>
        <w:t>– Myanmar Engineering Society, Myanmar Geological Society, private sector, media</w:t>
      </w:r>
    </w:p>
    <w:p w:rsidR="00D4047D" w:rsidRPr="00AB26DB" w:rsidRDefault="00150A99" w:rsidP="00AB26DB">
      <w:pPr>
        <w:widowControl w:val="0"/>
        <w:autoSpaceDE w:val="0"/>
        <w:autoSpaceDN w:val="0"/>
        <w:adjustRightInd w:val="0"/>
        <w:spacing w:before="120"/>
        <w:rPr>
          <w:rFonts w:asciiTheme="majorHAnsi" w:hAnsiTheme="majorHAnsi" w:cstheme="majorHAnsi"/>
        </w:rPr>
      </w:pPr>
      <w:proofErr w:type="gramStart"/>
      <w:r w:rsidRPr="00AB26DB">
        <w:rPr>
          <w:rFonts w:asciiTheme="majorHAnsi" w:hAnsiTheme="majorHAnsi" w:cstheme="majorHAnsi"/>
          <w:i/>
        </w:rPr>
        <w:t xml:space="preserve">International – regional organizations – </w:t>
      </w:r>
      <w:r w:rsidRPr="00AB26DB">
        <w:rPr>
          <w:rFonts w:asciiTheme="majorHAnsi" w:hAnsiTheme="majorHAnsi" w:cstheme="majorHAnsi"/>
        </w:rPr>
        <w:t>APRC/BCPR-UNDP, RIMES, UNESCAP, WMO.</w:t>
      </w:r>
      <w:proofErr w:type="gramEnd"/>
    </w:p>
    <w:p w:rsidR="00D4047D"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Expected Results</w:t>
      </w:r>
    </w:p>
    <w:p w:rsidR="00D4047D" w:rsidRPr="00AB26DB" w:rsidRDefault="00D4047D"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The project will support on-gong efforts by the Government and CSOs on increasing capacity to predict, monitor and reduce damage or address potential threats; and strengthen preparedness to respond in an emergency and assist those who have been adversely affected.</w:t>
      </w:r>
    </w:p>
    <w:p w:rsidR="00D4047D" w:rsidRPr="00AB26DB" w:rsidRDefault="00D4047D"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It is expected that at the end of the project, the following will have been achieved:</w:t>
      </w:r>
    </w:p>
    <w:p w:rsidR="00D4047D" w:rsidRPr="00AB26DB" w:rsidRDefault="00D4047D" w:rsidP="00E702EF">
      <w:pPr>
        <w:pStyle w:val="ListParagraph"/>
        <w:numPr>
          <w:ilvl w:val="0"/>
          <w:numId w:val="39"/>
        </w:numPr>
        <w:spacing w:before="120"/>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Capacity within DMH to generate better and longer lead flood forecasts is enhanced using upgraded technologies</w:t>
      </w:r>
      <w:r w:rsidR="007D1602" w:rsidRPr="00AB26DB">
        <w:rPr>
          <w:rFonts w:asciiTheme="majorHAnsi" w:hAnsiTheme="majorHAnsi" w:cstheme="majorHAnsi"/>
          <w:color w:val="000000"/>
          <w:sz w:val="24"/>
          <w:szCs w:val="24"/>
        </w:rPr>
        <w:t xml:space="preserve"> and weather stations</w:t>
      </w:r>
    </w:p>
    <w:p w:rsidR="007D1602" w:rsidRPr="00AB26DB" w:rsidRDefault="007D1602" w:rsidP="00E702EF">
      <w:pPr>
        <w:pStyle w:val="ListParagraph"/>
        <w:numPr>
          <w:ilvl w:val="0"/>
          <w:numId w:val="39"/>
        </w:numPr>
        <w:spacing w:before="120"/>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User-relevant, long-lead, location-specific flood risk information is available.</w:t>
      </w:r>
    </w:p>
    <w:p w:rsidR="007D1602" w:rsidRPr="00AB26DB" w:rsidRDefault="007D1602" w:rsidP="00E702EF">
      <w:pPr>
        <w:pStyle w:val="ListParagraph"/>
        <w:numPr>
          <w:ilvl w:val="0"/>
          <w:numId w:val="39"/>
        </w:numPr>
        <w:spacing w:before="120"/>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Building technical capacities of user agencies in Myanmar to prepare and communicate on flood forecast and warning</w:t>
      </w:r>
    </w:p>
    <w:p w:rsidR="00D4047D" w:rsidRPr="00AB26DB" w:rsidRDefault="00D4047D" w:rsidP="00E702EF">
      <w:pPr>
        <w:pStyle w:val="ListParagraph"/>
        <w:numPr>
          <w:ilvl w:val="0"/>
          <w:numId w:val="39"/>
        </w:numPr>
        <w:spacing w:before="120"/>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Communities have developed customized EW warning and evacuation procedures that is linked with higher level EW system and plans;</w:t>
      </w:r>
    </w:p>
    <w:p w:rsidR="00D4047D" w:rsidRPr="00AB26DB" w:rsidRDefault="00D4047D" w:rsidP="00E702EF">
      <w:pPr>
        <w:pStyle w:val="ListParagraph"/>
        <w:numPr>
          <w:ilvl w:val="0"/>
          <w:numId w:val="39"/>
        </w:numPr>
        <w:spacing w:before="120"/>
        <w:jc w:val="both"/>
        <w:rPr>
          <w:rFonts w:asciiTheme="majorHAnsi" w:hAnsiTheme="majorHAnsi" w:cstheme="majorHAnsi"/>
          <w:color w:val="000000"/>
          <w:sz w:val="24"/>
          <w:szCs w:val="24"/>
        </w:rPr>
      </w:pPr>
      <w:r w:rsidRPr="00AB26DB">
        <w:rPr>
          <w:rFonts w:asciiTheme="majorHAnsi" w:hAnsiTheme="majorHAnsi" w:cstheme="majorHAnsi"/>
          <w:color w:val="000000"/>
          <w:sz w:val="24"/>
          <w:szCs w:val="24"/>
        </w:rPr>
        <w:t>Communities and local authorities better aware and able to act on early warning messages;</w:t>
      </w:r>
    </w:p>
    <w:p w:rsidR="00687E92" w:rsidRPr="00AB26DB" w:rsidRDefault="00FD5E18" w:rsidP="00AB26DB">
      <w:pPr>
        <w:pStyle w:val="Heading3"/>
        <w:numPr>
          <w:ilvl w:val="0"/>
          <w:numId w:val="0"/>
        </w:numPr>
        <w:spacing w:before="120"/>
        <w:rPr>
          <w:rFonts w:asciiTheme="majorHAnsi" w:hAnsiTheme="majorHAnsi" w:cstheme="majorHAnsi"/>
          <w:sz w:val="24"/>
          <w:szCs w:val="24"/>
        </w:rPr>
      </w:pPr>
      <w:bookmarkStart w:id="16" w:name="_Toc347389249"/>
      <w:r w:rsidRPr="00AB26DB">
        <w:rPr>
          <w:rFonts w:asciiTheme="majorHAnsi" w:hAnsiTheme="majorHAnsi" w:cstheme="majorHAnsi"/>
          <w:sz w:val="24"/>
          <w:szCs w:val="24"/>
        </w:rPr>
        <w:t>Output 2:    Resilience of vulnerable communities to natural hazards is enhanced</w:t>
      </w:r>
      <w:bookmarkEnd w:id="16"/>
    </w:p>
    <w:p w:rsidR="007D1602" w:rsidRPr="00AB26DB" w:rsidRDefault="007D1602" w:rsidP="00AB26DB">
      <w:pPr>
        <w:pStyle w:val="CM35"/>
        <w:spacing w:before="120"/>
        <w:jc w:val="both"/>
        <w:rPr>
          <w:rFonts w:asciiTheme="majorHAnsi" w:hAnsiTheme="majorHAnsi" w:cstheme="majorHAnsi"/>
        </w:rPr>
      </w:pPr>
      <w:r w:rsidRPr="00AB26DB">
        <w:rPr>
          <w:rFonts w:asciiTheme="majorHAnsi" w:hAnsiTheme="majorHAnsi" w:cstheme="majorHAnsi"/>
          <w:color w:val="000000"/>
        </w:rPr>
        <w:t>This planned output will seek to increase capacities of townships, village tracts and communities</w:t>
      </w:r>
      <w:r w:rsidRPr="00AB26DB">
        <w:rPr>
          <w:rFonts w:asciiTheme="majorHAnsi" w:hAnsiTheme="majorHAnsi" w:cstheme="majorHAnsi"/>
          <w:color w:val="000000"/>
          <w:vertAlign w:val="superscript"/>
        </w:rPr>
        <w:footnoteReference w:id="25"/>
      </w:r>
      <w:r w:rsidRPr="00AB26DB">
        <w:rPr>
          <w:rFonts w:asciiTheme="majorHAnsi" w:hAnsiTheme="majorHAnsi" w:cstheme="majorHAnsi"/>
          <w:color w:val="000000"/>
          <w:vertAlign w:val="superscript"/>
        </w:rPr>
        <w:t xml:space="preserve"> </w:t>
      </w:r>
      <w:r w:rsidRPr="00AB26DB">
        <w:rPr>
          <w:rFonts w:asciiTheme="majorHAnsi" w:hAnsiTheme="majorHAnsi" w:cstheme="majorHAnsi"/>
          <w:color w:val="000000"/>
        </w:rPr>
        <w:t>for disaster risk reduction. Current</w:t>
      </w:r>
      <w:r w:rsidR="00C933EE" w:rsidRPr="00AB26DB">
        <w:rPr>
          <w:rFonts w:asciiTheme="majorHAnsi" w:hAnsiTheme="majorHAnsi" w:cstheme="majorHAnsi"/>
          <w:color w:val="000000"/>
        </w:rPr>
        <w:t>ly, l</w:t>
      </w:r>
      <w:r w:rsidRPr="00AB26DB">
        <w:rPr>
          <w:rFonts w:asciiTheme="majorHAnsi" w:hAnsiTheme="majorHAnsi" w:cstheme="majorHAnsi"/>
          <w:color w:val="000000"/>
        </w:rPr>
        <w:t xml:space="preserve">ocal capacity for comprehensive DRR, including risk assessment, disaster management planning, contingency and emergency management, early warning and disaster preparedness is ad hoc and lacks coherent policy and operational guidance. </w:t>
      </w:r>
    </w:p>
    <w:p w:rsidR="00C933EE" w:rsidRPr="00AB26DB" w:rsidRDefault="00701547" w:rsidP="00AB26DB">
      <w:pPr>
        <w:spacing w:before="120"/>
        <w:jc w:val="both"/>
        <w:rPr>
          <w:rFonts w:asciiTheme="majorHAnsi" w:hAnsiTheme="majorHAnsi" w:cstheme="majorHAnsi"/>
        </w:rPr>
      </w:pPr>
      <w:r w:rsidRPr="00AB26DB">
        <w:rPr>
          <w:rFonts w:asciiTheme="majorHAnsi" w:hAnsiTheme="majorHAnsi" w:cstheme="majorHAnsi"/>
        </w:rPr>
        <w:t xml:space="preserve">CBDRM </w:t>
      </w:r>
      <w:r w:rsidR="001C5455" w:rsidRPr="00AB26DB">
        <w:rPr>
          <w:rFonts w:asciiTheme="majorHAnsi" w:hAnsiTheme="majorHAnsi" w:cstheme="majorHAnsi"/>
        </w:rPr>
        <w:t xml:space="preserve">programming was initiated </w:t>
      </w:r>
      <w:r w:rsidRPr="00AB26DB">
        <w:rPr>
          <w:rFonts w:asciiTheme="majorHAnsi" w:hAnsiTheme="majorHAnsi" w:cstheme="majorHAnsi"/>
        </w:rPr>
        <w:t xml:space="preserve">immediately after Cyclone </w:t>
      </w:r>
      <w:proofErr w:type="spellStart"/>
      <w:r w:rsidRPr="00AB26DB">
        <w:rPr>
          <w:rFonts w:asciiTheme="majorHAnsi" w:hAnsiTheme="majorHAnsi" w:cstheme="majorHAnsi"/>
        </w:rPr>
        <w:t>Nargis</w:t>
      </w:r>
      <w:proofErr w:type="spellEnd"/>
      <w:r w:rsidRPr="00AB26DB">
        <w:rPr>
          <w:rFonts w:asciiTheme="majorHAnsi" w:hAnsiTheme="majorHAnsi" w:cstheme="majorHAnsi"/>
        </w:rPr>
        <w:t xml:space="preserve"> in 2008. CBDRM activities included: organization of Village Disaster Management Committees, training on various skills including search and rescue, first aid, early warning; setting-up of community early warning and evacuation systems; small-scale mitigation works such as jetties, bridges, evacuation roads, cyclone shelters; and provision for education and public awareness. Since 2010, CBDRM program</w:t>
      </w:r>
      <w:r w:rsidR="001C5455" w:rsidRPr="00AB26DB">
        <w:rPr>
          <w:rFonts w:asciiTheme="majorHAnsi" w:hAnsiTheme="majorHAnsi" w:cstheme="majorHAnsi"/>
        </w:rPr>
        <w:t>s</w:t>
      </w:r>
      <w:r w:rsidRPr="00AB26DB">
        <w:rPr>
          <w:rFonts w:asciiTheme="majorHAnsi" w:hAnsiTheme="majorHAnsi" w:cstheme="majorHAnsi"/>
        </w:rPr>
        <w:t xml:space="preserve"> </w:t>
      </w:r>
      <w:r w:rsidR="00C933EE" w:rsidRPr="00AB26DB">
        <w:rPr>
          <w:rFonts w:asciiTheme="majorHAnsi" w:hAnsiTheme="majorHAnsi" w:cstheme="majorHAnsi"/>
        </w:rPr>
        <w:t>of different agencies are</w:t>
      </w:r>
      <w:r w:rsidR="007D1602" w:rsidRPr="00AB26DB">
        <w:rPr>
          <w:rFonts w:asciiTheme="majorHAnsi" w:hAnsiTheme="majorHAnsi" w:cstheme="majorHAnsi"/>
        </w:rPr>
        <w:t xml:space="preserve"> </w:t>
      </w:r>
      <w:r w:rsidR="001C5455" w:rsidRPr="00AB26DB">
        <w:rPr>
          <w:rFonts w:asciiTheme="majorHAnsi" w:hAnsiTheme="majorHAnsi" w:cstheme="majorHAnsi"/>
        </w:rPr>
        <w:t xml:space="preserve">expanded </w:t>
      </w:r>
      <w:r w:rsidR="007D1602" w:rsidRPr="00AB26DB">
        <w:rPr>
          <w:rFonts w:asciiTheme="majorHAnsi" w:hAnsiTheme="majorHAnsi" w:cstheme="majorHAnsi"/>
        </w:rPr>
        <w:t xml:space="preserve">from the Delta </w:t>
      </w:r>
      <w:r w:rsidRPr="00AB26DB">
        <w:rPr>
          <w:rFonts w:asciiTheme="majorHAnsi" w:hAnsiTheme="majorHAnsi" w:cstheme="majorHAnsi"/>
        </w:rPr>
        <w:t xml:space="preserve">to other areas in </w:t>
      </w:r>
      <w:proofErr w:type="spellStart"/>
      <w:r w:rsidRPr="00AB26DB">
        <w:rPr>
          <w:rFonts w:asciiTheme="majorHAnsi" w:hAnsiTheme="majorHAnsi" w:cstheme="majorHAnsi"/>
        </w:rPr>
        <w:t>Rakhine</w:t>
      </w:r>
      <w:proofErr w:type="spellEnd"/>
      <w:r w:rsidRPr="00AB26DB">
        <w:rPr>
          <w:rFonts w:asciiTheme="majorHAnsi" w:hAnsiTheme="majorHAnsi" w:cstheme="majorHAnsi"/>
        </w:rPr>
        <w:t>, Central and Northern Regions. Several approaches</w:t>
      </w:r>
      <w:r w:rsidR="00C933EE" w:rsidRPr="00AB26DB">
        <w:rPr>
          <w:rFonts w:asciiTheme="majorHAnsi" w:hAnsiTheme="majorHAnsi" w:cstheme="majorHAnsi"/>
        </w:rPr>
        <w:t>,</w:t>
      </w:r>
      <w:r w:rsidRPr="00AB26DB">
        <w:rPr>
          <w:rFonts w:asciiTheme="majorHAnsi" w:hAnsiTheme="majorHAnsi" w:cstheme="majorHAnsi"/>
        </w:rPr>
        <w:t xml:space="preserve"> however</w:t>
      </w:r>
      <w:r w:rsidR="00C933EE" w:rsidRPr="00AB26DB">
        <w:rPr>
          <w:rFonts w:asciiTheme="majorHAnsi" w:hAnsiTheme="majorHAnsi" w:cstheme="majorHAnsi"/>
        </w:rPr>
        <w:t>,</w:t>
      </w:r>
      <w:r w:rsidRPr="00AB26DB">
        <w:rPr>
          <w:rFonts w:asciiTheme="majorHAnsi" w:hAnsiTheme="majorHAnsi" w:cstheme="majorHAnsi"/>
        </w:rPr>
        <w:t xml:space="preserve"> are being used by various organizations, including the UN, INGO and LNGO and even “non-DRR” organizations (e.g. SRG type CBOs and livelihood user groups incorporating some DRR activities and </w:t>
      </w:r>
      <w:r w:rsidRPr="00AB26DB">
        <w:rPr>
          <w:rFonts w:asciiTheme="majorHAnsi" w:hAnsiTheme="majorHAnsi" w:cstheme="majorHAnsi"/>
        </w:rPr>
        <w:lastRenderedPageBreak/>
        <w:t>function) in implementing CBDRM. These varying approaches need to be streamlined and standardized if CBDRM is to be institutionalized in the government process. Part of the institutionalization process of CBDRM will require policy guidance on the institutional framework for DRR at community (village and village tract) level</w:t>
      </w:r>
      <w:r w:rsidR="00C933EE" w:rsidRPr="00AB26DB">
        <w:rPr>
          <w:rFonts w:asciiTheme="majorHAnsi" w:hAnsiTheme="majorHAnsi" w:cstheme="majorHAnsi"/>
        </w:rPr>
        <w:t xml:space="preserve"> (Activity 1.1)</w:t>
      </w:r>
      <w:r w:rsidRPr="00AB26DB">
        <w:rPr>
          <w:rFonts w:asciiTheme="majorHAnsi" w:hAnsiTheme="majorHAnsi" w:cstheme="majorHAnsi"/>
        </w:rPr>
        <w:t xml:space="preserve">. </w:t>
      </w:r>
    </w:p>
    <w:p w:rsidR="00701547" w:rsidRPr="00AB26DB" w:rsidRDefault="00701547" w:rsidP="00AB26DB">
      <w:pPr>
        <w:spacing w:before="120"/>
        <w:jc w:val="both"/>
        <w:rPr>
          <w:rFonts w:asciiTheme="majorHAnsi" w:hAnsiTheme="majorHAnsi" w:cstheme="majorHAnsi"/>
        </w:rPr>
      </w:pPr>
      <w:r w:rsidRPr="00AB26DB">
        <w:rPr>
          <w:rFonts w:asciiTheme="majorHAnsi" w:hAnsiTheme="majorHAnsi" w:cstheme="majorHAnsi"/>
        </w:rPr>
        <w:t xml:space="preserve">Likewise, while significant efforts have been done to assist and increase capacities of communities against disasters, there is a need to link CBDRM initiatives, plans and organizations to higher Government institutions at the village track and township levels. </w:t>
      </w:r>
    </w:p>
    <w:p w:rsidR="00701547" w:rsidRPr="00AB26DB" w:rsidRDefault="001C5455" w:rsidP="00AB26DB">
      <w:pPr>
        <w:spacing w:before="120"/>
        <w:jc w:val="both"/>
        <w:rPr>
          <w:rFonts w:asciiTheme="majorHAnsi" w:hAnsiTheme="majorHAnsi" w:cstheme="majorHAnsi"/>
        </w:rPr>
      </w:pPr>
      <w:r w:rsidRPr="00AB26DB">
        <w:rPr>
          <w:rFonts w:asciiTheme="majorHAnsi" w:hAnsiTheme="majorHAnsi" w:cstheme="majorHAnsi"/>
        </w:rPr>
        <w:t xml:space="preserve">The project </w:t>
      </w:r>
      <w:r w:rsidR="00701547" w:rsidRPr="00AB26DB">
        <w:rPr>
          <w:rFonts w:asciiTheme="majorHAnsi" w:hAnsiTheme="majorHAnsi" w:cstheme="majorHAnsi"/>
        </w:rPr>
        <w:t xml:space="preserve">will expand and scale up work on CBDRM in </w:t>
      </w:r>
      <w:r w:rsidRPr="00AB26DB">
        <w:rPr>
          <w:rFonts w:asciiTheme="majorHAnsi" w:hAnsiTheme="majorHAnsi" w:cstheme="majorHAnsi"/>
        </w:rPr>
        <w:t xml:space="preserve">the </w:t>
      </w:r>
      <w:r w:rsidR="00701547" w:rsidRPr="00AB26DB">
        <w:rPr>
          <w:rFonts w:asciiTheme="majorHAnsi" w:hAnsiTheme="majorHAnsi" w:cstheme="majorHAnsi"/>
        </w:rPr>
        <w:t>target townships (e.g. broadening support from direct services to disaster risk management planning, preparedness and emergency management, mainstreaming DRR in local deve</w:t>
      </w:r>
      <w:r w:rsidR="00DA34D3" w:rsidRPr="00AB26DB">
        <w:rPr>
          <w:rFonts w:asciiTheme="majorHAnsi" w:hAnsiTheme="majorHAnsi" w:cstheme="majorHAnsi"/>
        </w:rPr>
        <w:t>lopment planning) and address</w:t>
      </w:r>
      <w:r w:rsidR="00701547" w:rsidRPr="00AB26DB">
        <w:rPr>
          <w:rFonts w:asciiTheme="majorHAnsi" w:hAnsiTheme="majorHAnsi" w:cstheme="majorHAnsi"/>
        </w:rPr>
        <w:t xml:space="preserve"> the above policy and methodological gaps. </w:t>
      </w:r>
      <w:r w:rsidRPr="00AB26DB">
        <w:rPr>
          <w:rFonts w:asciiTheme="majorHAnsi" w:hAnsiTheme="majorHAnsi" w:cstheme="majorHAnsi"/>
          <w:b/>
          <w:i/>
        </w:rPr>
        <w:t xml:space="preserve">The project’s </w:t>
      </w:r>
      <w:r w:rsidR="00701547" w:rsidRPr="00AB26DB">
        <w:rPr>
          <w:rFonts w:asciiTheme="majorHAnsi" w:hAnsiTheme="majorHAnsi" w:cstheme="majorHAnsi"/>
          <w:b/>
          <w:i/>
        </w:rPr>
        <w:t xml:space="preserve">CBDRM practice will be geared toward informing policy formulation and feed into the development of </w:t>
      </w:r>
      <w:r w:rsidR="009C67E2" w:rsidRPr="00AB26DB">
        <w:rPr>
          <w:rFonts w:asciiTheme="majorHAnsi" w:hAnsiTheme="majorHAnsi" w:cstheme="majorHAnsi"/>
          <w:b/>
          <w:i/>
        </w:rPr>
        <w:t xml:space="preserve">gender responsive </w:t>
      </w:r>
      <w:r w:rsidR="00701547" w:rsidRPr="00AB26DB">
        <w:rPr>
          <w:rFonts w:asciiTheme="majorHAnsi" w:hAnsiTheme="majorHAnsi" w:cstheme="majorHAnsi"/>
          <w:b/>
          <w:i/>
        </w:rPr>
        <w:t>guidelines on mainstreaming DRR in local, regional and national development planning</w:t>
      </w:r>
      <w:r w:rsidR="00701547" w:rsidRPr="00AB26DB">
        <w:rPr>
          <w:rFonts w:asciiTheme="majorHAnsi" w:hAnsiTheme="majorHAnsi" w:cstheme="majorHAnsi"/>
        </w:rPr>
        <w:t xml:space="preserve">. </w:t>
      </w:r>
    </w:p>
    <w:p w:rsidR="00A466EC" w:rsidRPr="00AB26DB" w:rsidRDefault="0037603E" w:rsidP="00AB26DB">
      <w:pPr>
        <w:pStyle w:val="CM35"/>
        <w:spacing w:before="120"/>
        <w:jc w:val="both"/>
        <w:rPr>
          <w:rFonts w:asciiTheme="majorHAnsi" w:hAnsiTheme="majorHAnsi" w:cstheme="majorHAnsi"/>
          <w:color w:val="000000"/>
        </w:rPr>
      </w:pPr>
      <w:r w:rsidRPr="00AB26DB">
        <w:rPr>
          <w:rFonts w:asciiTheme="majorHAnsi" w:hAnsiTheme="majorHAnsi" w:cstheme="majorHAnsi"/>
        </w:rPr>
        <w:t xml:space="preserve">The project will support the Government in strengthening the local capacity for DRR in target townships, village tracts and villages. </w:t>
      </w:r>
      <w:r w:rsidR="001C5455" w:rsidRPr="00AB26DB">
        <w:rPr>
          <w:rFonts w:asciiTheme="majorHAnsi" w:hAnsiTheme="majorHAnsi" w:cstheme="majorHAnsi"/>
          <w:b/>
          <w:i/>
        </w:rPr>
        <w:t>Focus will be at strengthening t</w:t>
      </w:r>
      <w:r w:rsidRPr="00AB26DB">
        <w:rPr>
          <w:rFonts w:asciiTheme="majorHAnsi" w:hAnsiTheme="majorHAnsi" w:cstheme="majorHAnsi"/>
          <w:b/>
          <w:i/>
        </w:rPr>
        <w:t>ownship village t</w:t>
      </w:r>
      <w:r w:rsidR="00BF7490" w:rsidRPr="00AB26DB">
        <w:rPr>
          <w:rFonts w:asciiTheme="majorHAnsi" w:hAnsiTheme="majorHAnsi" w:cstheme="majorHAnsi"/>
          <w:b/>
          <w:i/>
        </w:rPr>
        <w:t>r</w:t>
      </w:r>
      <w:r w:rsidRPr="00AB26DB">
        <w:rPr>
          <w:rFonts w:asciiTheme="majorHAnsi" w:hAnsiTheme="majorHAnsi" w:cstheme="majorHAnsi"/>
          <w:b/>
          <w:i/>
        </w:rPr>
        <w:t>act and village</w:t>
      </w:r>
      <w:r w:rsidRPr="00AB26DB">
        <w:rPr>
          <w:rFonts w:asciiTheme="majorHAnsi" w:hAnsiTheme="majorHAnsi" w:cstheme="majorHAnsi"/>
        </w:rPr>
        <w:t xml:space="preserve"> authority capacity for disaster risk management</w:t>
      </w:r>
      <w:r w:rsidR="00512909" w:rsidRPr="00AB26DB">
        <w:rPr>
          <w:rFonts w:asciiTheme="majorHAnsi" w:hAnsiTheme="majorHAnsi" w:cstheme="majorHAnsi"/>
        </w:rPr>
        <w:t xml:space="preserve"> and preparedness planning.</w:t>
      </w:r>
      <w:r w:rsidR="006B4FF4" w:rsidRPr="00AB26DB">
        <w:rPr>
          <w:rFonts w:asciiTheme="majorHAnsi" w:hAnsiTheme="majorHAnsi" w:cstheme="majorHAnsi"/>
        </w:rPr>
        <w:t xml:space="preserve"> This will include technical support for multi-hazard risk assessments, early warning, training and development of </w:t>
      </w:r>
      <w:r w:rsidR="009C67E2" w:rsidRPr="00AB26DB">
        <w:rPr>
          <w:rFonts w:asciiTheme="majorHAnsi" w:hAnsiTheme="majorHAnsi" w:cstheme="majorHAnsi"/>
        </w:rPr>
        <w:t xml:space="preserve">gender responsive </w:t>
      </w:r>
      <w:r w:rsidR="006B4FF4" w:rsidRPr="00AB26DB">
        <w:rPr>
          <w:rFonts w:asciiTheme="majorHAnsi" w:hAnsiTheme="majorHAnsi" w:cstheme="majorHAnsi"/>
        </w:rPr>
        <w:t>planning guidelines on Disaster Management Planning, CBDRM, EW and contingency planning.</w:t>
      </w:r>
      <w:r w:rsidR="008B25F4" w:rsidRPr="00AB26DB">
        <w:rPr>
          <w:rFonts w:asciiTheme="majorHAnsi" w:hAnsiTheme="majorHAnsi" w:cstheme="majorHAnsi"/>
        </w:rPr>
        <w:t xml:space="preserve"> The aim of capacity development is to ensure that local government units are able to analyze risk, develop, implement, monitor and evaluate risk reduction plans that incorporate village and community needs. </w:t>
      </w:r>
    </w:p>
    <w:p w:rsidR="00A466EC" w:rsidRPr="00AB26DB" w:rsidRDefault="006B4FF4"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 xml:space="preserve">At community level, </w:t>
      </w:r>
      <w:r w:rsidR="000B3D52" w:rsidRPr="00AB26DB">
        <w:rPr>
          <w:rFonts w:asciiTheme="majorHAnsi" w:hAnsiTheme="majorHAnsi" w:cstheme="majorHAnsi"/>
          <w:color w:val="000000"/>
        </w:rPr>
        <w:t xml:space="preserve">community based disaster risk management </w:t>
      </w:r>
      <w:r w:rsidRPr="00AB26DB">
        <w:rPr>
          <w:rFonts w:asciiTheme="majorHAnsi" w:hAnsiTheme="majorHAnsi" w:cstheme="majorHAnsi"/>
          <w:color w:val="000000"/>
        </w:rPr>
        <w:t xml:space="preserve">will </w:t>
      </w:r>
      <w:r w:rsidR="000B3D52" w:rsidRPr="00AB26DB">
        <w:rPr>
          <w:rFonts w:asciiTheme="majorHAnsi" w:hAnsiTheme="majorHAnsi" w:cstheme="majorHAnsi"/>
          <w:color w:val="000000"/>
        </w:rPr>
        <w:t xml:space="preserve">lead to formation of systems and networks for early warning of impending disasters, strengthening mitigation, preparedness, response and recovery capacity. </w:t>
      </w:r>
      <w:r w:rsidR="001C5455" w:rsidRPr="00AB26DB">
        <w:rPr>
          <w:rFonts w:asciiTheme="majorHAnsi" w:hAnsiTheme="majorHAnsi" w:cstheme="majorHAnsi"/>
          <w:color w:val="000000"/>
        </w:rPr>
        <w:t xml:space="preserve">The project </w:t>
      </w:r>
      <w:r w:rsidR="000B3D52" w:rsidRPr="00AB26DB">
        <w:rPr>
          <w:rFonts w:asciiTheme="majorHAnsi" w:hAnsiTheme="majorHAnsi" w:cstheme="majorHAnsi"/>
          <w:color w:val="000000"/>
        </w:rPr>
        <w:t>will provide technical advice and support in strengthening DRR institutional capacity</w:t>
      </w:r>
      <w:r w:rsidR="004B5CB4" w:rsidRPr="00AB26DB">
        <w:rPr>
          <w:rFonts w:asciiTheme="majorHAnsi" w:hAnsiTheme="majorHAnsi" w:cstheme="majorHAnsi"/>
          <w:color w:val="000000"/>
        </w:rPr>
        <w:t xml:space="preserve"> to township authorities</w:t>
      </w:r>
      <w:r w:rsidR="000B3D52" w:rsidRPr="00AB26DB">
        <w:rPr>
          <w:rFonts w:asciiTheme="majorHAnsi" w:hAnsiTheme="majorHAnsi" w:cstheme="majorHAnsi"/>
          <w:color w:val="000000"/>
        </w:rPr>
        <w:t xml:space="preserve"> to effectively support </w:t>
      </w:r>
      <w:r w:rsidRPr="00AB26DB">
        <w:rPr>
          <w:rFonts w:asciiTheme="majorHAnsi" w:hAnsiTheme="majorHAnsi" w:cstheme="majorHAnsi"/>
          <w:color w:val="000000"/>
        </w:rPr>
        <w:t xml:space="preserve">target </w:t>
      </w:r>
      <w:r w:rsidR="000B3D52" w:rsidRPr="00AB26DB">
        <w:rPr>
          <w:rFonts w:asciiTheme="majorHAnsi" w:hAnsiTheme="majorHAnsi" w:cstheme="majorHAnsi"/>
          <w:color w:val="000000"/>
        </w:rPr>
        <w:t xml:space="preserve">communities. </w:t>
      </w:r>
      <w:r w:rsidRPr="00AB26DB">
        <w:rPr>
          <w:rFonts w:asciiTheme="majorHAnsi" w:hAnsiTheme="majorHAnsi" w:cstheme="majorHAnsi"/>
          <w:color w:val="000000"/>
        </w:rPr>
        <w:t xml:space="preserve">CBDRM will </w:t>
      </w:r>
      <w:r w:rsidR="008B25F4" w:rsidRPr="00AB26DB">
        <w:rPr>
          <w:rFonts w:asciiTheme="majorHAnsi" w:hAnsiTheme="majorHAnsi" w:cstheme="majorHAnsi"/>
          <w:color w:val="000000"/>
        </w:rPr>
        <w:t xml:space="preserve">involve </w:t>
      </w:r>
      <w:r w:rsidRPr="00AB26DB">
        <w:rPr>
          <w:rFonts w:asciiTheme="majorHAnsi" w:hAnsiTheme="majorHAnsi" w:cstheme="majorHAnsi"/>
          <w:color w:val="000000"/>
        </w:rPr>
        <w:t>community-based organizations, women and children and local responsible institutions. G</w:t>
      </w:r>
      <w:r w:rsidR="000B3D52" w:rsidRPr="00AB26DB">
        <w:rPr>
          <w:rFonts w:asciiTheme="majorHAnsi" w:hAnsiTheme="majorHAnsi" w:cstheme="majorHAnsi"/>
          <w:color w:val="000000"/>
        </w:rPr>
        <w:t>ender sensitive strategies will ensure the meaningful participation of women both in training and formation of systems and networks</w:t>
      </w:r>
      <w:r w:rsidR="00D36B86" w:rsidRPr="00AB26DB">
        <w:rPr>
          <w:rFonts w:asciiTheme="majorHAnsi" w:hAnsiTheme="majorHAnsi" w:cstheme="majorHAnsi"/>
          <w:color w:val="000000"/>
        </w:rPr>
        <w:t xml:space="preserve"> as well as in decision making</w:t>
      </w:r>
      <w:r w:rsidR="000B3D52" w:rsidRPr="00AB26DB">
        <w:rPr>
          <w:rFonts w:asciiTheme="majorHAnsi" w:hAnsiTheme="majorHAnsi" w:cstheme="majorHAnsi"/>
          <w:color w:val="000000"/>
        </w:rPr>
        <w:t xml:space="preserve">. </w:t>
      </w:r>
      <w:r w:rsidR="004B5CB4" w:rsidRPr="00AB26DB">
        <w:rPr>
          <w:rFonts w:asciiTheme="majorHAnsi" w:hAnsiTheme="majorHAnsi" w:cstheme="majorHAnsi"/>
          <w:color w:val="000000"/>
        </w:rPr>
        <w:t>C</w:t>
      </w:r>
      <w:r w:rsidR="00A60CF7" w:rsidRPr="00AB26DB">
        <w:rPr>
          <w:rFonts w:asciiTheme="majorHAnsi" w:hAnsiTheme="majorHAnsi" w:cstheme="majorHAnsi"/>
          <w:color w:val="000000"/>
        </w:rPr>
        <w:t>ommunity awareness</w:t>
      </w:r>
      <w:r w:rsidR="00A60CF7" w:rsidRPr="00AB26DB">
        <w:rPr>
          <w:rFonts w:asciiTheme="majorHAnsi" w:hAnsiTheme="majorHAnsi" w:cstheme="majorHAnsi"/>
          <w:color w:val="000000"/>
          <w:vertAlign w:val="superscript"/>
        </w:rPr>
        <w:footnoteReference w:id="26"/>
      </w:r>
      <w:r w:rsidR="00A60CF7" w:rsidRPr="00AB26DB">
        <w:rPr>
          <w:rFonts w:asciiTheme="majorHAnsi" w:hAnsiTheme="majorHAnsi" w:cstheme="majorHAnsi"/>
          <w:color w:val="000000"/>
          <w:vertAlign w:val="superscript"/>
        </w:rPr>
        <w:t xml:space="preserve"> </w:t>
      </w:r>
      <w:r w:rsidR="004B5CB4" w:rsidRPr="00AB26DB">
        <w:rPr>
          <w:rFonts w:asciiTheme="majorHAnsi" w:hAnsiTheme="majorHAnsi" w:cstheme="majorHAnsi"/>
          <w:color w:val="000000"/>
        </w:rPr>
        <w:t xml:space="preserve">is included as a component of the project that consists of developing and </w:t>
      </w:r>
      <w:r w:rsidR="00A60CF7" w:rsidRPr="00AB26DB">
        <w:rPr>
          <w:rFonts w:asciiTheme="majorHAnsi" w:hAnsiTheme="majorHAnsi" w:cstheme="majorHAnsi"/>
          <w:color w:val="000000"/>
        </w:rPr>
        <w:t xml:space="preserve">disseminating public awareness materials, education and training provided through community facilitators and responsible authorities. </w:t>
      </w:r>
    </w:p>
    <w:p w:rsidR="00A466EC" w:rsidRPr="00AB26DB" w:rsidRDefault="00212600"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 xml:space="preserve">Demonstration / pilot DRR activities that include community early warning, community risk assessment and </w:t>
      </w:r>
      <w:proofErr w:type="spellStart"/>
      <w:r w:rsidRPr="00AB26DB">
        <w:rPr>
          <w:rFonts w:asciiTheme="majorHAnsi" w:hAnsiTheme="majorHAnsi" w:cstheme="majorHAnsi"/>
          <w:color w:val="000000"/>
        </w:rPr>
        <w:t>sectoral</w:t>
      </w:r>
      <w:proofErr w:type="spellEnd"/>
      <w:r w:rsidRPr="00AB26DB">
        <w:rPr>
          <w:rFonts w:asciiTheme="majorHAnsi" w:hAnsiTheme="majorHAnsi" w:cstheme="majorHAnsi"/>
          <w:color w:val="000000"/>
        </w:rPr>
        <w:t xml:space="preserve"> planning will be implemented, monitored and evaluated with participation of the whole community. </w:t>
      </w:r>
      <w:r w:rsidR="004B5CB4" w:rsidRPr="00AB26DB">
        <w:rPr>
          <w:rFonts w:asciiTheme="majorHAnsi" w:hAnsiTheme="majorHAnsi" w:cstheme="majorHAnsi"/>
          <w:color w:val="000000"/>
        </w:rPr>
        <w:t>Knowledge, Attitude</w:t>
      </w:r>
      <w:r w:rsidR="00325142" w:rsidRPr="00AB26DB">
        <w:rPr>
          <w:rFonts w:asciiTheme="majorHAnsi" w:hAnsiTheme="majorHAnsi" w:cstheme="majorHAnsi"/>
          <w:color w:val="000000"/>
        </w:rPr>
        <w:t>s</w:t>
      </w:r>
      <w:r w:rsidR="004B5CB4" w:rsidRPr="00AB26DB">
        <w:rPr>
          <w:rFonts w:asciiTheme="majorHAnsi" w:hAnsiTheme="majorHAnsi" w:cstheme="majorHAnsi"/>
          <w:color w:val="000000"/>
        </w:rPr>
        <w:t xml:space="preserve"> and Practice</w:t>
      </w:r>
      <w:r w:rsidR="00325142" w:rsidRPr="00AB26DB">
        <w:rPr>
          <w:rFonts w:asciiTheme="majorHAnsi" w:hAnsiTheme="majorHAnsi" w:cstheme="majorHAnsi"/>
          <w:color w:val="000000"/>
        </w:rPr>
        <w:t>s</w:t>
      </w:r>
      <w:r w:rsidR="004B5CB4" w:rsidRPr="00AB26DB">
        <w:rPr>
          <w:rFonts w:asciiTheme="majorHAnsi" w:hAnsiTheme="majorHAnsi" w:cstheme="majorHAnsi"/>
          <w:color w:val="000000"/>
        </w:rPr>
        <w:t xml:space="preserve"> (KAP) Assessments will be conducted at project start and end of project to determine impact of public awareness campaigns. </w:t>
      </w:r>
      <w:r w:rsidRPr="00AB26DB">
        <w:rPr>
          <w:rFonts w:asciiTheme="majorHAnsi" w:hAnsiTheme="majorHAnsi" w:cstheme="majorHAnsi"/>
          <w:color w:val="000000"/>
        </w:rPr>
        <w:t xml:space="preserve">Lessons learnt will be documented and disseminated and will be used in creating models that can be replicated in other townships and hazard prone areas. Specifically, learning will inform policy </w:t>
      </w:r>
      <w:r w:rsidR="00325142" w:rsidRPr="00AB26DB">
        <w:rPr>
          <w:rFonts w:asciiTheme="majorHAnsi" w:hAnsiTheme="majorHAnsi" w:cstheme="majorHAnsi"/>
          <w:color w:val="000000"/>
        </w:rPr>
        <w:t xml:space="preserve">formulation </w:t>
      </w:r>
      <w:r w:rsidRPr="00AB26DB">
        <w:rPr>
          <w:rFonts w:asciiTheme="majorHAnsi" w:hAnsiTheme="majorHAnsi" w:cstheme="majorHAnsi"/>
          <w:color w:val="000000"/>
        </w:rPr>
        <w:t>that aims to standardize CBDRM approach in the country.</w:t>
      </w:r>
    </w:p>
    <w:p w:rsidR="009C2F5F" w:rsidRPr="00AB26DB" w:rsidRDefault="000B3D52"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 xml:space="preserve">Community safer village plans (disaster management plans) will be linked to higher-level </w:t>
      </w:r>
      <w:r w:rsidRPr="00AB26DB">
        <w:rPr>
          <w:rFonts w:asciiTheme="majorHAnsi" w:hAnsiTheme="majorHAnsi" w:cstheme="majorHAnsi"/>
          <w:color w:val="000000"/>
        </w:rPr>
        <w:lastRenderedPageBreak/>
        <w:t>government plans at village tract and township levels</w:t>
      </w:r>
      <w:r w:rsidR="00D36B86" w:rsidRPr="00AB26DB">
        <w:rPr>
          <w:rFonts w:asciiTheme="majorHAnsi" w:hAnsiTheme="majorHAnsi" w:cstheme="majorHAnsi"/>
          <w:color w:val="000000"/>
        </w:rPr>
        <w:t>, and ensured gender responsive</w:t>
      </w:r>
      <w:r w:rsidRPr="00AB26DB">
        <w:rPr>
          <w:rFonts w:asciiTheme="majorHAnsi" w:hAnsiTheme="majorHAnsi" w:cstheme="majorHAnsi"/>
          <w:color w:val="000000"/>
        </w:rPr>
        <w:t xml:space="preserve">. </w:t>
      </w:r>
      <w:r w:rsidR="001C5455" w:rsidRPr="00AB26DB">
        <w:rPr>
          <w:rFonts w:asciiTheme="majorHAnsi" w:hAnsiTheme="majorHAnsi" w:cstheme="majorHAnsi"/>
          <w:color w:val="000000"/>
        </w:rPr>
        <w:t xml:space="preserve">The project </w:t>
      </w:r>
      <w:r w:rsidRPr="00AB26DB">
        <w:rPr>
          <w:rFonts w:asciiTheme="majorHAnsi" w:hAnsiTheme="majorHAnsi" w:cstheme="majorHAnsi"/>
          <w:color w:val="000000"/>
        </w:rPr>
        <w:t xml:space="preserve">will make sure that community plans are reflected, integrated and supported by Disaster Management Plans </w:t>
      </w:r>
      <w:r w:rsidR="00325142" w:rsidRPr="00AB26DB">
        <w:rPr>
          <w:rFonts w:asciiTheme="majorHAnsi" w:hAnsiTheme="majorHAnsi" w:cstheme="majorHAnsi"/>
          <w:color w:val="000000"/>
        </w:rPr>
        <w:t xml:space="preserve">a </w:t>
      </w:r>
      <w:r w:rsidRPr="00AB26DB">
        <w:rPr>
          <w:rFonts w:asciiTheme="majorHAnsi" w:hAnsiTheme="majorHAnsi" w:cstheme="majorHAnsi"/>
          <w:color w:val="000000"/>
        </w:rPr>
        <w:t>township</w:t>
      </w:r>
      <w:r w:rsidR="00325142" w:rsidRPr="00AB26DB">
        <w:rPr>
          <w:rFonts w:asciiTheme="majorHAnsi" w:hAnsiTheme="majorHAnsi" w:cstheme="majorHAnsi"/>
          <w:color w:val="000000"/>
        </w:rPr>
        <w:t xml:space="preserve"> levels</w:t>
      </w:r>
      <w:r w:rsidRPr="00AB26DB">
        <w:rPr>
          <w:rFonts w:asciiTheme="majorHAnsi" w:hAnsiTheme="majorHAnsi" w:cstheme="majorHAnsi"/>
          <w:color w:val="000000"/>
        </w:rPr>
        <w:t xml:space="preserve">. </w:t>
      </w:r>
    </w:p>
    <w:p w:rsidR="000B3D52" w:rsidRPr="00AB26DB" w:rsidRDefault="00FD5E18" w:rsidP="00E702EF">
      <w:pPr>
        <w:pStyle w:val="Heading4"/>
        <w:spacing w:before="120" w:after="0"/>
        <w:rPr>
          <w:rFonts w:cstheme="majorHAnsi"/>
          <w:sz w:val="24"/>
          <w:szCs w:val="24"/>
        </w:rPr>
      </w:pPr>
      <w:bookmarkStart w:id="17" w:name="_Toc347389250"/>
      <w:r w:rsidRPr="00AB26DB">
        <w:rPr>
          <w:rFonts w:cstheme="majorHAnsi"/>
          <w:sz w:val="24"/>
          <w:szCs w:val="24"/>
        </w:rPr>
        <w:t>Result 4</w:t>
      </w:r>
      <w:bookmarkEnd w:id="17"/>
    </w:p>
    <w:p w:rsidR="00470C0C" w:rsidRPr="00AB26DB" w:rsidRDefault="00470C0C" w:rsidP="00E702EF">
      <w:pPr>
        <w:spacing w:before="120"/>
        <w:ind w:left="90"/>
        <w:rPr>
          <w:rFonts w:asciiTheme="majorHAnsi" w:hAnsiTheme="majorHAnsi" w:cstheme="majorHAnsi"/>
          <w:b/>
          <w:i/>
        </w:rPr>
      </w:pPr>
      <w:r w:rsidRPr="00AB26DB">
        <w:rPr>
          <w:rFonts w:asciiTheme="majorHAnsi" w:hAnsiTheme="majorHAnsi" w:cstheme="majorHAnsi"/>
          <w:b/>
          <w:i/>
        </w:rPr>
        <w:t>Disaster Management Committees at township, village tract and village levels able to develop, implement, mainstream, monitor and evaluate their Disaster Management Plans</w:t>
      </w:r>
    </w:p>
    <w:p w:rsidR="00D80C5C"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The project context</w:t>
      </w:r>
    </w:p>
    <w:p w:rsidR="000B3D52" w:rsidRPr="00AB26DB" w:rsidRDefault="000B3D52" w:rsidP="00AB26DB">
      <w:pPr>
        <w:pStyle w:val="ListParagraph"/>
        <w:numPr>
          <w:ilvl w:val="0"/>
          <w:numId w:val="10"/>
        </w:numPr>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The Standing Order on Natural Disaster Management in Myanmar requires the establishment of Disas</w:t>
      </w:r>
      <w:r w:rsidR="00FD74CC" w:rsidRPr="00AB26DB">
        <w:rPr>
          <w:rFonts w:asciiTheme="majorHAnsi" w:hAnsiTheme="majorHAnsi" w:cstheme="majorHAnsi"/>
          <w:sz w:val="24"/>
          <w:szCs w:val="24"/>
        </w:rPr>
        <w:t>ter Management Committees from n</w:t>
      </w:r>
      <w:r w:rsidRPr="00AB26DB">
        <w:rPr>
          <w:rFonts w:asciiTheme="majorHAnsi" w:hAnsiTheme="majorHAnsi" w:cstheme="majorHAnsi"/>
          <w:sz w:val="24"/>
          <w:szCs w:val="24"/>
        </w:rPr>
        <w:t xml:space="preserve">ational to </w:t>
      </w:r>
      <w:r w:rsidR="00FD74CC" w:rsidRPr="00AB26DB">
        <w:rPr>
          <w:rFonts w:asciiTheme="majorHAnsi" w:hAnsiTheme="majorHAnsi" w:cstheme="majorHAnsi"/>
          <w:sz w:val="24"/>
          <w:szCs w:val="24"/>
        </w:rPr>
        <w:t>village</w:t>
      </w:r>
      <w:r w:rsidRPr="00AB26DB">
        <w:rPr>
          <w:rFonts w:asciiTheme="majorHAnsi" w:hAnsiTheme="majorHAnsi" w:cstheme="majorHAnsi"/>
          <w:sz w:val="24"/>
          <w:szCs w:val="24"/>
        </w:rPr>
        <w:t xml:space="preserve"> </w:t>
      </w:r>
      <w:r w:rsidR="00C933EE" w:rsidRPr="00AB26DB">
        <w:rPr>
          <w:rFonts w:asciiTheme="majorHAnsi" w:hAnsiTheme="majorHAnsi" w:cstheme="majorHAnsi"/>
          <w:sz w:val="24"/>
          <w:szCs w:val="24"/>
        </w:rPr>
        <w:t xml:space="preserve">tract </w:t>
      </w:r>
      <w:r w:rsidRPr="00AB26DB">
        <w:rPr>
          <w:rFonts w:asciiTheme="majorHAnsi" w:hAnsiTheme="majorHAnsi" w:cstheme="majorHAnsi"/>
          <w:sz w:val="24"/>
          <w:szCs w:val="24"/>
        </w:rPr>
        <w:t>levels;</w:t>
      </w:r>
    </w:p>
    <w:p w:rsidR="000B3D52" w:rsidRPr="00AB26DB" w:rsidRDefault="000B3D52" w:rsidP="00AB26DB">
      <w:pPr>
        <w:pStyle w:val="ListParagraph"/>
        <w:numPr>
          <w:ilvl w:val="0"/>
          <w:numId w:val="10"/>
        </w:numPr>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There is lack of clarity on the form and organization of a disaster management organization at village tract and village level;</w:t>
      </w:r>
    </w:p>
    <w:p w:rsidR="000B3D52" w:rsidRPr="00AB26DB" w:rsidRDefault="000B3D52" w:rsidP="00AB26DB">
      <w:pPr>
        <w:pStyle w:val="ListParagraph"/>
        <w:numPr>
          <w:ilvl w:val="0"/>
          <w:numId w:val="10"/>
        </w:numPr>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The General Administration Department is in-charge of DRR at township to village level;</w:t>
      </w:r>
    </w:p>
    <w:p w:rsidR="000B3D52" w:rsidRPr="00AB26DB" w:rsidRDefault="000B3D52" w:rsidP="00AB26DB">
      <w:pPr>
        <w:pStyle w:val="ListParagraph"/>
        <w:numPr>
          <w:ilvl w:val="0"/>
          <w:numId w:val="10"/>
        </w:numPr>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Different organizations use various CBDRM approaches, there is no standard approach or guide prescribed by Government;</w:t>
      </w:r>
    </w:p>
    <w:p w:rsidR="000B3D52" w:rsidRPr="00AB26DB" w:rsidRDefault="000B3D52" w:rsidP="00AB26DB">
      <w:pPr>
        <w:pStyle w:val="ListParagraph"/>
        <w:numPr>
          <w:ilvl w:val="0"/>
          <w:numId w:val="10"/>
        </w:numPr>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There is Township Disaster Management Plan format available. </w:t>
      </w:r>
      <w:r w:rsidR="00FD74CC" w:rsidRPr="00AB26DB">
        <w:rPr>
          <w:rFonts w:asciiTheme="majorHAnsi" w:hAnsiTheme="majorHAnsi" w:cstheme="majorHAnsi"/>
          <w:sz w:val="24"/>
          <w:szCs w:val="24"/>
        </w:rPr>
        <w:t>However, t</w:t>
      </w:r>
      <w:r w:rsidRPr="00AB26DB">
        <w:rPr>
          <w:rFonts w:asciiTheme="majorHAnsi" w:hAnsiTheme="majorHAnsi" w:cstheme="majorHAnsi"/>
          <w:sz w:val="24"/>
          <w:szCs w:val="24"/>
        </w:rPr>
        <w:t>here is lack of clarity on a standard approach/process on Disaster Management Planning. This includes contingency planning as well;</w:t>
      </w:r>
    </w:p>
    <w:p w:rsidR="000B3D52" w:rsidRPr="00AB26DB" w:rsidRDefault="000B3D52" w:rsidP="00AB26DB">
      <w:pPr>
        <w:pStyle w:val="ListParagraph"/>
        <w:numPr>
          <w:ilvl w:val="0"/>
          <w:numId w:val="10"/>
        </w:numPr>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Most townships do not have comprehensive risk profiles, there is no standard risk assessment methodology;</w:t>
      </w:r>
    </w:p>
    <w:p w:rsidR="000B3D52" w:rsidRPr="00AB26DB" w:rsidRDefault="000B3D52" w:rsidP="00AB26DB">
      <w:pPr>
        <w:pStyle w:val="ListParagraph"/>
        <w:numPr>
          <w:ilvl w:val="0"/>
          <w:numId w:val="10"/>
        </w:numPr>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Township plans do not incorporate CBDRM plans developed by communities (piloted mostly in the delta after </w:t>
      </w:r>
      <w:proofErr w:type="spellStart"/>
      <w:r w:rsidRPr="00AB26DB">
        <w:rPr>
          <w:rFonts w:asciiTheme="majorHAnsi" w:hAnsiTheme="majorHAnsi" w:cstheme="majorHAnsi"/>
          <w:sz w:val="24"/>
          <w:szCs w:val="24"/>
        </w:rPr>
        <w:t>Nargis</w:t>
      </w:r>
      <w:proofErr w:type="spellEnd"/>
      <w:r w:rsidRPr="00AB26DB">
        <w:rPr>
          <w:rFonts w:asciiTheme="majorHAnsi" w:hAnsiTheme="majorHAnsi" w:cstheme="majorHAnsi"/>
          <w:sz w:val="24"/>
          <w:szCs w:val="24"/>
        </w:rPr>
        <w:t>) with assistance from UN and NGOs;</w:t>
      </w:r>
    </w:p>
    <w:p w:rsidR="000B3D52" w:rsidRPr="00AB26DB" w:rsidRDefault="000B3D52" w:rsidP="00AB26DB">
      <w:pPr>
        <w:pStyle w:val="ListParagraph"/>
        <w:numPr>
          <w:ilvl w:val="0"/>
          <w:numId w:val="10"/>
        </w:numPr>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Risk profiles and assessments are not </w:t>
      </w:r>
      <w:r w:rsidR="00FD74CC" w:rsidRPr="00AB26DB">
        <w:rPr>
          <w:rFonts w:asciiTheme="majorHAnsi" w:hAnsiTheme="majorHAnsi" w:cstheme="majorHAnsi"/>
          <w:sz w:val="24"/>
          <w:szCs w:val="24"/>
        </w:rPr>
        <w:t xml:space="preserve">stored </w:t>
      </w:r>
      <w:r w:rsidRPr="00AB26DB">
        <w:rPr>
          <w:rFonts w:asciiTheme="majorHAnsi" w:hAnsiTheme="majorHAnsi" w:cstheme="majorHAnsi"/>
          <w:sz w:val="24"/>
          <w:szCs w:val="24"/>
        </w:rPr>
        <w:t>in a database at township level;</w:t>
      </w:r>
    </w:p>
    <w:p w:rsidR="00D36B86" w:rsidRPr="00AB26DB" w:rsidRDefault="00D36B86"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 xml:space="preserve">Women are </w:t>
      </w:r>
      <w:proofErr w:type="spellStart"/>
      <w:r w:rsidRPr="00AB26DB">
        <w:rPr>
          <w:rFonts w:asciiTheme="majorHAnsi" w:hAnsiTheme="majorHAnsi" w:cstheme="majorHAnsi"/>
          <w:sz w:val="24"/>
          <w:szCs w:val="24"/>
        </w:rPr>
        <w:t>underrespresented</w:t>
      </w:r>
      <w:proofErr w:type="spellEnd"/>
      <w:r w:rsidRPr="00AB26DB">
        <w:rPr>
          <w:rFonts w:asciiTheme="majorHAnsi" w:hAnsiTheme="majorHAnsi" w:cstheme="majorHAnsi"/>
          <w:sz w:val="24"/>
          <w:szCs w:val="24"/>
        </w:rPr>
        <w:t xml:space="preserve"> in decision making at Township level</w:t>
      </w:r>
    </w:p>
    <w:p w:rsidR="00D36B86" w:rsidRPr="00AB26DB" w:rsidRDefault="00D36B86" w:rsidP="00AB26DB">
      <w:pPr>
        <w:pStyle w:val="ListParagraph"/>
        <w:numPr>
          <w:ilvl w:val="0"/>
          <w:numId w:val="10"/>
        </w:numPr>
        <w:spacing w:before="120"/>
        <w:contextualSpacing/>
        <w:rPr>
          <w:rFonts w:asciiTheme="majorHAnsi" w:hAnsiTheme="majorHAnsi" w:cstheme="majorHAnsi"/>
          <w:sz w:val="24"/>
          <w:szCs w:val="24"/>
        </w:rPr>
      </w:pPr>
      <w:r w:rsidRPr="00AB26DB">
        <w:rPr>
          <w:rFonts w:asciiTheme="majorHAnsi" w:hAnsiTheme="majorHAnsi" w:cstheme="majorHAnsi"/>
          <w:sz w:val="24"/>
          <w:szCs w:val="24"/>
        </w:rPr>
        <w:t>Capacity for gender mainstreaming is limited at Township level</w:t>
      </w:r>
    </w:p>
    <w:p w:rsidR="00A71D31" w:rsidRPr="00AB26DB" w:rsidRDefault="00E702EF" w:rsidP="00AB26DB">
      <w:pPr>
        <w:spacing w:before="120"/>
        <w:ind w:left="360"/>
        <w:jc w:val="both"/>
        <w:rPr>
          <w:rFonts w:asciiTheme="majorHAnsi" w:hAnsiTheme="majorHAnsi" w:cstheme="majorHAnsi"/>
          <w:b/>
          <w:i/>
        </w:rPr>
      </w:pPr>
      <w:r w:rsidRPr="00AB26DB">
        <w:rPr>
          <w:rFonts w:asciiTheme="majorHAnsi" w:hAnsiTheme="majorHAnsi" w:cstheme="majorHAnsi"/>
          <w:b/>
          <w:i/>
        </w:rPr>
        <w:t xml:space="preserve"> </w:t>
      </w:r>
      <w:r w:rsidR="00A71D31" w:rsidRPr="00AB26DB">
        <w:rPr>
          <w:rFonts w:asciiTheme="majorHAnsi" w:hAnsiTheme="majorHAnsi" w:cstheme="majorHAnsi"/>
          <w:b/>
          <w:i/>
        </w:rPr>
        <w:t>(See Annex 4: Preliminary Myanmar DRR Capacity Assessment for details)</w:t>
      </w:r>
    </w:p>
    <w:p w:rsidR="00510AB9"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 xml:space="preserve">The project activities </w:t>
      </w:r>
    </w:p>
    <w:p w:rsidR="004B404F" w:rsidRPr="00AB26DB" w:rsidRDefault="00ED7DDB" w:rsidP="00AB26DB">
      <w:pPr>
        <w:spacing w:before="120"/>
        <w:rPr>
          <w:rFonts w:asciiTheme="majorHAnsi" w:hAnsiTheme="majorHAnsi" w:cstheme="majorHAnsi"/>
          <w:b/>
          <w:color w:val="114BD4"/>
        </w:rPr>
      </w:pPr>
      <w:r w:rsidRPr="00AB26DB">
        <w:rPr>
          <w:rFonts w:asciiTheme="majorHAnsi" w:hAnsiTheme="majorHAnsi" w:cstheme="majorHAnsi"/>
          <w:b/>
          <w:color w:val="114BD4"/>
        </w:rPr>
        <w:t xml:space="preserve">Activity </w:t>
      </w:r>
      <w:r w:rsidR="00B470DD" w:rsidRPr="00AB26DB">
        <w:rPr>
          <w:rFonts w:asciiTheme="majorHAnsi" w:hAnsiTheme="majorHAnsi" w:cstheme="majorHAnsi"/>
          <w:b/>
          <w:color w:val="114BD4"/>
        </w:rPr>
        <w:t>4</w:t>
      </w:r>
      <w:r w:rsidR="00A60CF7" w:rsidRPr="00AB26DB">
        <w:rPr>
          <w:rFonts w:asciiTheme="majorHAnsi" w:hAnsiTheme="majorHAnsi" w:cstheme="majorHAnsi"/>
          <w:b/>
          <w:color w:val="114BD4"/>
        </w:rPr>
        <w:t>.1</w:t>
      </w:r>
      <w:r w:rsidR="004B404F" w:rsidRPr="00AB26DB">
        <w:rPr>
          <w:rFonts w:asciiTheme="majorHAnsi" w:hAnsiTheme="majorHAnsi" w:cstheme="majorHAnsi"/>
          <w:b/>
          <w:color w:val="114BD4"/>
        </w:rPr>
        <w:tab/>
      </w:r>
      <w:r w:rsidR="00A60CF7" w:rsidRPr="00AB26DB">
        <w:rPr>
          <w:rFonts w:asciiTheme="majorHAnsi" w:hAnsiTheme="majorHAnsi" w:cstheme="majorHAnsi"/>
          <w:b/>
          <w:color w:val="114BD4"/>
        </w:rPr>
        <w:t xml:space="preserve">Support capacity development of DMCs at township, village tract and </w:t>
      </w:r>
    </w:p>
    <w:p w:rsidR="00A60CF7" w:rsidRPr="00AB26DB" w:rsidRDefault="00A60CF7" w:rsidP="00AB26DB">
      <w:pPr>
        <w:spacing w:before="120"/>
        <w:ind w:left="720" w:firstLine="720"/>
        <w:rPr>
          <w:rFonts w:asciiTheme="majorHAnsi" w:hAnsiTheme="majorHAnsi" w:cstheme="majorHAnsi"/>
          <w:b/>
          <w:color w:val="114BD4"/>
        </w:rPr>
      </w:pPr>
      <w:proofErr w:type="gramStart"/>
      <w:r w:rsidRPr="00AB26DB">
        <w:rPr>
          <w:rFonts w:asciiTheme="majorHAnsi" w:hAnsiTheme="majorHAnsi" w:cstheme="majorHAnsi"/>
          <w:b/>
          <w:color w:val="114BD4"/>
        </w:rPr>
        <w:t>village</w:t>
      </w:r>
      <w:proofErr w:type="gramEnd"/>
      <w:r w:rsidRPr="00AB26DB">
        <w:rPr>
          <w:rFonts w:asciiTheme="majorHAnsi" w:hAnsiTheme="majorHAnsi" w:cstheme="majorHAnsi"/>
          <w:b/>
          <w:color w:val="114BD4"/>
        </w:rPr>
        <w:t xml:space="preserve"> levels</w:t>
      </w:r>
    </w:p>
    <w:p w:rsidR="00A60CF7" w:rsidRPr="00AB26DB" w:rsidRDefault="00A60CF7" w:rsidP="00AB26DB">
      <w:pPr>
        <w:spacing w:before="120"/>
        <w:rPr>
          <w:rFonts w:asciiTheme="majorHAnsi" w:hAnsiTheme="majorHAnsi" w:cstheme="majorHAnsi"/>
          <w:b/>
        </w:rPr>
      </w:pPr>
      <w:r w:rsidRPr="00AB26DB">
        <w:rPr>
          <w:rFonts w:asciiTheme="majorHAnsi" w:hAnsiTheme="majorHAnsi" w:cstheme="majorHAnsi"/>
          <w:b/>
        </w:rPr>
        <w:t>Sub-activities:</w:t>
      </w:r>
    </w:p>
    <w:p w:rsidR="00E702EF" w:rsidRDefault="009C2F5F" w:rsidP="00E702EF">
      <w:pPr>
        <w:pStyle w:val="ListParagraph"/>
        <w:numPr>
          <w:ilvl w:val="0"/>
          <w:numId w:val="9"/>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Activate DMC in target township, village tracts and villages</w:t>
      </w:r>
    </w:p>
    <w:p w:rsidR="00392AAA" w:rsidRPr="00E702EF" w:rsidRDefault="00392AAA" w:rsidP="00E702EF">
      <w:pPr>
        <w:pStyle w:val="ListParagraph"/>
        <w:spacing w:before="120"/>
        <w:ind w:left="0"/>
        <w:rPr>
          <w:rFonts w:asciiTheme="majorHAnsi" w:hAnsiTheme="majorHAnsi" w:cstheme="majorHAnsi"/>
          <w:b/>
          <w:sz w:val="24"/>
          <w:szCs w:val="24"/>
        </w:rPr>
      </w:pPr>
      <w:r w:rsidRPr="00E702EF">
        <w:rPr>
          <w:rFonts w:asciiTheme="majorHAnsi" w:hAnsiTheme="majorHAnsi" w:cstheme="majorHAnsi"/>
          <w:sz w:val="24"/>
          <w:szCs w:val="24"/>
        </w:rPr>
        <w:t>At initial stage of engagement at township levels, s</w:t>
      </w:r>
      <w:r w:rsidR="00A65B6E" w:rsidRPr="00E702EF">
        <w:rPr>
          <w:rFonts w:asciiTheme="majorHAnsi" w:hAnsiTheme="majorHAnsi" w:cstheme="majorHAnsi"/>
          <w:sz w:val="24"/>
          <w:szCs w:val="24"/>
        </w:rPr>
        <w:t xml:space="preserve">election of the final village tracts and villages for project implementation will be conducted in consultation with local government as well as with other stakeholders. Selection will be based on the following criteria: a) </w:t>
      </w:r>
      <w:r w:rsidR="00D7101F" w:rsidRPr="00E702EF">
        <w:rPr>
          <w:rFonts w:asciiTheme="majorHAnsi" w:hAnsiTheme="majorHAnsi" w:cstheme="majorHAnsi"/>
          <w:sz w:val="24"/>
          <w:szCs w:val="24"/>
        </w:rPr>
        <w:t>ecosystem approach (i.e. river basin or watershed),</w:t>
      </w:r>
      <w:r w:rsidR="00A65B6E" w:rsidRPr="00E702EF">
        <w:rPr>
          <w:rFonts w:asciiTheme="majorHAnsi" w:hAnsiTheme="majorHAnsi" w:cstheme="majorHAnsi"/>
          <w:sz w:val="24"/>
          <w:szCs w:val="24"/>
        </w:rPr>
        <w:t xml:space="preserve"> b) hazard and vulnerability ranking c) consideration on on-going DRR programs by other organizations, and d) access an enabling environment.</w:t>
      </w:r>
    </w:p>
    <w:p w:rsidR="00E66B27" w:rsidRPr="00AB26DB" w:rsidRDefault="00392AAA" w:rsidP="00AB26DB">
      <w:pPr>
        <w:spacing w:before="120"/>
        <w:jc w:val="both"/>
        <w:rPr>
          <w:rFonts w:asciiTheme="majorHAnsi" w:hAnsiTheme="majorHAnsi" w:cstheme="majorHAnsi"/>
        </w:rPr>
      </w:pPr>
      <w:r w:rsidRPr="00AB26DB">
        <w:rPr>
          <w:rFonts w:asciiTheme="majorHAnsi" w:hAnsiTheme="majorHAnsi" w:cstheme="majorHAnsi"/>
        </w:rPr>
        <w:t xml:space="preserve">Likewise, at </w:t>
      </w:r>
      <w:r w:rsidR="00DF1055" w:rsidRPr="00AB26DB">
        <w:rPr>
          <w:rFonts w:asciiTheme="majorHAnsi" w:hAnsiTheme="majorHAnsi" w:cstheme="majorHAnsi"/>
        </w:rPr>
        <w:t xml:space="preserve">initial stage of project implementation, </w:t>
      </w:r>
      <w:r w:rsidRPr="00AB26DB">
        <w:rPr>
          <w:rFonts w:asciiTheme="majorHAnsi" w:hAnsiTheme="majorHAnsi" w:cstheme="majorHAnsi"/>
        </w:rPr>
        <w:t xml:space="preserve">the project </w:t>
      </w:r>
      <w:r w:rsidR="00DF1055" w:rsidRPr="00AB26DB">
        <w:rPr>
          <w:rFonts w:asciiTheme="majorHAnsi" w:hAnsiTheme="majorHAnsi" w:cstheme="majorHAnsi"/>
        </w:rPr>
        <w:t xml:space="preserve">will support the Government in </w:t>
      </w:r>
      <w:r w:rsidR="00BE166E" w:rsidRPr="00AB26DB">
        <w:rPr>
          <w:rFonts w:asciiTheme="majorHAnsi" w:hAnsiTheme="majorHAnsi" w:cstheme="majorHAnsi"/>
        </w:rPr>
        <w:t xml:space="preserve">activating and </w:t>
      </w:r>
      <w:r w:rsidR="00DF1055" w:rsidRPr="00AB26DB">
        <w:rPr>
          <w:rFonts w:asciiTheme="majorHAnsi" w:hAnsiTheme="majorHAnsi" w:cstheme="majorHAnsi"/>
        </w:rPr>
        <w:t>setting up institutional arrangements at township/city, vi</w:t>
      </w:r>
      <w:r w:rsidR="00E06715" w:rsidRPr="00AB26DB">
        <w:rPr>
          <w:rFonts w:asciiTheme="majorHAnsi" w:hAnsiTheme="majorHAnsi" w:cstheme="majorHAnsi"/>
        </w:rPr>
        <w:t xml:space="preserve">llage tract and village levels as prescribed by the Standing Order on Disaster Management (or the new DM law </w:t>
      </w:r>
      <w:proofErr w:type="spellStart"/>
      <w:r w:rsidR="00E06715" w:rsidRPr="00AB26DB">
        <w:rPr>
          <w:rFonts w:asciiTheme="majorHAnsi" w:hAnsiTheme="majorHAnsi" w:cstheme="majorHAnsi"/>
        </w:rPr>
        <w:t>as</w:t>
      </w:r>
      <w:proofErr w:type="spellEnd"/>
      <w:r w:rsidR="00E06715" w:rsidRPr="00AB26DB">
        <w:rPr>
          <w:rFonts w:asciiTheme="majorHAnsi" w:hAnsiTheme="majorHAnsi" w:cstheme="majorHAnsi"/>
        </w:rPr>
        <w:t xml:space="preserve"> enacted later by parliament). </w:t>
      </w:r>
    </w:p>
    <w:p w:rsidR="00E66B27" w:rsidRPr="00AB26DB" w:rsidRDefault="00E66B27" w:rsidP="00AB26DB">
      <w:pPr>
        <w:spacing w:before="120"/>
        <w:jc w:val="both"/>
        <w:rPr>
          <w:rFonts w:asciiTheme="majorHAnsi" w:hAnsiTheme="majorHAnsi" w:cstheme="majorHAnsi"/>
        </w:rPr>
      </w:pPr>
      <w:r w:rsidRPr="00AB26DB">
        <w:rPr>
          <w:rFonts w:asciiTheme="majorHAnsi" w:hAnsiTheme="majorHAnsi" w:cstheme="majorHAnsi"/>
        </w:rPr>
        <w:lastRenderedPageBreak/>
        <w:t xml:space="preserve">Upon activation of local DMCs, </w:t>
      </w:r>
      <w:r w:rsidR="009E5ADB" w:rsidRPr="00AB26DB">
        <w:rPr>
          <w:rFonts w:asciiTheme="majorHAnsi" w:hAnsiTheme="majorHAnsi" w:cstheme="majorHAnsi"/>
        </w:rPr>
        <w:t>a</w:t>
      </w:r>
      <w:r w:rsidR="00E06715" w:rsidRPr="00AB26DB">
        <w:rPr>
          <w:rFonts w:asciiTheme="majorHAnsi" w:hAnsiTheme="majorHAnsi" w:cstheme="majorHAnsi"/>
        </w:rPr>
        <w:t xml:space="preserve">ppropriate systems, rules and procedures </w:t>
      </w:r>
      <w:r w:rsidR="009E5ADB" w:rsidRPr="00AB26DB">
        <w:rPr>
          <w:rFonts w:asciiTheme="majorHAnsi" w:hAnsiTheme="majorHAnsi" w:cstheme="majorHAnsi"/>
        </w:rPr>
        <w:t xml:space="preserve">for management of DRR institutions at township, village tract and village levels </w:t>
      </w:r>
      <w:r w:rsidR="00E06715" w:rsidRPr="00AB26DB">
        <w:rPr>
          <w:rFonts w:asciiTheme="majorHAnsi" w:hAnsiTheme="majorHAnsi" w:cstheme="majorHAnsi"/>
        </w:rPr>
        <w:t>would be developed in collaboration with RRD and GAD to facilitate effective w</w:t>
      </w:r>
      <w:r w:rsidR="009F0077" w:rsidRPr="00AB26DB">
        <w:rPr>
          <w:rFonts w:asciiTheme="majorHAnsi" w:hAnsiTheme="majorHAnsi" w:cstheme="majorHAnsi"/>
        </w:rPr>
        <w:t xml:space="preserve">orking of the DMC. </w:t>
      </w:r>
    </w:p>
    <w:p w:rsidR="009E5ADB" w:rsidRPr="00AB26DB" w:rsidRDefault="00E66B27" w:rsidP="00AB26DB">
      <w:pPr>
        <w:spacing w:before="120"/>
        <w:jc w:val="both"/>
        <w:rPr>
          <w:rFonts w:asciiTheme="majorHAnsi" w:hAnsiTheme="majorHAnsi" w:cstheme="majorHAnsi"/>
        </w:rPr>
      </w:pPr>
      <w:r w:rsidRPr="00AB26DB">
        <w:rPr>
          <w:rFonts w:asciiTheme="majorHAnsi" w:hAnsiTheme="majorHAnsi" w:cstheme="majorHAnsi"/>
        </w:rPr>
        <w:t xml:space="preserve">The project will follow </w:t>
      </w:r>
      <w:r w:rsidR="009E5ADB" w:rsidRPr="00AB26DB">
        <w:rPr>
          <w:rFonts w:asciiTheme="majorHAnsi" w:hAnsiTheme="majorHAnsi" w:cstheme="majorHAnsi"/>
        </w:rPr>
        <w:t>four major activities. a) Risk Assessment</w:t>
      </w:r>
      <w:r w:rsidR="00187E17" w:rsidRPr="00AB26DB">
        <w:rPr>
          <w:rFonts w:asciiTheme="majorHAnsi" w:hAnsiTheme="majorHAnsi" w:cstheme="majorHAnsi"/>
        </w:rPr>
        <w:t xml:space="preserve">; </w:t>
      </w:r>
      <w:r w:rsidR="009E5ADB" w:rsidRPr="00AB26DB">
        <w:rPr>
          <w:rFonts w:asciiTheme="majorHAnsi" w:hAnsiTheme="majorHAnsi" w:cstheme="majorHAnsi"/>
        </w:rPr>
        <w:t>b) Planning</w:t>
      </w:r>
      <w:r w:rsidR="00187E17" w:rsidRPr="00AB26DB">
        <w:rPr>
          <w:rFonts w:asciiTheme="majorHAnsi" w:hAnsiTheme="majorHAnsi" w:cstheme="majorHAnsi"/>
        </w:rPr>
        <w:t xml:space="preserve">; </w:t>
      </w:r>
      <w:r w:rsidR="009E5ADB" w:rsidRPr="00AB26DB">
        <w:rPr>
          <w:rFonts w:asciiTheme="majorHAnsi" w:hAnsiTheme="majorHAnsi" w:cstheme="majorHAnsi"/>
        </w:rPr>
        <w:t>c) Implementation</w:t>
      </w:r>
      <w:r w:rsidR="00187E17" w:rsidRPr="00AB26DB">
        <w:rPr>
          <w:rFonts w:asciiTheme="majorHAnsi" w:hAnsiTheme="majorHAnsi" w:cstheme="majorHAnsi"/>
        </w:rPr>
        <w:t>;</w:t>
      </w:r>
      <w:r w:rsidR="007D3585" w:rsidRPr="00AB26DB">
        <w:rPr>
          <w:rFonts w:asciiTheme="majorHAnsi" w:hAnsiTheme="majorHAnsi" w:cstheme="majorHAnsi"/>
        </w:rPr>
        <w:t xml:space="preserve"> </w:t>
      </w:r>
      <w:r w:rsidR="009E5ADB" w:rsidRPr="00AB26DB">
        <w:rPr>
          <w:rFonts w:asciiTheme="majorHAnsi" w:hAnsiTheme="majorHAnsi" w:cstheme="majorHAnsi"/>
        </w:rPr>
        <w:t xml:space="preserve">and d) M&amp;E. At each stage of the process, the project will provide support in the </w:t>
      </w:r>
      <w:r w:rsidR="009E5ADB" w:rsidRPr="00AB26DB">
        <w:rPr>
          <w:rFonts w:asciiTheme="majorHAnsi" w:hAnsiTheme="majorHAnsi" w:cstheme="majorHAnsi"/>
          <w:b/>
          <w:i/>
        </w:rPr>
        <w:t>development of specific procedures and guidelines</w:t>
      </w:r>
      <w:r w:rsidR="009E5ADB" w:rsidRPr="00AB26DB">
        <w:rPr>
          <w:rFonts w:asciiTheme="majorHAnsi" w:hAnsiTheme="majorHAnsi" w:cstheme="majorHAnsi"/>
        </w:rPr>
        <w:t xml:space="preserve"> </w:t>
      </w:r>
      <w:r w:rsidR="00187E17" w:rsidRPr="00AB26DB">
        <w:rPr>
          <w:rFonts w:asciiTheme="majorHAnsi" w:hAnsiTheme="majorHAnsi" w:cstheme="majorHAnsi"/>
        </w:rPr>
        <w:t xml:space="preserve">(Activity 1.2) </w:t>
      </w:r>
      <w:r w:rsidR="009E5ADB" w:rsidRPr="00AB26DB">
        <w:rPr>
          <w:rFonts w:asciiTheme="majorHAnsi" w:hAnsiTheme="majorHAnsi" w:cstheme="majorHAnsi"/>
        </w:rPr>
        <w:t xml:space="preserve">that will guide the </w:t>
      </w:r>
      <w:r w:rsidR="00187E17" w:rsidRPr="00AB26DB">
        <w:rPr>
          <w:rFonts w:asciiTheme="majorHAnsi" w:hAnsiTheme="majorHAnsi" w:cstheme="majorHAnsi"/>
        </w:rPr>
        <w:t xml:space="preserve">disaster management planning and </w:t>
      </w:r>
      <w:r w:rsidR="009E5ADB" w:rsidRPr="00AB26DB">
        <w:rPr>
          <w:rFonts w:asciiTheme="majorHAnsi" w:hAnsiTheme="majorHAnsi" w:cstheme="majorHAnsi"/>
        </w:rPr>
        <w:t xml:space="preserve">implementation of the project at local government level. </w:t>
      </w:r>
    </w:p>
    <w:p w:rsidR="00ED5B7B" w:rsidRPr="00AB26DB" w:rsidRDefault="00ED5B7B" w:rsidP="00AB26DB">
      <w:pPr>
        <w:pStyle w:val="ListParagraph"/>
        <w:numPr>
          <w:ilvl w:val="0"/>
          <w:numId w:val="9"/>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 xml:space="preserve">Support for comprehensive training program to enhance technical and operational capacities of DMCs </w:t>
      </w:r>
    </w:p>
    <w:p w:rsidR="00ED5B7B" w:rsidRPr="00AB26DB" w:rsidRDefault="00A65B6E" w:rsidP="00AB26DB">
      <w:pPr>
        <w:spacing w:before="120"/>
        <w:jc w:val="both"/>
        <w:rPr>
          <w:rFonts w:asciiTheme="majorHAnsi" w:hAnsiTheme="majorHAnsi" w:cstheme="majorHAnsi"/>
        </w:rPr>
      </w:pPr>
      <w:r w:rsidRPr="00AB26DB">
        <w:rPr>
          <w:rFonts w:asciiTheme="majorHAnsi" w:hAnsiTheme="majorHAnsi" w:cstheme="majorHAnsi"/>
        </w:rPr>
        <w:t xml:space="preserve">Included in the development of institutional arrangements’ for effective implementation of the project is the development of capacities of project participants, especially the RRD and GAD staff as well as local government authorities. </w:t>
      </w:r>
    </w:p>
    <w:p w:rsidR="00ED5B7B" w:rsidRPr="00AB26DB" w:rsidRDefault="00E06715" w:rsidP="00AB26DB">
      <w:pPr>
        <w:spacing w:before="120"/>
        <w:jc w:val="both"/>
        <w:rPr>
          <w:rFonts w:asciiTheme="majorHAnsi" w:hAnsiTheme="majorHAnsi" w:cstheme="majorHAnsi"/>
        </w:rPr>
      </w:pPr>
      <w:r w:rsidRPr="00AB26DB">
        <w:rPr>
          <w:rFonts w:asciiTheme="majorHAnsi" w:hAnsiTheme="majorHAnsi" w:cstheme="majorHAnsi"/>
        </w:rPr>
        <w:t xml:space="preserve">To effectively implement disaster risk management, staff and focal persons involved in DRM should have the knowledge and technical capacity to implement the project. </w:t>
      </w:r>
      <w:r w:rsidR="00A65B6E" w:rsidRPr="00AB26DB">
        <w:rPr>
          <w:rFonts w:asciiTheme="majorHAnsi" w:hAnsiTheme="majorHAnsi" w:cstheme="majorHAnsi"/>
        </w:rPr>
        <w:t xml:space="preserve">An </w:t>
      </w:r>
      <w:r w:rsidR="00A65B6E" w:rsidRPr="00AB26DB">
        <w:rPr>
          <w:rFonts w:asciiTheme="majorHAnsi" w:hAnsiTheme="majorHAnsi" w:cstheme="majorHAnsi"/>
          <w:b/>
          <w:i/>
        </w:rPr>
        <w:t>institutional assessment</w:t>
      </w:r>
      <w:r w:rsidR="009F0077" w:rsidRPr="00AB26DB">
        <w:rPr>
          <w:rStyle w:val="FootnoteReference"/>
          <w:rFonts w:asciiTheme="majorHAnsi" w:hAnsiTheme="majorHAnsi" w:cstheme="majorHAnsi"/>
          <w:b/>
          <w:i/>
        </w:rPr>
        <w:footnoteReference w:id="27"/>
      </w:r>
      <w:r w:rsidR="00A65B6E" w:rsidRPr="00AB26DB">
        <w:rPr>
          <w:rFonts w:asciiTheme="majorHAnsi" w:hAnsiTheme="majorHAnsi" w:cstheme="majorHAnsi"/>
          <w:b/>
          <w:i/>
        </w:rPr>
        <w:t xml:space="preserve"> </w:t>
      </w:r>
      <w:r w:rsidR="00ED5B7B" w:rsidRPr="00AB26DB">
        <w:rPr>
          <w:rFonts w:asciiTheme="majorHAnsi" w:hAnsiTheme="majorHAnsi" w:cstheme="majorHAnsi"/>
          <w:b/>
          <w:i/>
        </w:rPr>
        <w:t xml:space="preserve">at local level </w:t>
      </w:r>
      <w:r w:rsidR="00A65B6E" w:rsidRPr="00AB26DB">
        <w:rPr>
          <w:rFonts w:asciiTheme="majorHAnsi" w:hAnsiTheme="majorHAnsi" w:cstheme="majorHAnsi"/>
          <w:b/>
          <w:i/>
        </w:rPr>
        <w:t>will be conducted</w:t>
      </w:r>
      <w:r w:rsidR="00A65B6E" w:rsidRPr="00AB26DB">
        <w:rPr>
          <w:rFonts w:asciiTheme="majorHAnsi" w:hAnsiTheme="majorHAnsi" w:cstheme="majorHAnsi"/>
        </w:rPr>
        <w:t xml:space="preserve"> during project inception to determine the existing capacity of townships, village tract and village levels, to identify their institutional and organizational needs and determine appropriate support mechanisms through the identification of key organizational, capacity and institutional strengthening requirements. The assessment will deliver a comprehensive report on the status of DRR at township, village tract and village level together with a detailed road map for project institutional capacity development.</w:t>
      </w:r>
      <w:r w:rsidR="00C27754" w:rsidRPr="00AB26DB">
        <w:rPr>
          <w:rFonts w:asciiTheme="majorHAnsi" w:hAnsiTheme="majorHAnsi" w:cstheme="majorHAnsi"/>
        </w:rPr>
        <w:t xml:space="preserve"> </w:t>
      </w:r>
      <w:r w:rsidR="00ED5B7B" w:rsidRPr="00AB26DB">
        <w:rPr>
          <w:rFonts w:asciiTheme="majorHAnsi" w:hAnsiTheme="majorHAnsi" w:cstheme="majorHAnsi"/>
        </w:rPr>
        <w:t>The project will support and train RRD and project team to facilitate assessment of local DMCs.</w:t>
      </w:r>
    </w:p>
    <w:p w:rsidR="00A65B6E" w:rsidRPr="00AB26DB" w:rsidRDefault="00A65B6E" w:rsidP="00AB26DB">
      <w:pPr>
        <w:spacing w:before="120"/>
        <w:jc w:val="both"/>
        <w:rPr>
          <w:rFonts w:asciiTheme="majorHAnsi" w:hAnsiTheme="majorHAnsi" w:cstheme="majorHAnsi"/>
        </w:rPr>
      </w:pPr>
      <w:r w:rsidRPr="00AB26DB">
        <w:rPr>
          <w:rFonts w:asciiTheme="majorHAnsi" w:hAnsiTheme="majorHAnsi" w:cstheme="majorHAnsi"/>
        </w:rPr>
        <w:t xml:space="preserve">A </w:t>
      </w:r>
      <w:r w:rsidRPr="00AB26DB">
        <w:rPr>
          <w:rFonts w:asciiTheme="majorHAnsi" w:hAnsiTheme="majorHAnsi" w:cstheme="majorHAnsi"/>
          <w:b/>
          <w:i/>
        </w:rPr>
        <w:t>comprehensive training program</w:t>
      </w:r>
      <w:r w:rsidR="009F0077" w:rsidRPr="00AB26DB">
        <w:rPr>
          <w:rStyle w:val="FootnoteReference"/>
          <w:rFonts w:asciiTheme="majorHAnsi" w:hAnsiTheme="majorHAnsi" w:cstheme="majorHAnsi"/>
          <w:b/>
          <w:i/>
        </w:rPr>
        <w:footnoteReference w:id="28"/>
      </w:r>
      <w:r w:rsidRPr="00AB26DB">
        <w:rPr>
          <w:rFonts w:asciiTheme="majorHAnsi" w:hAnsiTheme="majorHAnsi" w:cstheme="majorHAnsi"/>
          <w:b/>
          <w:i/>
        </w:rPr>
        <w:t xml:space="preserve"> </w:t>
      </w:r>
      <w:r w:rsidR="00BD104A" w:rsidRPr="00AB26DB">
        <w:rPr>
          <w:rFonts w:asciiTheme="majorHAnsi" w:hAnsiTheme="majorHAnsi" w:cstheme="majorHAnsi"/>
          <w:i/>
        </w:rPr>
        <w:t>(in tandem with Activity 1.</w:t>
      </w:r>
      <w:r w:rsidR="00E702EF">
        <w:rPr>
          <w:rFonts w:asciiTheme="majorHAnsi" w:hAnsiTheme="majorHAnsi" w:cstheme="majorHAnsi"/>
          <w:i/>
        </w:rPr>
        <w:t>2</w:t>
      </w:r>
      <w:r w:rsidR="00BD104A" w:rsidRPr="00AB26DB">
        <w:rPr>
          <w:rFonts w:asciiTheme="majorHAnsi" w:hAnsiTheme="majorHAnsi" w:cstheme="majorHAnsi"/>
          <w:i/>
        </w:rPr>
        <w:t xml:space="preserve">) </w:t>
      </w:r>
      <w:r w:rsidRPr="00AB26DB">
        <w:rPr>
          <w:rFonts w:asciiTheme="majorHAnsi" w:hAnsiTheme="majorHAnsi" w:cstheme="majorHAnsi"/>
        </w:rPr>
        <w:t>will be developed based on the</w:t>
      </w:r>
      <w:r w:rsidR="00C27754" w:rsidRPr="00AB26DB">
        <w:rPr>
          <w:rFonts w:asciiTheme="majorHAnsi" w:hAnsiTheme="majorHAnsi" w:cstheme="majorHAnsi"/>
        </w:rPr>
        <w:t xml:space="preserve"> assessment</w:t>
      </w:r>
      <w:r w:rsidR="00403585" w:rsidRPr="00AB26DB">
        <w:rPr>
          <w:rFonts w:asciiTheme="majorHAnsi" w:hAnsiTheme="majorHAnsi" w:cstheme="majorHAnsi"/>
        </w:rPr>
        <w:t xml:space="preserve"> </w:t>
      </w:r>
      <w:r w:rsidR="00ED5B7B" w:rsidRPr="00AB26DB">
        <w:rPr>
          <w:rFonts w:asciiTheme="majorHAnsi" w:hAnsiTheme="majorHAnsi" w:cstheme="majorHAnsi"/>
        </w:rPr>
        <w:t>of</w:t>
      </w:r>
      <w:r w:rsidR="00403585" w:rsidRPr="00AB26DB">
        <w:rPr>
          <w:rFonts w:asciiTheme="majorHAnsi" w:hAnsiTheme="majorHAnsi" w:cstheme="majorHAnsi"/>
          <w:b/>
          <w:i/>
        </w:rPr>
        <w:t xml:space="preserve"> disaster management committees and technical staff at township, village tract and village levels</w:t>
      </w:r>
      <w:r w:rsidRPr="00AB26DB">
        <w:rPr>
          <w:rFonts w:asciiTheme="majorHAnsi" w:hAnsiTheme="majorHAnsi" w:cstheme="majorHAnsi"/>
        </w:rPr>
        <w:t xml:space="preserve">. </w:t>
      </w:r>
      <w:r w:rsidR="00E06715" w:rsidRPr="00AB26DB">
        <w:rPr>
          <w:rFonts w:asciiTheme="majorHAnsi" w:hAnsiTheme="majorHAnsi" w:cstheme="majorHAnsi"/>
        </w:rPr>
        <w:t xml:space="preserve">DRM capacity development will be supported by formal and informal training activities. This would include development of targeted curriculum and training specific to the technical area and function of authorities and personnel in the target areas. RRD already has developed a DM curriculum and is pilot testing the materials in several states/regions. These will be adapted to the target townships. </w:t>
      </w:r>
      <w:r w:rsidRPr="00AB26DB">
        <w:rPr>
          <w:rFonts w:asciiTheme="majorHAnsi" w:hAnsiTheme="majorHAnsi" w:cstheme="majorHAnsi"/>
        </w:rPr>
        <w:t xml:space="preserve">The </w:t>
      </w:r>
      <w:r w:rsidR="00E06715" w:rsidRPr="00AB26DB">
        <w:rPr>
          <w:rFonts w:asciiTheme="majorHAnsi" w:hAnsiTheme="majorHAnsi" w:cstheme="majorHAnsi"/>
        </w:rPr>
        <w:t xml:space="preserve">training </w:t>
      </w:r>
      <w:r w:rsidRPr="00AB26DB">
        <w:rPr>
          <w:rFonts w:asciiTheme="majorHAnsi" w:hAnsiTheme="majorHAnsi" w:cstheme="majorHAnsi"/>
        </w:rPr>
        <w:t xml:space="preserve">program </w:t>
      </w:r>
      <w:r w:rsidR="00C27754" w:rsidRPr="00AB26DB">
        <w:rPr>
          <w:rFonts w:asciiTheme="majorHAnsi" w:hAnsiTheme="majorHAnsi" w:cstheme="majorHAnsi"/>
        </w:rPr>
        <w:t xml:space="preserve">may </w:t>
      </w:r>
      <w:r w:rsidRPr="00AB26DB">
        <w:rPr>
          <w:rFonts w:asciiTheme="majorHAnsi" w:hAnsiTheme="majorHAnsi" w:cstheme="majorHAnsi"/>
        </w:rPr>
        <w:t xml:space="preserve">include several topics and modules such as </w:t>
      </w:r>
      <w:r w:rsidR="009E5ADB" w:rsidRPr="00AB26DB">
        <w:rPr>
          <w:rFonts w:asciiTheme="majorHAnsi" w:hAnsiTheme="majorHAnsi" w:cstheme="majorHAnsi"/>
        </w:rPr>
        <w:t xml:space="preserve">local </w:t>
      </w:r>
      <w:r w:rsidRPr="00AB26DB">
        <w:rPr>
          <w:rFonts w:asciiTheme="majorHAnsi" w:hAnsiTheme="majorHAnsi" w:cstheme="majorHAnsi"/>
        </w:rPr>
        <w:t xml:space="preserve">planning, basic </w:t>
      </w:r>
      <w:r w:rsidR="00C27754" w:rsidRPr="00AB26DB">
        <w:rPr>
          <w:rFonts w:asciiTheme="majorHAnsi" w:hAnsiTheme="majorHAnsi" w:cstheme="majorHAnsi"/>
        </w:rPr>
        <w:t xml:space="preserve">DRR </w:t>
      </w:r>
      <w:r w:rsidRPr="00AB26DB">
        <w:rPr>
          <w:rFonts w:asciiTheme="majorHAnsi" w:hAnsiTheme="majorHAnsi" w:cstheme="majorHAnsi"/>
        </w:rPr>
        <w:t>awareness, emergency management, preparedness planning</w:t>
      </w:r>
      <w:r w:rsidR="00904410" w:rsidRPr="00AB26DB">
        <w:rPr>
          <w:rFonts w:asciiTheme="majorHAnsi" w:hAnsiTheme="majorHAnsi" w:cstheme="majorHAnsi"/>
        </w:rPr>
        <w:t>, gender mainstreaming</w:t>
      </w:r>
      <w:r w:rsidR="00C27754" w:rsidRPr="00AB26DB">
        <w:rPr>
          <w:rFonts w:asciiTheme="majorHAnsi" w:hAnsiTheme="majorHAnsi" w:cstheme="majorHAnsi"/>
        </w:rPr>
        <w:t xml:space="preserve"> as well as training on</w:t>
      </w:r>
      <w:r w:rsidRPr="00AB26DB">
        <w:rPr>
          <w:rFonts w:asciiTheme="majorHAnsi" w:hAnsiTheme="majorHAnsi" w:cstheme="majorHAnsi"/>
        </w:rPr>
        <w:t xml:space="preserve"> </w:t>
      </w:r>
      <w:r w:rsidR="00C27754" w:rsidRPr="00AB26DB">
        <w:rPr>
          <w:rFonts w:asciiTheme="majorHAnsi" w:hAnsiTheme="majorHAnsi" w:cstheme="majorHAnsi"/>
        </w:rPr>
        <w:t xml:space="preserve">technical areas such as </w:t>
      </w:r>
      <w:r w:rsidR="009E5ADB" w:rsidRPr="00AB26DB">
        <w:rPr>
          <w:rFonts w:asciiTheme="majorHAnsi" w:hAnsiTheme="majorHAnsi" w:cstheme="majorHAnsi"/>
        </w:rPr>
        <w:t xml:space="preserve">community </w:t>
      </w:r>
      <w:r w:rsidRPr="00AB26DB">
        <w:rPr>
          <w:rFonts w:asciiTheme="majorHAnsi" w:hAnsiTheme="majorHAnsi" w:cstheme="majorHAnsi"/>
        </w:rPr>
        <w:t>risk assessment,</w:t>
      </w:r>
      <w:r w:rsidR="00C27754" w:rsidRPr="00AB26DB">
        <w:rPr>
          <w:rFonts w:asciiTheme="majorHAnsi" w:hAnsiTheme="majorHAnsi" w:cstheme="majorHAnsi"/>
        </w:rPr>
        <w:t xml:space="preserve"> search and rescue,</w:t>
      </w:r>
      <w:r w:rsidR="009E5ADB" w:rsidRPr="00AB26DB">
        <w:rPr>
          <w:rFonts w:asciiTheme="majorHAnsi" w:hAnsiTheme="majorHAnsi" w:cstheme="majorHAnsi"/>
        </w:rPr>
        <w:t xml:space="preserve"> first aid,</w:t>
      </w:r>
      <w:r w:rsidR="00C27754" w:rsidRPr="00AB26DB">
        <w:rPr>
          <w:rFonts w:asciiTheme="majorHAnsi" w:hAnsiTheme="majorHAnsi" w:cstheme="majorHAnsi"/>
        </w:rPr>
        <w:t xml:space="preserve"> GIS, M&amp;E, etc. Participants of the trainings will </w:t>
      </w:r>
      <w:r w:rsidR="00CD7500" w:rsidRPr="00AB26DB">
        <w:rPr>
          <w:rFonts w:asciiTheme="majorHAnsi" w:hAnsiTheme="majorHAnsi" w:cstheme="majorHAnsi"/>
        </w:rPr>
        <w:t xml:space="preserve">include </w:t>
      </w:r>
      <w:r w:rsidRPr="00AB26DB">
        <w:rPr>
          <w:rFonts w:asciiTheme="majorHAnsi" w:hAnsiTheme="majorHAnsi" w:cstheme="majorHAnsi"/>
        </w:rPr>
        <w:t xml:space="preserve">local authorities, line agencies, technical units, </w:t>
      </w:r>
      <w:proofErr w:type="gramStart"/>
      <w:r w:rsidRPr="00AB26DB">
        <w:rPr>
          <w:rFonts w:asciiTheme="majorHAnsi" w:hAnsiTheme="majorHAnsi" w:cstheme="majorHAnsi"/>
        </w:rPr>
        <w:t>village</w:t>
      </w:r>
      <w:proofErr w:type="gramEnd"/>
      <w:r w:rsidRPr="00AB26DB">
        <w:rPr>
          <w:rFonts w:asciiTheme="majorHAnsi" w:hAnsiTheme="majorHAnsi" w:cstheme="majorHAnsi"/>
        </w:rPr>
        <w:t xml:space="preserve"> tract and village level authorities.</w:t>
      </w:r>
      <w:r w:rsidR="00996341" w:rsidRPr="00AB26DB">
        <w:rPr>
          <w:rFonts w:asciiTheme="majorHAnsi" w:hAnsiTheme="majorHAnsi" w:cstheme="majorHAnsi"/>
        </w:rPr>
        <w:t xml:space="preserve"> </w:t>
      </w:r>
    </w:p>
    <w:p w:rsidR="00A60CF7" w:rsidRPr="00AB26DB" w:rsidRDefault="00A60CF7" w:rsidP="00AB26DB">
      <w:pPr>
        <w:pStyle w:val="ListParagraph"/>
        <w:numPr>
          <w:ilvl w:val="0"/>
          <w:numId w:val="9"/>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Support documentation, monitoring and evaluation of disaster management planning</w:t>
      </w:r>
      <w:r w:rsidR="005A74D8" w:rsidRPr="00AB26DB">
        <w:rPr>
          <w:rFonts w:asciiTheme="majorHAnsi" w:hAnsiTheme="majorHAnsi" w:cstheme="majorHAnsi"/>
          <w:b/>
          <w:sz w:val="24"/>
          <w:szCs w:val="24"/>
        </w:rPr>
        <w:t xml:space="preserve">, </w:t>
      </w:r>
      <w:r w:rsidRPr="00AB26DB">
        <w:rPr>
          <w:rFonts w:asciiTheme="majorHAnsi" w:hAnsiTheme="majorHAnsi" w:cstheme="majorHAnsi"/>
          <w:b/>
          <w:sz w:val="24"/>
          <w:szCs w:val="24"/>
        </w:rPr>
        <w:t>implementation</w:t>
      </w:r>
      <w:r w:rsidR="005A74D8" w:rsidRPr="00AB26DB">
        <w:rPr>
          <w:rFonts w:asciiTheme="majorHAnsi" w:hAnsiTheme="majorHAnsi" w:cstheme="majorHAnsi"/>
          <w:b/>
          <w:sz w:val="24"/>
          <w:szCs w:val="24"/>
        </w:rPr>
        <w:t xml:space="preserve"> and mainstreaming</w:t>
      </w:r>
    </w:p>
    <w:p w:rsidR="00F424D4" w:rsidRPr="00AB26DB" w:rsidRDefault="00491770" w:rsidP="00AB26DB">
      <w:pPr>
        <w:spacing w:before="120"/>
        <w:jc w:val="both"/>
        <w:rPr>
          <w:rFonts w:asciiTheme="majorHAnsi" w:hAnsiTheme="majorHAnsi" w:cstheme="majorHAnsi"/>
        </w:rPr>
      </w:pPr>
      <w:r w:rsidRPr="00AB26DB">
        <w:rPr>
          <w:rFonts w:asciiTheme="majorHAnsi" w:hAnsiTheme="majorHAnsi" w:cstheme="majorHAnsi"/>
        </w:rPr>
        <w:t xml:space="preserve">Appropriate M&amp;E systems will be developed </w:t>
      </w:r>
      <w:r w:rsidR="00E702EF">
        <w:rPr>
          <w:rFonts w:asciiTheme="majorHAnsi" w:hAnsiTheme="majorHAnsi" w:cstheme="majorHAnsi"/>
        </w:rPr>
        <w:t>by</w:t>
      </w:r>
      <w:r w:rsidRPr="00AB26DB">
        <w:rPr>
          <w:rFonts w:asciiTheme="majorHAnsi" w:hAnsiTheme="majorHAnsi" w:cstheme="majorHAnsi"/>
        </w:rPr>
        <w:t xml:space="preserve"> UNDP </w:t>
      </w:r>
      <w:r w:rsidR="00E702EF">
        <w:rPr>
          <w:rFonts w:asciiTheme="majorHAnsi" w:hAnsiTheme="majorHAnsi" w:cstheme="majorHAnsi"/>
        </w:rPr>
        <w:t xml:space="preserve">and RRD </w:t>
      </w:r>
      <w:r w:rsidRPr="00AB26DB">
        <w:rPr>
          <w:rFonts w:asciiTheme="majorHAnsi" w:hAnsiTheme="majorHAnsi" w:cstheme="majorHAnsi"/>
        </w:rPr>
        <w:t xml:space="preserve">to track and ensure the project is able to deliver outputs as well as document lessons for further improvement of </w:t>
      </w:r>
      <w:r w:rsidRPr="00AB26DB">
        <w:rPr>
          <w:rFonts w:asciiTheme="majorHAnsi" w:hAnsiTheme="majorHAnsi" w:cstheme="majorHAnsi"/>
        </w:rPr>
        <w:lastRenderedPageBreak/>
        <w:t>the project.</w:t>
      </w:r>
      <w:r w:rsidR="00904410" w:rsidRPr="00AB26DB">
        <w:rPr>
          <w:rFonts w:asciiTheme="majorHAnsi" w:hAnsiTheme="majorHAnsi" w:cstheme="majorHAnsi"/>
        </w:rPr>
        <w:t xml:space="preserve"> This will include sex disaggregated data and outputs and indicators on gender equality.</w:t>
      </w:r>
    </w:p>
    <w:p w:rsidR="001C1C68" w:rsidRPr="00AB26DB" w:rsidRDefault="001C1C68" w:rsidP="00AB26DB">
      <w:pPr>
        <w:spacing w:before="120"/>
        <w:jc w:val="both"/>
        <w:rPr>
          <w:rFonts w:asciiTheme="majorHAnsi" w:hAnsiTheme="majorHAnsi" w:cstheme="majorHAnsi"/>
        </w:rPr>
      </w:pPr>
      <w:r w:rsidRPr="00AB26DB">
        <w:rPr>
          <w:rFonts w:asciiTheme="majorHAnsi" w:hAnsiTheme="majorHAnsi" w:cstheme="majorHAnsi"/>
        </w:rPr>
        <w:t xml:space="preserve">A concrete monitoring and evaluation mechanisms will be put in place by UNDP with support from </w:t>
      </w:r>
      <w:r w:rsidR="003E3933" w:rsidRPr="00AB26DB">
        <w:rPr>
          <w:rFonts w:asciiTheme="majorHAnsi" w:hAnsiTheme="majorHAnsi" w:cstheme="majorHAnsi"/>
        </w:rPr>
        <w:t>MSWRR</w:t>
      </w:r>
      <w:r w:rsidRPr="00AB26DB">
        <w:rPr>
          <w:rFonts w:asciiTheme="majorHAnsi" w:hAnsiTheme="majorHAnsi" w:cstheme="majorHAnsi"/>
        </w:rPr>
        <w:t xml:space="preserve">, GAD, other stakeholders and communities. Training and engaging local government agencies and staff in the assessment exercise will help build their capacity and enhance understanding of DRR. While the trained Government staff will primarily be responsible for M&amp;E, UNDP and </w:t>
      </w:r>
      <w:r w:rsidR="00187E17" w:rsidRPr="00AB26DB">
        <w:rPr>
          <w:rFonts w:asciiTheme="majorHAnsi" w:hAnsiTheme="majorHAnsi" w:cstheme="majorHAnsi"/>
        </w:rPr>
        <w:t>technical agencies</w:t>
      </w:r>
      <w:r w:rsidRPr="00AB26DB">
        <w:rPr>
          <w:rFonts w:asciiTheme="majorHAnsi" w:hAnsiTheme="majorHAnsi" w:cstheme="majorHAnsi"/>
        </w:rPr>
        <w:t xml:space="preserve"> will be engaged to prov</w:t>
      </w:r>
      <w:r w:rsidR="00187E17" w:rsidRPr="00AB26DB">
        <w:rPr>
          <w:rFonts w:asciiTheme="majorHAnsi" w:hAnsiTheme="majorHAnsi" w:cstheme="majorHAnsi"/>
        </w:rPr>
        <w:t>ide</w:t>
      </w:r>
      <w:r w:rsidRPr="00AB26DB">
        <w:rPr>
          <w:rFonts w:asciiTheme="majorHAnsi" w:hAnsiTheme="majorHAnsi" w:cstheme="majorHAnsi"/>
        </w:rPr>
        <w:t xml:space="preserve"> technical support. Regular meetings are to be held throughout the exercise to facilitate dialogue among involved agencies and to find solutions to overcome any difficulties. </w:t>
      </w:r>
    </w:p>
    <w:p w:rsidR="00A60CF7" w:rsidRPr="00AB26DB" w:rsidRDefault="00ED7DDB" w:rsidP="00AB26DB">
      <w:pPr>
        <w:spacing w:before="120"/>
        <w:rPr>
          <w:rFonts w:asciiTheme="majorHAnsi" w:hAnsiTheme="majorHAnsi" w:cstheme="majorHAnsi"/>
          <w:b/>
          <w:color w:val="114BD4"/>
        </w:rPr>
      </w:pPr>
      <w:r w:rsidRPr="00AB26DB">
        <w:rPr>
          <w:rFonts w:asciiTheme="majorHAnsi" w:hAnsiTheme="majorHAnsi" w:cstheme="majorHAnsi"/>
          <w:b/>
          <w:color w:val="114BD4"/>
        </w:rPr>
        <w:t xml:space="preserve">Activity </w:t>
      </w:r>
      <w:r w:rsidR="00B470DD" w:rsidRPr="00AB26DB">
        <w:rPr>
          <w:rFonts w:asciiTheme="majorHAnsi" w:hAnsiTheme="majorHAnsi" w:cstheme="majorHAnsi"/>
          <w:b/>
          <w:color w:val="114BD4"/>
        </w:rPr>
        <w:t>4</w:t>
      </w:r>
      <w:r w:rsidR="00A60CF7" w:rsidRPr="00AB26DB">
        <w:rPr>
          <w:rFonts w:asciiTheme="majorHAnsi" w:hAnsiTheme="majorHAnsi" w:cstheme="majorHAnsi"/>
          <w:b/>
          <w:color w:val="114BD4"/>
        </w:rPr>
        <w:t>.2</w:t>
      </w:r>
      <w:r w:rsidR="004B404F" w:rsidRPr="00AB26DB">
        <w:rPr>
          <w:rFonts w:asciiTheme="majorHAnsi" w:hAnsiTheme="majorHAnsi" w:cstheme="majorHAnsi"/>
          <w:b/>
          <w:color w:val="114BD4"/>
        </w:rPr>
        <w:tab/>
      </w:r>
      <w:r w:rsidR="00A60CF7" w:rsidRPr="00AB26DB">
        <w:rPr>
          <w:rFonts w:asciiTheme="majorHAnsi" w:hAnsiTheme="majorHAnsi" w:cstheme="majorHAnsi"/>
          <w:b/>
          <w:color w:val="114BD4"/>
        </w:rPr>
        <w:t>Disaster Management Planning at Township, Village Tract and Villages</w:t>
      </w:r>
    </w:p>
    <w:p w:rsidR="00A60CF7" w:rsidRPr="00AB26DB" w:rsidRDefault="00A60CF7" w:rsidP="00AB26DB">
      <w:pPr>
        <w:spacing w:before="120"/>
        <w:rPr>
          <w:rFonts w:asciiTheme="majorHAnsi" w:hAnsiTheme="majorHAnsi" w:cstheme="majorHAnsi"/>
          <w:b/>
        </w:rPr>
      </w:pPr>
      <w:r w:rsidRPr="00AB26DB">
        <w:rPr>
          <w:rFonts w:asciiTheme="majorHAnsi" w:hAnsiTheme="majorHAnsi" w:cstheme="majorHAnsi"/>
          <w:b/>
        </w:rPr>
        <w:t>Sub-activities:</w:t>
      </w:r>
    </w:p>
    <w:p w:rsidR="00A60CF7" w:rsidRPr="00AB26DB" w:rsidRDefault="00A60CF7" w:rsidP="00E702EF">
      <w:pPr>
        <w:pStyle w:val="ListParagraph"/>
        <w:numPr>
          <w:ilvl w:val="0"/>
          <w:numId w:val="22"/>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Conduct Risk Assessments – including hazard mapping using more robust methodology such as GPS-GIS system, vulnerability and capacity assessment</w:t>
      </w:r>
    </w:p>
    <w:p w:rsidR="00EA3C4C" w:rsidRPr="00AB26DB" w:rsidRDefault="00EA3C4C" w:rsidP="00AB26DB">
      <w:pPr>
        <w:spacing w:before="120"/>
        <w:jc w:val="both"/>
        <w:rPr>
          <w:rFonts w:asciiTheme="majorHAnsi" w:hAnsiTheme="majorHAnsi" w:cstheme="majorHAnsi"/>
        </w:rPr>
      </w:pPr>
      <w:r w:rsidRPr="00AB26DB">
        <w:rPr>
          <w:rFonts w:asciiTheme="majorHAnsi" w:hAnsiTheme="majorHAnsi" w:cstheme="majorHAnsi"/>
        </w:rPr>
        <w:t xml:space="preserve">A common problem identified by DRR agencies in Myanmar is the lack of comprehensive risk assessment data especially at region/state and township levels where informed planning is most crucial. Currently, risk assessment data exist for the </w:t>
      </w:r>
      <w:proofErr w:type="spellStart"/>
      <w:r w:rsidRPr="00AB26DB">
        <w:rPr>
          <w:rFonts w:asciiTheme="majorHAnsi" w:hAnsiTheme="majorHAnsi" w:cstheme="majorHAnsi"/>
        </w:rPr>
        <w:t>Ayeyarwady</w:t>
      </w:r>
      <w:proofErr w:type="spellEnd"/>
      <w:r w:rsidRPr="00AB26DB">
        <w:rPr>
          <w:rFonts w:asciiTheme="majorHAnsi" w:hAnsiTheme="majorHAnsi" w:cstheme="majorHAnsi"/>
        </w:rPr>
        <w:t xml:space="preserve"> Delta and </w:t>
      </w:r>
      <w:proofErr w:type="spellStart"/>
      <w:r w:rsidRPr="00AB26DB">
        <w:rPr>
          <w:rFonts w:asciiTheme="majorHAnsi" w:hAnsiTheme="majorHAnsi" w:cstheme="majorHAnsi"/>
        </w:rPr>
        <w:t>Rakhine</w:t>
      </w:r>
      <w:proofErr w:type="spellEnd"/>
      <w:r w:rsidRPr="00AB26DB">
        <w:rPr>
          <w:rFonts w:asciiTheme="majorHAnsi" w:hAnsiTheme="majorHAnsi" w:cstheme="majorHAnsi"/>
        </w:rPr>
        <w:t xml:space="preserve"> State (UNDP MHRA). Information however is still at </w:t>
      </w:r>
      <w:proofErr w:type="spellStart"/>
      <w:r w:rsidRPr="00AB26DB">
        <w:rPr>
          <w:rFonts w:asciiTheme="majorHAnsi" w:hAnsiTheme="majorHAnsi" w:cstheme="majorHAnsi"/>
        </w:rPr>
        <w:t>meso</w:t>
      </w:r>
      <w:proofErr w:type="spellEnd"/>
      <w:r w:rsidRPr="00AB26DB">
        <w:rPr>
          <w:rFonts w:asciiTheme="majorHAnsi" w:hAnsiTheme="majorHAnsi" w:cstheme="majorHAnsi"/>
        </w:rPr>
        <w:t xml:space="preserve">-level and limited to provide detail for township level planning. </w:t>
      </w:r>
    </w:p>
    <w:p w:rsidR="00A65B6E" w:rsidRPr="00AB26DB" w:rsidRDefault="00A65B6E" w:rsidP="00AB26DB">
      <w:pPr>
        <w:spacing w:before="120"/>
        <w:jc w:val="both"/>
        <w:rPr>
          <w:rFonts w:asciiTheme="majorHAnsi" w:hAnsiTheme="majorHAnsi" w:cstheme="majorHAnsi"/>
        </w:rPr>
      </w:pPr>
      <w:r w:rsidRPr="00AB26DB">
        <w:rPr>
          <w:rFonts w:asciiTheme="majorHAnsi" w:hAnsiTheme="majorHAnsi" w:cstheme="majorHAnsi"/>
        </w:rPr>
        <w:t xml:space="preserve">Risks Assessments form the basis of any disaster risk reduction plan. </w:t>
      </w:r>
      <w:r w:rsidR="00EA3C4C" w:rsidRPr="00AB26DB">
        <w:rPr>
          <w:rFonts w:asciiTheme="majorHAnsi" w:hAnsiTheme="majorHAnsi" w:cstheme="majorHAnsi"/>
        </w:rPr>
        <w:t xml:space="preserve">At the local level, some townships have some hazard maps but no real risk profiles. The project will support target townships, village tracts and villages in conducting risk assessments in order to produce their risk profiles. The project will work with Township authorities on risk assessment to generate township level risk profiles that can be used for risk reduction and </w:t>
      </w:r>
      <w:proofErr w:type="spellStart"/>
      <w:r w:rsidR="00EA3C4C" w:rsidRPr="00AB26DB">
        <w:rPr>
          <w:rFonts w:asciiTheme="majorHAnsi" w:hAnsiTheme="majorHAnsi" w:cstheme="majorHAnsi"/>
        </w:rPr>
        <w:t>sectoral</w:t>
      </w:r>
      <w:proofErr w:type="spellEnd"/>
      <w:r w:rsidR="00EA3C4C" w:rsidRPr="00AB26DB">
        <w:rPr>
          <w:rFonts w:asciiTheme="majorHAnsi" w:hAnsiTheme="majorHAnsi" w:cstheme="majorHAnsi"/>
        </w:rPr>
        <w:t xml:space="preserve"> planning. The “profile” will include hazard maps indicating the location of various hazards with zonation of risk levels (e.g. low, medium and severe). The profile will also include analysis of vulnerability and capacity of key sectors such as population, production and economic, infrastructure, social services and housing sector</w:t>
      </w:r>
      <w:r w:rsidR="00904410" w:rsidRPr="00AB26DB">
        <w:rPr>
          <w:rFonts w:asciiTheme="majorHAnsi" w:hAnsiTheme="majorHAnsi" w:cstheme="majorHAnsi"/>
        </w:rPr>
        <w:t xml:space="preserve"> incorporating gender analysis</w:t>
      </w:r>
      <w:r w:rsidR="00EA3C4C" w:rsidRPr="00AB26DB">
        <w:rPr>
          <w:rFonts w:asciiTheme="majorHAnsi" w:hAnsiTheme="majorHAnsi" w:cstheme="majorHAnsi"/>
        </w:rPr>
        <w:t>. The profile will provide planners and organizations solid and scientific information from which they can inform decision-making and planning. Other hazard specific information such as the seismic zoning map of Myanmar prepared jointly by Myanmar Engineering Society (MES) and Myanmar Geoscience Society (MGS) are available and wi</w:t>
      </w:r>
      <w:r w:rsidR="00E702EF">
        <w:rPr>
          <w:rFonts w:asciiTheme="majorHAnsi" w:hAnsiTheme="majorHAnsi" w:cstheme="majorHAnsi"/>
        </w:rPr>
        <w:t>ll be utilized as appropriate. T</w:t>
      </w:r>
      <w:r w:rsidRPr="00AB26DB">
        <w:rPr>
          <w:rFonts w:asciiTheme="majorHAnsi" w:hAnsiTheme="majorHAnsi" w:cstheme="majorHAnsi"/>
        </w:rPr>
        <w:t xml:space="preserve">raining and engaging the local agencies in assessment exercise will help build their capacity and enhance their understanding of the risks they are exposed to. Moreover, the assessment can produce valuable and reliable information for </w:t>
      </w:r>
      <w:r w:rsidR="00F5432D" w:rsidRPr="00AB26DB">
        <w:rPr>
          <w:rFonts w:asciiTheme="majorHAnsi" w:hAnsiTheme="majorHAnsi" w:cstheme="majorHAnsi"/>
        </w:rPr>
        <w:t>locally adaptive</w:t>
      </w:r>
      <w:r w:rsidRPr="00AB26DB">
        <w:rPr>
          <w:rFonts w:asciiTheme="majorHAnsi" w:hAnsiTheme="majorHAnsi" w:cstheme="majorHAnsi"/>
        </w:rPr>
        <w:t xml:space="preserve"> risk reduction programming.</w:t>
      </w:r>
      <w:r w:rsidR="00EA3C4C" w:rsidRPr="00AB26DB">
        <w:rPr>
          <w:rFonts w:asciiTheme="majorHAnsi" w:hAnsiTheme="majorHAnsi" w:cstheme="majorHAnsi"/>
        </w:rPr>
        <w:t xml:space="preserve"> </w:t>
      </w:r>
    </w:p>
    <w:p w:rsidR="00A65B6E" w:rsidRPr="00AB26DB" w:rsidRDefault="00A65B6E" w:rsidP="00AB26DB">
      <w:pPr>
        <w:spacing w:before="120"/>
        <w:jc w:val="both"/>
        <w:rPr>
          <w:rFonts w:asciiTheme="majorHAnsi" w:hAnsiTheme="majorHAnsi" w:cstheme="majorHAnsi"/>
        </w:rPr>
      </w:pPr>
      <w:r w:rsidRPr="00AB26DB">
        <w:rPr>
          <w:rFonts w:asciiTheme="majorHAnsi" w:hAnsiTheme="majorHAnsi" w:cstheme="majorHAnsi"/>
        </w:rPr>
        <w:t xml:space="preserve">While the trained local agencies will bear the main data collection responsibility, Technical Research Teams will be established and together with the local authorities in target areas will oversee the day-to-day assessment activities. The assessment will utilize various methods including GPS and GIS systems, research on secondary data, and </w:t>
      </w:r>
      <w:r w:rsidR="002816CA" w:rsidRPr="00AB26DB">
        <w:rPr>
          <w:rFonts w:asciiTheme="majorHAnsi" w:hAnsiTheme="majorHAnsi" w:cstheme="majorHAnsi"/>
        </w:rPr>
        <w:t>primary data collection</w:t>
      </w:r>
      <w:r w:rsidR="00904410" w:rsidRPr="00AB26DB">
        <w:rPr>
          <w:rFonts w:asciiTheme="majorHAnsi" w:hAnsiTheme="majorHAnsi" w:cstheme="majorHAnsi"/>
        </w:rPr>
        <w:t xml:space="preserve">, including sex disaggregated data </w:t>
      </w:r>
      <w:r w:rsidRPr="00AB26DB">
        <w:rPr>
          <w:rFonts w:asciiTheme="majorHAnsi" w:hAnsiTheme="majorHAnsi" w:cstheme="majorHAnsi"/>
        </w:rPr>
        <w:t>in the target areas.</w:t>
      </w:r>
      <w:r w:rsidR="004977F8" w:rsidRPr="00AB26DB">
        <w:rPr>
          <w:rFonts w:asciiTheme="majorHAnsi" w:hAnsiTheme="majorHAnsi" w:cstheme="majorHAnsi"/>
        </w:rPr>
        <w:t xml:space="preserve"> A database </w:t>
      </w:r>
      <w:r w:rsidR="00704C93" w:rsidRPr="00AB26DB">
        <w:rPr>
          <w:rFonts w:asciiTheme="majorHAnsi" w:hAnsiTheme="majorHAnsi" w:cstheme="majorHAnsi"/>
        </w:rPr>
        <w:t>will</w:t>
      </w:r>
      <w:r w:rsidR="004977F8" w:rsidRPr="00AB26DB">
        <w:rPr>
          <w:rFonts w:asciiTheme="majorHAnsi" w:hAnsiTheme="majorHAnsi" w:cstheme="majorHAnsi"/>
        </w:rPr>
        <w:t xml:space="preserve"> be produced and will be managed by GAD and/or RRD as per discussions to be confirmed during inception.</w:t>
      </w:r>
    </w:p>
    <w:p w:rsidR="00A65B6E" w:rsidRPr="00AB26DB" w:rsidRDefault="00A65B6E"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Village Tract and Village Disaster Management Committee</w:t>
      </w:r>
      <w:r w:rsidR="002816CA" w:rsidRPr="00AB26DB">
        <w:rPr>
          <w:rFonts w:asciiTheme="majorHAnsi" w:hAnsiTheme="majorHAnsi" w:cstheme="majorHAnsi"/>
          <w:color w:val="000000"/>
        </w:rPr>
        <w:t>s</w:t>
      </w:r>
      <w:r w:rsidRPr="00AB26DB">
        <w:rPr>
          <w:rFonts w:asciiTheme="majorHAnsi" w:hAnsiTheme="majorHAnsi" w:cstheme="majorHAnsi"/>
          <w:color w:val="000000"/>
        </w:rPr>
        <w:t xml:space="preserve"> </w:t>
      </w:r>
      <w:r w:rsidRPr="00AB26DB">
        <w:rPr>
          <w:rFonts w:asciiTheme="majorHAnsi" w:hAnsiTheme="majorHAnsi" w:cstheme="majorHAnsi"/>
          <w:i/>
          <w:color w:val="000000"/>
        </w:rPr>
        <w:t xml:space="preserve">(VDMC formed under Activity </w:t>
      </w:r>
      <w:r w:rsidR="00E702EF">
        <w:rPr>
          <w:rFonts w:asciiTheme="majorHAnsi" w:hAnsiTheme="majorHAnsi" w:cstheme="majorHAnsi"/>
          <w:i/>
          <w:color w:val="000000"/>
        </w:rPr>
        <w:t>4</w:t>
      </w:r>
      <w:r w:rsidRPr="00AB26DB">
        <w:rPr>
          <w:rFonts w:asciiTheme="majorHAnsi" w:hAnsiTheme="majorHAnsi" w:cstheme="majorHAnsi"/>
          <w:i/>
          <w:color w:val="000000"/>
        </w:rPr>
        <w:t xml:space="preserve">.1) </w:t>
      </w:r>
      <w:r w:rsidRPr="00AB26DB">
        <w:rPr>
          <w:rFonts w:asciiTheme="majorHAnsi" w:hAnsiTheme="majorHAnsi" w:cstheme="majorHAnsi"/>
          <w:color w:val="000000"/>
        </w:rPr>
        <w:t xml:space="preserve">would facilitate Community Risk Assessment exercises. They would organize and </w:t>
      </w:r>
      <w:r w:rsidRPr="00AB26DB">
        <w:rPr>
          <w:rFonts w:asciiTheme="majorHAnsi" w:hAnsiTheme="majorHAnsi" w:cstheme="majorHAnsi"/>
          <w:color w:val="000000"/>
        </w:rPr>
        <w:lastRenderedPageBreak/>
        <w:t xml:space="preserve">expedite the assessment by providing local hazard information and working together with the data collection groups. Regular meetings are to be held throughout the exercise to facilitate dialogue among involved agencies and to find solutions to overcome any difficulties. </w:t>
      </w:r>
    </w:p>
    <w:p w:rsidR="00A65B6E" w:rsidRPr="00AB26DB" w:rsidRDefault="00A60CF7" w:rsidP="00E702EF">
      <w:pPr>
        <w:pStyle w:val="ListParagraph"/>
        <w:numPr>
          <w:ilvl w:val="0"/>
          <w:numId w:val="22"/>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Sup</w:t>
      </w:r>
      <w:r w:rsidR="00996341" w:rsidRPr="00AB26DB">
        <w:rPr>
          <w:rFonts w:asciiTheme="majorHAnsi" w:hAnsiTheme="majorHAnsi" w:cstheme="majorHAnsi"/>
          <w:b/>
          <w:sz w:val="24"/>
          <w:szCs w:val="24"/>
        </w:rPr>
        <w:t xml:space="preserve">port for </w:t>
      </w:r>
      <w:r w:rsidR="00A94DDD" w:rsidRPr="00AB26DB">
        <w:rPr>
          <w:rFonts w:asciiTheme="majorHAnsi" w:hAnsiTheme="majorHAnsi" w:cstheme="majorHAnsi"/>
          <w:b/>
          <w:sz w:val="24"/>
          <w:szCs w:val="24"/>
        </w:rPr>
        <w:t xml:space="preserve">Disaster Management </w:t>
      </w:r>
      <w:r w:rsidR="00996341" w:rsidRPr="00AB26DB">
        <w:rPr>
          <w:rFonts w:asciiTheme="majorHAnsi" w:hAnsiTheme="majorHAnsi" w:cstheme="majorHAnsi"/>
          <w:b/>
          <w:sz w:val="24"/>
          <w:szCs w:val="24"/>
        </w:rPr>
        <w:t>Planning</w:t>
      </w:r>
    </w:p>
    <w:p w:rsidR="00A94DDD" w:rsidRPr="00AB26DB" w:rsidRDefault="00A94DDD" w:rsidP="00AB26DB">
      <w:pPr>
        <w:spacing w:before="120"/>
        <w:jc w:val="both"/>
        <w:rPr>
          <w:rFonts w:asciiTheme="majorHAnsi" w:hAnsiTheme="majorHAnsi" w:cstheme="majorHAnsi"/>
          <w:u w:val="single"/>
        </w:rPr>
      </w:pPr>
      <w:r w:rsidRPr="00AB26DB">
        <w:rPr>
          <w:rFonts w:asciiTheme="majorHAnsi" w:hAnsiTheme="majorHAnsi" w:cstheme="majorHAnsi"/>
          <w:b/>
          <w:u w:val="single"/>
        </w:rPr>
        <w:t>Safer Village Planning</w:t>
      </w:r>
      <w:r w:rsidRPr="00AB26DB">
        <w:rPr>
          <w:rFonts w:asciiTheme="majorHAnsi" w:hAnsiTheme="majorHAnsi" w:cstheme="majorHAnsi"/>
          <w:u w:val="single"/>
        </w:rPr>
        <w:t xml:space="preserve"> </w:t>
      </w:r>
    </w:p>
    <w:p w:rsidR="002816CA" w:rsidRPr="00AB26DB" w:rsidRDefault="002816CA" w:rsidP="00AB26DB">
      <w:pPr>
        <w:spacing w:before="120"/>
        <w:jc w:val="both"/>
        <w:rPr>
          <w:rFonts w:asciiTheme="majorHAnsi" w:hAnsiTheme="majorHAnsi" w:cstheme="majorHAnsi"/>
          <w:color w:val="000000"/>
        </w:rPr>
      </w:pPr>
      <w:r w:rsidRPr="00AB26DB">
        <w:rPr>
          <w:rFonts w:asciiTheme="majorHAnsi" w:hAnsiTheme="majorHAnsi" w:cstheme="majorHAnsi"/>
        </w:rPr>
        <w:t xml:space="preserve">With available risk profiles, the trained VDMCs will facilitate inclusive development of their </w:t>
      </w:r>
      <w:r w:rsidR="00996341" w:rsidRPr="00AB26DB">
        <w:rPr>
          <w:rFonts w:asciiTheme="majorHAnsi" w:hAnsiTheme="majorHAnsi" w:cstheme="majorHAnsi"/>
          <w:i/>
        </w:rPr>
        <w:t>Safer V</w:t>
      </w:r>
      <w:r w:rsidRPr="00AB26DB">
        <w:rPr>
          <w:rFonts w:asciiTheme="majorHAnsi" w:hAnsiTheme="majorHAnsi" w:cstheme="majorHAnsi"/>
          <w:i/>
        </w:rPr>
        <w:t>illage Plans</w:t>
      </w:r>
      <w:r w:rsidRPr="00AB26DB">
        <w:rPr>
          <w:rFonts w:asciiTheme="majorHAnsi" w:hAnsiTheme="majorHAnsi" w:cstheme="majorHAnsi"/>
        </w:rPr>
        <w:t xml:space="preserve">. </w:t>
      </w:r>
      <w:r w:rsidR="009C5D33" w:rsidRPr="00AB26DB">
        <w:rPr>
          <w:rFonts w:asciiTheme="majorHAnsi" w:hAnsiTheme="majorHAnsi" w:cstheme="majorHAnsi"/>
        </w:rPr>
        <w:t xml:space="preserve">The planning </w:t>
      </w:r>
      <w:r w:rsidR="00781188" w:rsidRPr="00AB26DB">
        <w:rPr>
          <w:rFonts w:asciiTheme="majorHAnsi" w:hAnsiTheme="majorHAnsi" w:cstheme="majorHAnsi"/>
        </w:rPr>
        <w:t>guidelines</w:t>
      </w:r>
      <w:r w:rsidR="009C5D33" w:rsidRPr="00AB26DB">
        <w:rPr>
          <w:rFonts w:asciiTheme="majorHAnsi" w:hAnsiTheme="majorHAnsi" w:cstheme="majorHAnsi"/>
        </w:rPr>
        <w:t xml:space="preserve"> developed in Activity 1.</w:t>
      </w:r>
      <w:r w:rsidR="00781188" w:rsidRPr="00AB26DB">
        <w:rPr>
          <w:rFonts w:asciiTheme="majorHAnsi" w:hAnsiTheme="majorHAnsi" w:cstheme="majorHAnsi"/>
        </w:rPr>
        <w:t>2</w:t>
      </w:r>
      <w:r w:rsidR="009C5D33" w:rsidRPr="00AB26DB">
        <w:rPr>
          <w:rFonts w:asciiTheme="majorHAnsi" w:hAnsiTheme="majorHAnsi" w:cstheme="majorHAnsi"/>
        </w:rPr>
        <w:t xml:space="preserve"> will be modeled in the target villages. </w:t>
      </w:r>
      <w:r w:rsidRPr="00AB26DB">
        <w:rPr>
          <w:rFonts w:asciiTheme="majorHAnsi" w:hAnsiTheme="majorHAnsi" w:cstheme="majorHAnsi"/>
        </w:rPr>
        <w:t xml:space="preserve">The </w:t>
      </w:r>
      <w:r w:rsidR="009C5D33" w:rsidRPr="00AB26DB">
        <w:rPr>
          <w:rFonts w:asciiTheme="majorHAnsi" w:hAnsiTheme="majorHAnsi" w:cstheme="majorHAnsi"/>
        </w:rPr>
        <w:t xml:space="preserve">SVP </w:t>
      </w:r>
      <w:r w:rsidRPr="00AB26DB">
        <w:rPr>
          <w:rFonts w:asciiTheme="majorHAnsi" w:hAnsiTheme="majorHAnsi" w:cstheme="majorHAnsi"/>
        </w:rPr>
        <w:t>essentially will consist of following key sections:</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Geographical coverage;</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Authorization of the plan (who developed the plan and who signs off on it);</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Background disaster information of the village (previous disaster events, loss and damage data, etc.);</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Identified risks in the area (findings from risk assessment) and their rankings;</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A list of actions to be undertaken before (preparedness and mitigation), during (response) and after (recovery and rehabilitation). This will mainly be based upon the identified community needs;</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Implementation plan with associated timeline and milestones;</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List of responsible groups with specific tasks;</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Resources needed for execution of actions;</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 xml:space="preserve">Linkage to </w:t>
      </w:r>
      <w:r w:rsidR="00E727D0" w:rsidRPr="00AB26DB">
        <w:rPr>
          <w:rFonts w:asciiTheme="majorHAnsi" w:hAnsiTheme="majorHAnsi" w:cstheme="majorHAnsi"/>
        </w:rPr>
        <w:t xml:space="preserve">village tract and </w:t>
      </w:r>
      <w:r w:rsidRPr="00AB26DB">
        <w:rPr>
          <w:rFonts w:asciiTheme="majorHAnsi" w:hAnsiTheme="majorHAnsi" w:cstheme="majorHAnsi"/>
        </w:rPr>
        <w:t xml:space="preserve">township plans; </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Hazard maps indicating high risk zones and safer areas;</w:t>
      </w:r>
    </w:p>
    <w:p w:rsidR="002816CA" w:rsidRPr="00AB26DB" w:rsidRDefault="00E727D0"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V</w:t>
      </w:r>
      <w:r w:rsidR="002816CA" w:rsidRPr="00AB26DB">
        <w:rPr>
          <w:rFonts w:asciiTheme="majorHAnsi" w:hAnsiTheme="majorHAnsi" w:cstheme="majorHAnsi"/>
        </w:rPr>
        <w:t>DMC information (structure and memberships); and</w:t>
      </w:r>
    </w:p>
    <w:p w:rsidR="002816CA" w:rsidRPr="00AB26DB" w:rsidRDefault="002816CA" w:rsidP="00E702EF">
      <w:pPr>
        <w:numPr>
          <w:ilvl w:val="0"/>
          <w:numId w:val="36"/>
        </w:numPr>
        <w:spacing w:before="120"/>
        <w:ind w:left="720"/>
        <w:jc w:val="both"/>
        <w:rPr>
          <w:rFonts w:asciiTheme="majorHAnsi" w:hAnsiTheme="majorHAnsi" w:cstheme="majorHAnsi"/>
        </w:rPr>
      </w:pPr>
      <w:r w:rsidRPr="00AB26DB">
        <w:rPr>
          <w:rFonts w:asciiTheme="majorHAnsi" w:hAnsiTheme="majorHAnsi" w:cstheme="majorHAnsi"/>
        </w:rPr>
        <w:t>Schedule for plan update.</w:t>
      </w:r>
    </w:p>
    <w:p w:rsidR="00A94DDD" w:rsidRPr="00AB26DB" w:rsidRDefault="00CB3634" w:rsidP="00AB26DB">
      <w:pPr>
        <w:spacing w:before="120"/>
        <w:jc w:val="both"/>
        <w:rPr>
          <w:rFonts w:asciiTheme="majorHAnsi" w:hAnsiTheme="majorHAnsi" w:cstheme="majorHAnsi"/>
        </w:rPr>
      </w:pPr>
      <w:r w:rsidRPr="00AB26DB">
        <w:rPr>
          <w:rFonts w:asciiTheme="majorHAnsi" w:hAnsiTheme="majorHAnsi" w:cstheme="majorHAnsi"/>
        </w:rPr>
        <w:t>Village Disaster Management Committees will facilitate safer Village Planning with technical support from township and village tract staff and officials. Other stakeholders such as CSO</w:t>
      </w:r>
      <w:r w:rsidR="00904410" w:rsidRPr="00AB26DB">
        <w:rPr>
          <w:rFonts w:asciiTheme="majorHAnsi" w:hAnsiTheme="majorHAnsi" w:cstheme="majorHAnsi"/>
        </w:rPr>
        <w:t>, including women’s groups and networks</w:t>
      </w:r>
      <w:r w:rsidRPr="00AB26DB">
        <w:rPr>
          <w:rFonts w:asciiTheme="majorHAnsi" w:hAnsiTheme="majorHAnsi" w:cstheme="majorHAnsi"/>
        </w:rPr>
        <w:t xml:space="preserve"> will be engaged in the process to provide synergy, resources and promote collaboration.</w:t>
      </w:r>
      <w:r w:rsidR="009C5D33" w:rsidRPr="00AB26DB">
        <w:rPr>
          <w:rFonts w:asciiTheme="majorHAnsi" w:hAnsiTheme="majorHAnsi" w:cstheme="majorHAnsi"/>
        </w:rPr>
        <w:t xml:space="preserve"> Careful consideration will be put in place to ensure that the concerns of the most vulnerable including women, children, aged, etc., are incorporated in the Safer Village Plans.</w:t>
      </w:r>
    </w:p>
    <w:p w:rsidR="00A94DDD" w:rsidRPr="00AB26DB" w:rsidRDefault="00A94DDD" w:rsidP="00AB26DB">
      <w:pPr>
        <w:spacing w:before="120"/>
        <w:jc w:val="both"/>
        <w:rPr>
          <w:rFonts w:asciiTheme="majorHAnsi" w:hAnsiTheme="majorHAnsi" w:cstheme="majorHAnsi"/>
        </w:rPr>
      </w:pPr>
      <w:r w:rsidRPr="00AB26DB">
        <w:rPr>
          <w:rFonts w:asciiTheme="majorHAnsi" w:hAnsiTheme="majorHAnsi" w:cstheme="majorHAnsi"/>
        </w:rPr>
        <w:t xml:space="preserve">Safer Village Plans also have specific activities related to school safety. Schools are often used as evacuation centers and children are one of the most vulnerable during times of disasters. </w:t>
      </w:r>
    </w:p>
    <w:p w:rsidR="00A94DDD" w:rsidRPr="00AB26DB" w:rsidRDefault="00A94DDD" w:rsidP="00AB26DB">
      <w:pPr>
        <w:spacing w:before="120"/>
        <w:jc w:val="both"/>
        <w:rPr>
          <w:rFonts w:asciiTheme="majorHAnsi" w:hAnsiTheme="majorHAnsi" w:cstheme="majorHAnsi"/>
        </w:rPr>
      </w:pPr>
      <w:r w:rsidRPr="00AB26DB">
        <w:rPr>
          <w:rFonts w:asciiTheme="majorHAnsi" w:hAnsiTheme="majorHAnsi" w:cstheme="majorHAnsi"/>
        </w:rPr>
        <w:t>The project will work with local school authorities in training of teachers regarding DRR and school safety planning. School safety planning follows a similar process as disaster management planning. It includes looking at school related hazards and risk; planning actions and establishing mechanisms, implementing the actions during emergencies; and them monitoring and review of the plan for further improvement.</w:t>
      </w:r>
    </w:p>
    <w:p w:rsidR="00A94DDD" w:rsidRPr="00AB26DB" w:rsidRDefault="00A94DDD" w:rsidP="00AB26DB">
      <w:pPr>
        <w:spacing w:before="120"/>
        <w:jc w:val="both"/>
        <w:rPr>
          <w:rFonts w:asciiTheme="majorHAnsi" w:hAnsiTheme="majorHAnsi" w:cstheme="majorHAnsi"/>
        </w:rPr>
      </w:pPr>
      <w:r w:rsidRPr="00AB26DB">
        <w:rPr>
          <w:rFonts w:asciiTheme="majorHAnsi" w:hAnsiTheme="majorHAnsi" w:cstheme="majorHAnsi"/>
        </w:rPr>
        <w:lastRenderedPageBreak/>
        <w:t xml:space="preserve">The </w:t>
      </w:r>
      <w:proofErr w:type="spellStart"/>
      <w:r w:rsidRPr="00AB26DB">
        <w:rPr>
          <w:rFonts w:asciiTheme="majorHAnsi" w:hAnsiTheme="majorHAnsi" w:cstheme="majorHAnsi"/>
        </w:rPr>
        <w:t>MoE</w:t>
      </w:r>
      <w:proofErr w:type="spellEnd"/>
      <w:r w:rsidR="00781188" w:rsidRPr="00AB26DB">
        <w:rPr>
          <w:rFonts w:asciiTheme="majorHAnsi" w:hAnsiTheme="majorHAnsi" w:cstheme="majorHAnsi"/>
        </w:rPr>
        <w:t xml:space="preserve"> has</w:t>
      </w:r>
      <w:r w:rsidRPr="00AB26DB">
        <w:rPr>
          <w:rFonts w:asciiTheme="majorHAnsi" w:hAnsiTheme="majorHAnsi" w:cstheme="majorHAnsi"/>
        </w:rPr>
        <w:t xml:space="preserve"> already developed several curricula and materials on DRR Education. The project will work with local education officials in ensuring that schools are made aware of DRR, develop their school safety plans and that these plans are incorporated in village, village tract and township disaster management plans. IEC materials available </w:t>
      </w:r>
      <w:r w:rsidR="00704C93" w:rsidRPr="00AB26DB">
        <w:rPr>
          <w:rFonts w:asciiTheme="majorHAnsi" w:hAnsiTheme="majorHAnsi" w:cstheme="majorHAnsi"/>
        </w:rPr>
        <w:t>will</w:t>
      </w:r>
      <w:r w:rsidRPr="00AB26DB">
        <w:rPr>
          <w:rFonts w:asciiTheme="majorHAnsi" w:hAnsiTheme="majorHAnsi" w:cstheme="majorHAnsi"/>
        </w:rPr>
        <w:t xml:space="preserve"> likewise be utilized in school awareness and planning activities.</w:t>
      </w:r>
    </w:p>
    <w:p w:rsidR="00A94DDD" w:rsidRPr="00AB26DB" w:rsidRDefault="00A94DDD" w:rsidP="00AB26DB">
      <w:pPr>
        <w:spacing w:before="120"/>
        <w:jc w:val="both"/>
        <w:rPr>
          <w:rFonts w:asciiTheme="majorHAnsi" w:hAnsiTheme="majorHAnsi" w:cstheme="majorHAnsi"/>
          <w:u w:val="single"/>
        </w:rPr>
      </w:pPr>
      <w:r w:rsidRPr="00AB26DB">
        <w:rPr>
          <w:rFonts w:asciiTheme="majorHAnsi" w:hAnsiTheme="majorHAnsi" w:cstheme="majorHAnsi"/>
          <w:b/>
          <w:u w:val="single"/>
        </w:rPr>
        <w:t>Village Tract Disaster Management Planning</w:t>
      </w:r>
      <w:r w:rsidRPr="00AB26DB">
        <w:rPr>
          <w:rFonts w:asciiTheme="majorHAnsi" w:hAnsiTheme="majorHAnsi" w:cstheme="majorHAnsi"/>
          <w:u w:val="single"/>
        </w:rPr>
        <w:t xml:space="preserve"> </w:t>
      </w:r>
    </w:p>
    <w:p w:rsidR="00416564" w:rsidRPr="00AB26DB" w:rsidRDefault="00996341" w:rsidP="00AB26DB">
      <w:pPr>
        <w:spacing w:before="120"/>
        <w:jc w:val="both"/>
        <w:rPr>
          <w:rFonts w:asciiTheme="majorHAnsi" w:hAnsiTheme="majorHAnsi" w:cstheme="majorHAnsi"/>
        </w:rPr>
      </w:pPr>
      <w:r w:rsidRPr="00AB26DB">
        <w:rPr>
          <w:rFonts w:asciiTheme="majorHAnsi" w:hAnsiTheme="majorHAnsi" w:cstheme="majorHAnsi"/>
        </w:rPr>
        <w:t xml:space="preserve">Safer Village Plans (SVP) developed at village level will be linked to the preparation of Village Tract Disaster Management Plans. </w:t>
      </w:r>
      <w:r w:rsidR="00416564" w:rsidRPr="00AB26DB">
        <w:rPr>
          <w:rFonts w:asciiTheme="majorHAnsi" w:hAnsiTheme="majorHAnsi" w:cstheme="majorHAnsi"/>
        </w:rPr>
        <w:t>Village Tract Disaster Management Plans will take the same form as safer village plans. However, the scope of activities will cover a broader geographical area that incorporates plans from several villages.</w:t>
      </w:r>
    </w:p>
    <w:p w:rsidR="00416564" w:rsidRPr="00AB26DB" w:rsidRDefault="00996341" w:rsidP="00AB26DB">
      <w:pPr>
        <w:spacing w:before="120"/>
        <w:jc w:val="both"/>
        <w:rPr>
          <w:rFonts w:asciiTheme="majorHAnsi" w:hAnsiTheme="majorHAnsi" w:cstheme="majorHAnsi"/>
        </w:rPr>
      </w:pPr>
      <w:r w:rsidRPr="00AB26DB">
        <w:rPr>
          <w:rFonts w:asciiTheme="majorHAnsi" w:hAnsiTheme="majorHAnsi" w:cstheme="majorHAnsi"/>
        </w:rPr>
        <w:t xml:space="preserve">Other </w:t>
      </w:r>
      <w:r w:rsidR="00416564" w:rsidRPr="00AB26DB">
        <w:rPr>
          <w:rFonts w:asciiTheme="majorHAnsi" w:hAnsiTheme="majorHAnsi" w:cstheme="majorHAnsi"/>
        </w:rPr>
        <w:t>SVP</w:t>
      </w:r>
      <w:r w:rsidRPr="00AB26DB">
        <w:rPr>
          <w:rFonts w:asciiTheme="majorHAnsi" w:hAnsiTheme="majorHAnsi" w:cstheme="majorHAnsi"/>
        </w:rPr>
        <w:t xml:space="preserve">s that already exist or are available within each </w:t>
      </w:r>
      <w:r w:rsidR="00416564" w:rsidRPr="00AB26DB">
        <w:rPr>
          <w:rFonts w:asciiTheme="majorHAnsi" w:hAnsiTheme="majorHAnsi" w:cstheme="majorHAnsi"/>
        </w:rPr>
        <w:t>village tract</w:t>
      </w:r>
      <w:r w:rsidRPr="00AB26DB">
        <w:rPr>
          <w:rFonts w:asciiTheme="majorHAnsi" w:hAnsiTheme="majorHAnsi" w:cstheme="majorHAnsi"/>
        </w:rPr>
        <w:t xml:space="preserve"> (</w:t>
      </w:r>
      <w:r w:rsidR="00416564" w:rsidRPr="00AB26DB">
        <w:rPr>
          <w:rFonts w:asciiTheme="majorHAnsi" w:hAnsiTheme="majorHAnsi" w:cstheme="majorHAnsi"/>
        </w:rPr>
        <w:t xml:space="preserve">facilitated by other NGOs </w:t>
      </w:r>
      <w:r w:rsidRPr="00AB26DB">
        <w:rPr>
          <w:rFonts w:asciiTheme="majorHAnsi" w:hAnsiTheme="majorHAnsi" w:cstheme="majorHAnsi"/>
        </w:rPr>
        <w:t xml:space="preserve">not covered under the project) will be brought together to establish linkage. </w:t>
      </w:r>
      <w:r w:rsidR="009C5D33" w:rsidRPr="00AB26DB">
        <w:rPr>
          <w:rFonts w:asciiTheme="majorHAnsi" w:hAnsiTheme="majorHAnsi" w:cstheme="majorHAnsi"/>
        </w:rPr>
        <w:t xml:space="preserve">The process and forms </w:t>
      </w:r>
      <w:r w:rsidR="00704C93" w:rsidRPr="00AB26DB">
        <w:rPr>
          <w:rFonts w:asciiTheme="majorHAnsi" w:hAnsiTheme="majorHAnsi" w:cstheme="majorHAnsi"/>
        </w:rPr>
        <w:t>will</w:t>
      </w:r>
      <w:r w:rsidR="009C5D33" w:rsidRPr="00AB26DB">
        <w:rPr>
          <w:rFonts w:asciiTheme="majorHAnsi" w:hAnsiTheme="majorHAnsi" w:cstheme="majorHAnsi"/>
        </w:rPr>
        <w:t xml:space="preserve"> likewise be developed in Activity </w:t>
      </w:r>
      <w:r w:rsidR="00E702EF">
        <w:rPr>
          <w:rFonts w:asciiTheme="majorHAnsi" w:hAnsiTheme="majorHAnsi" w:cstheme="majorHAnsi"/>
        </w:rPr>
        <w:t>1.2</w:t>
      </w:r>
      <w:r w:rsidR="009C5D33" w:rsidRPr="00AB26DB">
        <w:rPr>
          <w:rFonts w:asciiTheme="majorHAnsi" w:hAnsiTheme="majorHAnsi" w:cstheme="majorHAnsi"/>
        </w:rPr>
        <w:t>.</w:t>
      </w:r>
    </w:p>
    <w:p w:rsidR="00A94DDD" w:rsidRPr="00AB26DB" w:rsidRDefault="00A94DDD" w:rsidP="00AB26DB">
      <w:pPr>
        <w:spacing w:before="120"/>
        <w:jc w:val="both"/>
        <w:rPr>
          <w:rFonts w:asciiTheme="majorHAnsi" w:hAnsiTheme="majorHAnsi" w:cstheme="majorHAnsi"/>
          <w:u w:val="single"/>
        </w:rPr>
      </w:pPr>
      <w:r w:rsidRPr="00AB26DB">
        <w:rPr>
          <w:rFonts w:asciiTheme="majorHAnsi" w:hAnsiTheme="majorHAnsi" w:cstheme="majorHAnsi"/>
          <w:b/>
          <w:u w:val="single"/>
        </w:rPr>
        <w:t>Township Disaster Management Planning</w:t>
      </w:r>
      <w:r w:rsidRPr="00AB26DB">
        <w:rPr>
          <w:rFonts w:asciiTheme="majorHAnsi" w:hAnsiTheme="majorHAnsi" w:cstheme="majorHAnsi"/>
        </w:rPr>
        <w:t xml:space="preserve"> </w:t>
      </w:r>
    </w:p>
    <w:p w:rsidR="00A65B6E" w:rsidRPr="00AB26DB" w:rsidRDefault="00A65B6E" w:rsidP="00AB26DB">
      <w:pPr>
        <w:spacing w:before="120"/>
        <w:jc w:val="both"/>
        <w:rPr>
          <w:rFonts w:asciiTheme="majorHAnsi" w:hAnsiTheme="majorHAnsi" w:cstheme="majorHAnsi"/>
        </w:rPr>
      </w:pPr>
      <w:r w:rsidRPr="00AB26DB">
        <w:rPr>
          <w:rFonts w:asciiTheme="majorHAnsi" w:hAnsiTheme="majorHAnsi" w:cstheme="majorHAnsi"/>
        </w:rPr>
        <w:t xml:space="preserve">Disaster Management Plans (DMP) developed at village and village tract will be linked to the </w:t>
      </w:r>
      <w:r w:rsidRPr="00AB26DB">
        <w:rPr>
          <w:rFonts w:asciiTheme="majorHAnsi" w:hAnsiTheme="majorHAnsi" w:cstheme="majorHAnsi"/>
          <w:b/>
        </w:rPr>
        <w:t>Township Disaster Preparedness Plan</w:t>
      </w:r>
      <w:r w:rsidRPr="00AB26DB">
        <w:rPr>
          <w:rFonts w:asciiTheme="majorHAnsi" w:hAnsiTheme="majorHAnsi" w:cstheme="majorHAnsi"/>
        </w:rPr>
        <w:t>.</w:t>
      </w:r>
      <w:r w:rsidRPr="00AB26DB">
        <w:rPr>
          <w:rFonts w:asciiTheme="majorHAnsi" w:hAnsiTheme="majorHAnsi" w:cstheme="majorHAnsi"/>
          <w:b/>
        </w:rPr>
        <w:t xml:space="preserve"> </w:t>
      </w:r>
      <w:r w:rsidRPr="00AB26DB">
        <w:rPr>
          <w:rFonts w:asciiTheme="majorHAnsi" w:hAnsiTheme="majorHAnsi" w:cstheme="majorHAnsi"/>
        </w:rPr>
        <w:t xml:space="preserve">Other DMPs that already exist or are available within each township area will be </w:t>
      </w:r>
      <w:r w:rsidR="008E4EAE" w:rsidRPr="00AB26DB">
        <w:rPr>
          <w:rFonts w:asciiTheme="majorHAnsi" w:hAnsiTheme="majorHAnsi" w:cstheme="majorHAnsi"/>
        </w:rPr>
        <w:t xml:space="preserve">incorporated to the </w:t>
      </w:r>
      <w:r w:rsidRPr="00AB26DB">
        <w:rPr>
          <w:rFonts w:asciiTheme="majorHAnsi" w:hAnsiTheme="majorHAnsi" w:cstheme="majorHAnsi"/>
        </w:rPr>
        <w:t xml:space="preserve">TDMP. The </w:t>
      </w:r>
      <w:r w:rsidR="008E4EAE" w:rsidRPr="00AB26DB">
        <w:rPr>
          <w:rFonts w:asciiTheme="majorHAnsi" w:hAnsiTheme="majorHAnsi" w:cstheme="majorHAnsi"/>
        </w:rPr>
        <w:t xml:space="preserve">planning </w:t>
      </w:r>
      <w:r w:rsidRPr="00AB26DB">
        <w:rPr>
          <w:rFonts w:asciiTheme="majorHAnsi" w:hAnsiTheme="majorHAnsi" w:cstheme="majorHAnsi"/>
        </w:rPr>
        <w:t>process will follow the steps prescribed in the Guideline on Township Disaster Management as summarized below.</w:t>
      </w:r>
    </w:p>
    <w:p w:rsidR="00A65B6E" w:rsidRPr="00AB26DB" w:rsidRDefault="00A65B6E" w:rsidP="00E702EF">
      <w:pPr>
        <w:pStyle w:val="ListParagraph"/>
        <w:numPr>
          <w:ilvl w:val="0"/>
          <w:numId w:val="47"/>
        </w:numPr>
        <w:spacing w:before="120"/>
        <w:ind w:left="720"/>
        <w:rPr>
          <w:rFonts w:asciiTheme="majorHAnsi" w:hAnsiTheme="majorHAnsi" w:cstheme="majorHAnsi"/>
          <w:sz w:val="24"/>
          <w:szCs w:val="24"/>
        </w:rPr>
      </w:pPr>
      <w:r w:rsidRPr="00AB26DB">
        <w:rPr>
          <w:rFonts w:asciiTheme="majorHAnsi" w:hAnsiTheme="majorHAnsi" w:cstheme="majorHAnsi"/>
          <w:sz w:val="24"/>
          <w:szCs w:val="24"/>
        </w:rPr>
        <w:t>Constitution of a Working Group in the township to draft the plan, making up of members representing various departments and other stakeholders. The project will make sure that the line departments that are involved in township level development planning are invited to join the Working Group in order to establish linkage between the two exercises. In addition, their expertise and experiences in township level planning would be of great value to the project.</w:t>
      </w:r>
      <w:r w:rsidR="00904410" w:rsidRPr="00AB26DB">
        <w:rPr>
          <w:rFonts w:asciiTheme="majorHAnsi" w:hAnsiTheme="majorHAnsi" w:cstheme="majorHAnsi"/>
          <w:sz w:val="24"/>
          <w:szCs w:val="24"/>
        </w:rPr>
        <w:t xml:space="preserve"> Equal participation of men and women will be encouraged.</w:t>
      </w:r>
    </w:p>
    <w:p w:rsidR="00A65B6E" w:rsidRPr="00AB26DB" w:rsidRDefault="00A65B6E" w:rsidP="00E702EF">
      <w:pPr>
        <w:pStyle w:val="ListParagraph"/>
        <w:numPr>
          <w:ilvl w:val="0"/>
          <w:numId w:val="47"/>
        </w:numPr>
        <w:spacing w:before="120"/>
        <w:ind w:left="720"/>
        <w:rPr>
          <w:rFonts w:asciiTheme="majorHAnsi" w:hAnsiTheme="majorHAnsi" w:cstheme="majorHAnsi"/>
          <w:sz w:val="24"/>
          <w:szCs w:val="24"/>
        </w:rPr>
      </w:pPr>
      <w:r w:rsidRPr="00AB26DB">
        <w:rPr>
          <w:rFonts w:asciiTheme="majorHAnsi" w:hAnsiTheme="majorHAnsi" w:cstheme="majorHAnsi"/>
          <w:sz w:val="24"/>
          <w:szCs w:val="24"/>
        </w:rPr>
        <w:t xml:space="preserve">Review of existing township disaster risk management plan and other related documents on hazards, vulnerability, capacity and risk of the township, past disasters and their impact and existing resources. </w:t>
      </w:r>
    </w:p>
    <w:p w:rsidR="00A65B6E" w:rsidRPr="00AB26DB" w:rsidRDefault="00A65B6E" w:rsidP="00E702EF">
      <w:pPr>
        <w:pStyle w:val="ListParagraph"/>
        <w:numPr>
          <w:ilvl w:val="0"/>
          <w:numId w:val="47"/>
        </w:numPr>
        <w:spacing w:before="120"/>
        <w:ind w:left="720"/>
        <w:rPr>
          <w:rFonts w:asciiTheme="majorHAnsi" w:hAnsiTheme="majorHAnsi" w:cstheme="majorHAnsi"/>
          <w:sz w:val="24"/>
          <w:szCs w:val="24"/>
        </w:rPr>
      </w:pPr>
      <w:r w:rsidRPr="00AB26DB">
        <w:rPr>
          <w:rFonts w:asciiTheme="majorHAnsi" w:hAnsiTheme="majorHAnsi" w:cstheme="majorHAnsi"/>
          <w:sz w:val="24"/>
          <w:szCs w:val="24"/>
        </w:rPr>
        <w:t xml:space="preserve">Most importantly, the available village/ village tract or ward disaster preparedness plans will be integrated in the TDMP. </w:t>
      </w:r>
    </w:p>
    <w:p w:rsidR="00A65B6E" w:rsidRPr="00AB26DB" w:rsidRDefault="00A65B6E" w:rsidP="00E702EF">
      <w:pPr>
        <w:pStyle w:val="ListParagraph"/>
        <w:numPr>
          <w:ilvl w:val="0"/>
          <w:numId w:val="47"/>
        </w:numPr>
        <w:spacing w:before="120"/>
        <w:ind w:left="720"/>
        <w:rPr>
          <w:rFonts w:asciiTheme="majorHAnsi" w:hAnsiTheme="majorHAnsi" w:cstheme="majorHAnsi"/>
          <w:sz w:val="24"/>
          <w:szCs w:val="24"/>
        </w:rPr>
      </w:pPr>
      <w:r w:rsidRPr="00AB26DB">
        <w:rPr>
          <w:rFonts w:asciiTheme="majorHAnsi" w:hAnsiTheme="majorHAnsi" w:cstheme="majorHAnsi"/>
          <w:sz w:val="24"/>
          <w:szCs w:val="24"/>
        </w:rPr>
        <w:t>Preparation of a draft Township Disaster Management Plan according to relevant orders and guidelines.</w:t>
      </w:r>
    </w:p>
    <w:p w:rsidR="00A65B6E" w:rsidRPr="00AB26DB" w:rsidRDefault="00A65B6E" w:rsidP="00E702EF">
      <w:pPr>
        <w:pStyle w:val="ListParagraph"/>
        <w:numPr>
          <w:ilvl w:val="0"/>
          <w:numId w:val="47"/>
        </w:numPr>
        <w:spacing w:before="120"/>
        <w:ind w:left="720"/>
        <w:rPr>
          <w:rFonts w:asciiTheme="majorHAnsi" w:hAnsiTheme="majorHAnsi" w:cstheme="majorHAnsi"/>
          <w:sz w:val="24"/>
          <w:szCs w:val="24"/>
        </w:rPr>
      </w:pPr>
      <w:r w:rsidRPr="00AB26DB">
        <w:rPr>
          <w:rFonts w:asciiTheme="majorHAnsi" w:hAnsiTheme="majorHAnsi" w:cstheme="majorHAnsi"/>
          <w:sz w:val="24"/>
          <w:szCs w:val="24"/>
        </w:rPr>
        <w:t>Consultation with existing Township Disaster Management Committee and non-government agencies working in t</w:t>
      </w:r>
      <w:r w:rsidR="008E4EAE" w:rsidRPr="00AB26DB">
        <w:rPr>
          <w:rFonts w:asciiTheme="majorHAnsi" w:hAnsiTheme="majorHAnsi" w:cstheme="majorHAnsi"/>
          <w:sz w:val="24"/>
          <w:szCs w:val="24"/>
        </w:rPr>
        <w:t>he area for inputs and feedback</w:t>
      </w:r>
      <w:r w:rsidRPr="00AB26DB">
        <w:rPr>
          <w:rFonts w:asciiTheme="majorHAnsi" w:hAnsiTheme="majorHAnsi" w:cstheme="majorHAnsi"/>
          <w:sz w:val="24"/>
          <w:szCs w:val="24"/>
        </w:rPr>
        <w:t xml:space="preserve">. </w:t>
      </w:r>
    </w:p>
    <w:p w:rsidR="00A65B6E" w:rsidRPr="00AB26DB" w:rsidRDefault="00A65B6E" w:rsidP="00E702EF">
      <w:pPr>
        <w:pStyle w:val="ListParagraph"/>
        <w:numPr>
          <w:ilvl w:val="0"/>
          <w:numId w:val="47"/>
        </w:numPr>
        <w:spacing w:before="120"/>
        <w:ind w:left="720"/>
        <w:rPr>
          <w:rFonts w:asciiTheme="majorHAnsi" w:hAnsiTheme="majorHAnsi" w:cstheme="majorHAnsi"/>
          <w:sz w:val="24"/>
          <w:szCs w:val="24"/>
        </w:rPr>
      </w:pPr>
      <w:r w:rsidRPr="00AB26DB">
        <w:rPr>
          <w:rFonts w:asciiTheme="majorHAnsi" w:hAnsiTheme="majorHAnsi" w:cstheme="majorHAnsi"/>
          <w:sz w:val="24"/>
          <w:szCs w:val="24"/>
        </w:rPr>
        <w:t>Revision and finalization of the plan.</w:t>
      </w:r>
    </w:p>
    <w:p w:rsidR="00A65B6E" w:rsidRPr="00AB26DB" w:rsidRDefault="00A65B6E" w:rsidP="00E702EF">
      <w:pPr>
        <w:pStyle w:val="ListParagraph"/>
        <w:numPr>
          <w:ilvl w:val="0"/>
          <w:numId w:val="47"/>
        </w:numPr>
        <w:spacing w:before="120"/>
        <w:ind w:left="720"/>
        <w:jc w:val="both"/>
        <w:rPr>
          <w:rFonts w:asciiTheme="majorHAnsi" w:hAnsiTheme="majorHAnsi" w:cstheme="majorHAnsi"/>
          <w:sz w:val="24"/>
          <w:szCs w:val="24"/>
        </w:rPr>
      </w:pPr>
      <w:r w:rsidRPr="00AB26DB">
        <w:rPr>
          <w:rFonts w:asciiTheme="majorHAnsi" w:hAnsiTheme="majorHAnsi" w:cstheme="majorHAnsi"/>
          <w:sz w:val="24"/>
          <w:szCs w:val="24"/>
        </w:rPr>
        <w:t>Dissemination of the plan to all stakeholders.</w:t>
      </w:r>
    </w:p>
    <w:p w:rsidR="0095570E" w:rsidRPr="00AB26DB" w:rsidRDefault="0095570E" w:rsidP="00AB26DB">
      <w:pPr>
        <w:spacing w:before="120"/>
        <w:jc w:val="both"/>
        <w:rPr>
          <w:rFonts w:asciiTheme="majorHAnsi" w:hAnsiTheme="majorHAnsi" w:cstheme="majorHAnsi"/>
        </w:rPr>
      </w:pPr>
      <w:r w:rsidRPr="00AB26DB">
        <w:rPr>
          <w:rFonts w:asciiTheme="majorHAnsi" w:hAnsiTheme="majorHAnsi" w:cstheme="majorHAnsi"/>
          <w:b/>
          <w:i/>
        </w:rPr>
        <w:t>Township Disaster Management Planning process</w:t>
      </w:r>
      <w:r w:rsidRPr="00AB26DB">
        <w:rPr>
          <w:rFonts w:asciiTheme="majorHAnsi" w:hAnsiTheme="majorHAnsi" w:cstheme="majorHAnsi"/>
        </w:rPr>
        <w:t xml:space="preserve">, that will incorporate village tract and safer village plans will be documented and evaluated and would serve as models that will </w:t>
      </w:r>
      <w:r w:rsidRPr="00AB26DB">
        <w:rPr>
          <w:rFonts w:asciiTheme="majorHAnsi" w:hAnsiTheme="majorHAnsi" w:cstheme="majorHAnsi"/>
          <w:b/>
          <w:i/>
        </w:rPr>
        <w:t>inform national policy formulation and development of national guidelines</w:t>
      </w:r>
      <w:r w:rsidRPr="00AB26DB">
        <w:rPr>
          <w:rFonts w:asciiTheme="majorHAnsi" w:hAnsiTheme="majorHAnsi" w:cstheme="majorHAnsi"/>
        </w:rPr>
        <w:t xml:space="preserve"> that can be rolled out in other parts of the country.</w:t>
      </w:r>
    </w:p>
    <w:p w:rsidR="00E138A7" w:rsidRPr="00AB26DB" w:rsidRDefault="00E138A7" w:rsidP="00E702EF">
      <w:pPr>
        <w:pStyle w:val="ListParagraph"/>
        <w:numPr>
          <w:ilvl w:val="0"/>
          <w:numId w:val="22"/>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Linkage with other groups for generating support to DMPs</w:t>
      </w:r>
    </w:p>
    <w:p w:rsidR="004C611D" w:rsidRPr="00AB26DB" w:rsidRDefault="004C611D" w:rsidP="00AB26DB">
      <w:pPr>
        <w:spacing w:before="120"/>
        <w:jc w:val="both"/>
        <w:rPr>
          <w:rFonts w:asciiTheme="majorHAnsi" w:hAnsiTheme="majorHAnsi" w:cstheme="majorHAnsi"/>
        </w:rPr>
      </w:pPr>
      <w:r w:rsidRPr="00AB26DB">
        <w:rPr>
          <w:rFonts w:asciiTheme="majorHAnsi" w:hAnsiTheme="majorHAnsi" w:cstheme="majorHAnsi"/>
        </w:rPr>
        <w:lastRenderedPageBreak/>
        <w:t>Disaster risk reduction recognizes communities as having inherent capacities and key role in risk reduction and development. The role of external organizations is to support enhancement of their capacities, generate support and link their aspirations to development goals of the government.</w:t>
      </w:r>
    </w:p>
    <w:p w:rsidR="004C611D" w:rsidRPr="00AB26DB" w:rsidRDefault="004C611D" w:rsidP="00AB26DB">
      <w:pPr>
        <w:spacing w:before="120"/>
        <w:jc w:val="both"/>
        <w:rPr>
          <w:rFonts w:asciiTheme="majorHAnsi" w:hAnsiTheme="majorHAnsi" w:cstheme="majorHAnsi"/>
        </w:rPr>
      </w:pPr>
      <w:r w:rsidRPr="00AB26DB">
        <w:rPr>
          <w:rFonts w:asciiTheme="majorHAnsi" w:hAnsiTheme="majorHAnsi" w:cstheme="majorHAnsi"/>
        </w:rPr>
        <w:t xml:space="preserve">Disaster management plans at various levels will need support on certain technical areas such as engineering, gender, vulnerability, M&amp;E, technical writing, etc. The project will provide support in the whole process of the development of the plans. This can come from the UNDP central office, project technical staff and advisers, technical departments of the government at state/region level, and where there is a need, from other sources such as DRRWG or technical institutions. </w:t>
      </w:r>
    </w:p>
    <w:p w:rsidR="004C611D" w:rsidRPr="00AB26DB" w:rsidRDefault="00E138A7" w:rsidP="00AB26DB">
      <w:pPr>
        <w:spacing w:before="120"/>
        <w:jc w:val="both"/>
        <w:rPr>
          <w:rFonts w:asciiTheme="majorHAnsi" w:hAnsiTheme="majorHAnsi" w:cstheme="majorHAnsi"/>
        </w:rPr>
      </w:pPr>
      <w:r w:rsidRPr="00AB26DB">
        <w:rPr>
          <w:rFonts w:asciiTheme="majorHAnsi" w:hAnsiTheme="majorHAnsi" w:cstheme="majorHAnsi"/>
        </w:rPr>
        <w:t xml:space="preserve">The project will </w:t>
      </w:r>
      <w:r w:rsidR="004C611D" w:rsidRPr="00AB26DB">
        <w:rPr>
          <w:rFonts w:asciiTheme="majorHAnsi" w:hAnsiTheme="majorHAnsi" w:cstheme="majorHAnsi"/>
        </w:rPr>
        <w:t xml:space="preserve">likewise </w:t>
      </w:r>
      <w:r w:rsidRPr="00AB26DB">
        <w:rPr>
          <w:rFonts w:asciiTheme="majorHAnsi" w:hAnsiTheme="majorHAnsi" w:cstheme="majorHAnsi"/>
        </w:rPr>
        <w:t>continually forge linkages between academic, professional bodies, private sector and NGOs</w:t>
      </w:r>
      <w:r w:rsidR="00C8566A" w:rsidRPr="00AB26DB">
        <w:rPr>
          <w:rFonts w:asciiTheme="majorHAnsi" w:hAnsiTheme="majorHAnsi" w:cstheme="majorHAnsi"/>
        </w:rPr>
        <w:t>, and women’s groups and networks</w:t>
      </w:r>
      <w:r w:rsidRPr="00AB26DB">
        <w:rPr>
          <w:rFonts w:asciiTheme="majorHAnsi" w:hAnsiTheme="majorHAnsi" w:cstheme="majorHAnsi"/>
        </w:rPr>
        <w:t xml:space="preserve"> in Myanmar and international centers elsewhere to generate support and promote DRR research and development. Particular focus will be on organizations and support groups operating in the target areas especially local business, schools, religious organizations and other civic organizations</w:t>
      </w:r>
      <w:r w:rsidR="00C8566A" w:rsidRPr="00AB26DB">
        <w:rPr>
          <w:rFonts w:asciiTheme="majorHAnsi" w:hAnsiTheme="majorHAnsi" w:cstheme="majorHAnsi"/>
        </w:rPr>
        <w:t xml:space="preserve"> as well as those working on gender equality and women’s empowerment</w:t>
      </w:r>
      <w:r w:rsidRPr="00AB26DB">
        <w:rPr>
          <w:rFonts w:asciiTheme="majorHAnsi" w:hAnsiTheme="majorHAnsi" w:cstheme="majorHAnsi"/>
        </w:rPr>
        <w:t>.</w:t>
      </w:r>
    </w:p>
    <w:p w:rsidR="00A60CF7" w:rsidRPr="00AB26DB" w:rsidRDefault="00ED7DDB" w:rsidP="00AB26DB">
      <w:pPr>
        <w:spacing w:before="120"/>
        <w:rPr>
          <w:rFonts w:asciiTheme="majorHAnsi" w:hAnsiTheme="majorHAnsi" w:cstheme="majorHAnsi"/>
          <w:b/>
          <w:color w:val="114BD4"/>
        </w:rPr>
      </w:pPr>
      <w:r w:rsidRPr="00AB26DB">
        <w:rPr>
          <w:rFonts w:asciiTheme="majorHAnsi" w:hAnsiTheme="majorHAnsi" w:cstheme="majorHAnsi"/>
          <w:b/>
          <w:color w:val="114BD4"/>
        </w:rPr>
        <w:t xml:space="preserve">Activity </w:t>
      </w:r>
      <w:r w:rsidR="00B470DD" w:rsidRPr="00AB26DB">
        <w:rPr>
          <w:rFonts w:asciiTheme="majorHAnsi" w:hAnsiTheme="majorHAnsi" w:cstheme="majorHAnsi"/>
          <w:b/>
          <w:color w:val="114BD4"/>
        </w:rPr>
        <w:t>4</w:t>
      </w:r>
      <w:r w:rsidR="00A60CF7" w:rsidRPr="00AB26DB">
        <w:rPr>
          <w:rFonts w:asciiTheme="majorHAnsi" w:hAnsiTheme="majorHAnsi" w:cstheme="majorHAnsi"/>
          <w:b/>
          <w:color w:val="114BD4"/>
        </w:rPr>
        <w:t>.3</w:t>
      </w:r>
      <w:r w:rsidR="004B404F" w:rsidRPr="00AB26DB">
        <w:rPr>
          <w:rFonts w:asciiTheme="majorHAnsi" w:hAnsiTheme="majorHAnsi" w:cstheme="majorHAnsi"/>
          <w:b/>
          <w:color w:val="114BD4"/>
        </w:rPr>
        <w:tab/>
      </w:r>
      <w:r w:rsidR="00A60CF7" w:rsidRPr="00AB26DB">
        <w:rPr>
          <w:rFonts w:asciiTheme="majorHAnsi" w:hAnsiTheme="majorHAnsi" w:cstheme="majorHAnsi"/>
          <w:b/>
          <w:color w:val="114BD4"/>
        </w:rPr>
        <w:t>Implementation of risk reduction measures</w:t>
      </w:r>
    </w:p>
    <w:p w:rsidR="00A60CF7" w:rsidRPr="00AB26DB" w:rsidRDefault="00A60CF7" w:rsidP="00AB26DB">
      <w:pPr>
        <w:spacing w:before="120"/>
        <w:rPr>
          <w:rFonts w:asciiTheme="majorHAnsi" w:hAnsiTheme="majorHAnsi" w:cstheme="majorHAnsi"/>
          <w:b/>
        </w:rPr>
      </w:pPr>
      <w:r w:rsidRPr="00AB26DB">
        <w:rPr>
          <w:rFonts w:asciiTheme="majorHAnsi" w:hAnsiTheme="majorHAnsi" w:cstheme="majorHAnsi"/>
          <w:b/>
        </w:rPr>
        <w:t>Sub-activities:</w:t>
      </w:r>
    </w:p>
    <w:p w:rsidR="00A60CF7" w:rsidRPr="00AB26DB" w:rsidRDefault="00A60CF7" w:rsidP="00E702EF">
      <w:pPr>
        <w:pStyle w:val="ListParagraph"/>
        <w:numPr>
          <w:ilvl w:val="0"/>
          <w:numId w:val="23"/>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 xml:space="preserve">Small-grants for </w:t>
      </w:r>
      <w:r w:rsidR="00351363" w:rsidRPr="00AB26DB">
        <w:rPr>
          <w:rFonts w:asciiTheme="majorHAnsi" w:hAnsiTheme="majorHAnsi" w:cstheme="majorHAnsi"/>
          <w:b/>
          <w:sz w:val="24"/>
          <w:szCs w:val="24"/>
        </w:rPr>
        <w:t xml:space="preserve">disaster </w:t>
      </w:r>
      <w:r w:rsidRPr="00AB26DB">
        <w:rPr>
          <w:rFonts w:asciiTheme="majorHAnsi" w:hAnsiTheme="majorHAnsi" w:cstheme="majorHAnsi"/>
          <w:b/>
          <w:sz w:val="24"/>
          <w:szCs w:val="24"/>
        </w:rPr>
        <w:t>preparedness</w:t>
      </w:r>
      <w:r w:rsidR="00351363" w:rsidRPr="00AB26DB">
        <w:rPr>
          <w:rFonts w:asciiTheme="majorHAnsi" w:hAnsiTheme="majorHAnsi" w:cstheme="majorHAnsi"/>
          <w:b/>
          <w:sz w:val="24"/>
          <w:szCs w:val="24"/>
        </w:rPr>
        <w:t>, risk</w:t>
      </w:r>
      <w:r w:rsidRPr="00AB26DB">
        <w:rPr>
          <w:rFonts w:asciiTheme="majorHAnsi" w:hAnsiTheme="majorHAnsi" w:cstheme="majorHAnsi"/>
          <w:b/>
          <w:sz w:val="24"/>
          <w:szCs w:val="24"/>
        </w:rPr>
        <w:t xml:space="preserve"> mitigation </w:t>
      </w:r>
      <w:r w:rsidR="00351363" w:rsidRPr="00AB26DB">
        <w:rPr>
          <w:rFonts w:asciiTheme="majorHAnsi" w:hAnsiTheme="majorHAnsi" w:cstheme="majorHAnsi"/>
          <w:b/>
          <w:sz w:val="24"/>
          <w:szCs w:val="24"/>
        </w:rPr>
        <w:t>and DRR mainstreaming</w:t>
      </w:r>
    </w:p>
    <w:p w:rsidR="001C1C68" w:rsidRPr="00AB26DB" w:rsidRDefault="001C1C68" w:rsidP="00AB26DB">
      <w:pPr>
        <w:spacing w:before="120"/>
        <w:jc w:val="both"/>
        <w:rPr>
          <w:rFonts w:asciiTheme="majorHAnsi" w:hAnsiTheme="majorHAnsi" w:cstheme="majorHAnsi"/>
        </w:rPr>
      </w:pPr>
      <w:r w:rsidRPr="00AB26DB">
        <w:rPr>
          <w:rFonts w:asciiTheme="majorHAnsi" w:hAnsiTheme="majorHAnsi" w:cstheme="majorHAnsi"/>
        </w:rPr>
        <w:t>Through grants, several villages will be selected for pilot and demonstration to develop models and draw lessons that will inform finalization of the standard CBDRM model approach to be used by the Government. The project will support the implementation of small-scale risk mitigation infrastructures</w:t>
      </w:r>
      <w:r w:rsidR="00351363" w:rsidRPr="00AB26DB">
        <w:rPr>
          <w:rFonts w:asciiTheme="majorHAnsi" w:hAnsiTheme="majorHAnsi" w:cstheme="majorHAnsi"/>
        </w:rPr>
        <w:t>, DRR mainstreaming for community development</w:t>
      </w:r>
      <w:r w:rsidRPr="00AB26DB">
        <w:rPr>
          <w:rFonts w:asciiTheme="majorHAnsi" w:hAnsiTheme="majorHAnsi" w:cstheme="majorHAnsi"/>
        </w:rPr>
        <w:t xml:space="preserve">; identified under the Safer Village Plans. These measures that may include construction of jetties, small bridges, roads/foot paths cum evacuation routes, installation of early warning equipment, construction of storage facilities, reforestation, restoration of embankment, retrofitting of community shelters, teacher training and safety school planning, etc., will be prioritized and identified by the communities with the facilitation of VDMCs. Various implementation modes (e.g. household grant, cluster, village level or intra-village) will be determined with the community and VDMC. The project will carefully consider the arrangement and mechanism for maintenance and sustainability of the community infrastructure. The project will ensure that the most vulnerable group of people (i.e. poor women headed-households, orphaned children, persons with disability, old people and ethnic minorities) </w:t>
      </w:r>
      <w:r w:rsidR="00904410" w:rsidRPr="00AB26DB">
        <w:rPr>
          <w:rFonts w:asciiTheme="majorHAnsi" w:hAnsiTheme="majorHAnsi" w:cstheme="majorHAnsi"/>
        </w:rPr>
        <w:t xml:space="preserve">have an equal role in decision making </w:t>
      </w:r>
      <w:r w:rsidRPr="00AB26DB">
        <w:rPr>
          <w:rFonts w:asciiTheme="majorHAnsi" w:hAnsiTheme="majorHAnsi" w:cstheme="majorHAnsi"/>
        </w:rPr>
        <w:t xml:space="preserve">are included in all processes and their needs are included. </w:t>
      </w:r>
    </w:p>
    <w:p w:rsidR="001C1C68" w:rsidRPr="00AB26DB" w:rsidRDefault="001C1C68" w:rsidP="00AB26DB">
      <w:pPr>
        <w:spacing w:before="120"/>
        <w:jc w:val="both"/>
        <w:rPr>
          <w:rFonts w:asciiTheme="majorHAnsi" w:hAnsiTheme="majorHAnsi" w:cstheme="majorHAnsi"/>
        </w:rPr>
      </w:pPr>
      <w:r w:rsidRPr="00AB26DB">
        <w:rPr>
          <w:rFonts w:asciiTheme="majorHAnsi" w:hAnsiTheme="majorHAnsi" w:cstheme="majorHAnsi"/>
        </w:rPr>
        <w:t>Each activity will require development of community project proposals completed with detailed budget, timeframe and measurable indicators. Fund disbursements will transpire at different intervals and the continuation of funding will depend on the timely achievements of the indicators. Fund management, procurement and other administrative and financial regulations will be developed with RRD and GAD during project inception.</w:t>
      </w:r>
    </w:p>
    <w:p w:rsidR="00A60CF7" w:rsidRPr="00AB26DB" w:rsidRDefault="00FD5E18" w:rsidP="00AB26DB">
      <w:pPr>
        <w:spacing w:before="120"/>
        <w:rPr>
          <w:rFonts w:asciiTheme="majorHAnsi" w:hAnsiTheme="majorHAnsi" w:cstheme="majorHAnsi"/>
          <w:b/>
          <w:color w:val="114BD4"/>
        </w:rPr>
      </w:pPr>
      <w:r w:rsidRPr="00AB26DB">
        <w:rPr>
          <w:rFonts w:asciiTheme="majorHAnsi" w:hAnsiTheme="majorHAnsi" w:cstheme="majorHAnsi"/>
          <w:b/>
          <w:color w:val="114BD4"/>
        </w:rPr>
        <w:t>Activity 4.4</w:t>
      </w:r>
      <w:r w:rsidRPr="00AB26DB">
        <w:rPr>
          <w:rFonts w:asciiTheme="majorHAnsi" w:hAnsiTheme="majorHAnsi" w:cstheme="majorHAnsi"/>
          <w:b/>
          <w:color w:val="114BD4"/>
        </w:rPr>
        <w:tab/>
        <w:t xml:space="preserve">Community education and risk awareness </w:t>
      </w:r>
    </w:p>
    <w:p w:rsidR="00A60CF7" w:rsidRPr="00AB26DB" w:rsidRDefault="00A60CF7" w:rsidP="00AB26DB">
      <w:pPr>
        <w:spacing w:before="120"/>
        <w:rPr>
          <w:rFonts w:asciiTheme="majorHAnsi" w:hAnsiTheme="majorHAnsi" w:cstheme="majorHAnsi"/>
          <w:b/>
        </w:rPr>
      </w:pPr>
      <w:r w:rsidRPr="00AB26DB">
        <w:rPr>
          <w:rFonts w:asciiTheme="majorHAnsi" w:hAnsiTheme="majorHAnsi" w:cstheme="majorHAnsi"/>
          <w:b/>
        </w:rPr>
        <w:t>Sub-activities:</w:t>
      </w:r>
    </w:p>
    <w:p w:rsidR="009F257D" w:rsidRPr="00AB26DB" w:rsidRDefault="009F257D" w:rsidP="00E702EF">
      <w:pPr>
        <w:pStyle w:val="ListParagraph"/>
        <w:numPr>
          <w:ilvl w:val="0"/>
          <w:numId w:val="24"/>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 xml:space="preserve">Development and production of IEC materials </w:t>
      </w:r>
    </w:p>
    <w:p w:rsidR="00BC7C9B" w:rsidRPr="00AB26DB" w:rsidRDefault="006B63DB" w:rsidP="00AB26DB">
      <w:pPr>
        <w:spacing w:before="120"/>
        <w:jc w:val="both"/>
        <w:rPr>
          <w:rFonts w:asciiTheme="majorHAnsi" w:hAnsiTheme="majorHAnsi" w:cstheme="majorHAnsi"/>
        </w:rPr>
      </w:pPr>
      <w:r w:rsidRPr="00AB26DB">
        <w:rPr>
          <w:rFonts w:asciiTheme="majorHAnsi" w:hAnsiTheme="majorHAnsi" w:cstheme="majorHAnsi"/>
        </w:rPr>
        <w:lastRenderedPageBreak/>
        <w:t xml:space="preserve">Capacity development is fundamental in DRR. At individual level, changing attitudes and increasing knowledge and skills is important for effective risk reduction. In order to formulate appropriate community training and awareness strategies, the project will conduct a Knowledge, Attitude and Practices </w:t>
      </w:r>
      <w:r w:rsidR="00351363" w:rsidRPr="00AB26DB">
        <w:rPr>
          <w:rFonts w:asciiTheme="majorHAnsi" w:hAnsiTheme="majorHAnsi" w:cstheme="majorHAnsi"/>
        </w:rPr>
        <w:t xml:space="preserve">(KAP) </w:t>
      </w:r>
      <w:r w:rsidRPr="00AB26DB">
        <w:rPr>
          <w:rFonts w:asciiTheme="majorHAnsi" w:hAnsiTheme="majorHAnsi" w:cstheme="majorHAnsi"/>
        </w:rPr>
        <w:t xml:space="preserve">survey in the target areas. The KAP study aims to determine the knowledge gaps and </w:t>
      </w:r>
      <w:r w:rsidR="00E57188" w:rsidRPr="00AB26DB">
        <w:rPr>
          <w:rFonts w:asciiTheme="majorHAnsi" w:hAnsiTheme="majorHAnsi" w:cstheme="majorHAnsi"/>
        </w:rPr>
        <w:t xml:space="preserve">among communities and local authorities. </w:t>
      </w:r>
      <w:r w:rsidR="00360FCA" w:rsidRPr="00AB26DB">
        <w:rPr>
          <w:rFonts w:asciiTheme="majorHAnsi" w:hAnsiTheme="majorHAnsi" w:cstheme="majorHAnsi"/>
        </w:rPr>
        <w:t>KAP will equally cover men and women participation</w:t>
      </w:r>
      <w:r w:rsidR="00427044" w:rsidRPr="00AB26DB">
        <w:rPr>
          <w:rFonts w:asciiTheme="majorHAnsi" w:hAnsiTheme="majorHAnsi" w:cstheme="majorHAnsi"/>
        </w:rPr>
        <w:t xml:space="preserve"> and results will be disaggregated by sex</w:t>
      </w:r>
      <w:r w:rsidR="00360FCA" w:rsidRPr="00AB26DB">
        <w:rPr>
          <w:rFonts w:asciiTheme="majorHAnsi" w:hAnsiTheme="majorHAnsi" w:cstheme="majorHAnsi"/>
        </w:rPr>
        <w:t xml:space="preserve">. </w:t>
      </w:r>
      <w:r w:rsidR="00E57188" w:rsidRPr="00AB26DB">
        <w:rPr>
          <w:rFonts w:asciiTheme="majorHAnsi" w:hAnsiTheme="majorHAnsi" w:cstheme="majorHAnsi"/>
        </w:rPr>
        <w:t xml:space="preserve">This is turn will inform the project in developing appropriate strategies that will include appropriate IEC materials and mythologies for public awareness. </w:t>
      </w:r>
    </w:p>
    <w:p w:rsidR="00AF12A4" w:rsidRPr="00AB26DB" w:rsidRDefault="00AF12A4" w:rsidP="00AB26DB">
      <w:pPr>
        <w:spacing w:before="120"/>
        <w:jc w:val="both"/>
        <w:rPr>
          <w:rFonts w:asciiTheme="majorHAnsi" w:hAnsiTheme="majorHAnsi" w:cstheme="majorHAnsi"/>
        </w:rPr>
      </w:pPr>
      <w:r w:rsidRPr="00AB26DB">
        <w:rPr>
          <w:rFonts w:asciiTheme="majorHAnsi" w:hAnsiTheme="majorHAnsi" w:cstheme="majorHAnsi"/>
        </w:rPr>
        <w:t xml:space="preserve">In the years after </w:t>
      </w:r>
      <w:proofErr w:type="spellStart"/>
      <w:r w:rsidRPr="00AB26DB">
        <w:rPr>
          <w:rFonts w:asciiTheme="majorHAnsi" w:hAnsiTheme="majorHAnsi" w:cstheme="majorHAnsi"/>
        </w:rPr>
        <w:t>Nargis</w:t>
      </w:r>
      <w:proofErr w:type="spellEnd"/>
      <w:r w:rsidRPr="00AB26DB">
        <w:rPr>
          <w:rFonts w:asciiTheme="majorHAnsi" w:hAnsiTheme="majorHAnsi" w:cstheme="majorHAnsi"/>
        </w:rPr>
        <w:t xml:space="preserve">, several IEC materials on various hazards and thematic areas have already been produced by various agencies. The DRRWG has made a compilation of these and are available with UNDP and at the MIMU website. </w:t>
      </w:r>
    </w:p>
    <w:p w:rsidR="00AF12A4" w:rsidRPr="00AB26DB" w:rsidRDefault="00351363" w:rsidP="00AB26DB">
      <w:pPr>
        <w:spacing w:before="120"/>
        <w:jc w:val="both"/>
        <w:rPr>
          <w:rFonts w:asciiTheme="majorHAnsi" w:hAnsiTheme="majorHAnsi" w:cstheme="majorHAnsi"/>
        </w:rPr>
      </w:pPr>
      <w:r w:rsidRPr="00AB26DB">
        <w:rPr>
          <w:rFonts w:asciiTheme="majorHAnsi" w:hAnsiTheme="majorHAnsi" w:cstheme="majorHAnsi"/>
        </w:rPr>
        <w:t xml:space="preserve">During HFA monitoring and review process in Aug 2012 (Interim, 2011-2013), </w:t>
      </w:r>
      <w:r w:rsidR="00AF12A4" w:rsidRPr="00AB26DB">
        <w:rPr>
          <w:rFonts w:asciiTheme="majorHAnsi" w:hAnsiTheme="majorHAnsi" w:cstheme="majorHAnsi"/>
        </w:rPr>
        <w:t xml:space="preserve">the need to review the materials </w:t>
      </w:r>
      <w:r w:rsidRPr="00AB26DB">
        <w:rPr>
          <w:rFonts w:asciiTheme="majorHAnsi" w:hAnsiTheme="majorHAnsi" w:cstheme="majorHAnsi"/>
        </w:rPr>
        <w:t xml:space="preserve">is indicated </w:t>
      </w:r>
      <w:r w:rsidR="00AF12A4" w:rsidRPr="00AB26DB">
        <w:rPr>
          <w:rFonts w:asciiTheme="majorHAnsi" w:hAnsiTheme="majorHAnsi" w:cstheme="majorHAnsi"/>
        </w:rPr>
        <w:t>in order to achieve a standard on the key messages being conveyed and the need to further “localize” these to cater to specific areas and groups in the country (i.e. ethnicity, language, hazard specific to area and for visibly impaired, etc.)</w:t>
      </w:r>
      <w:r w:rsidR="00056A4B" w:rsidRPr="00AB26DB">
        <w:rPr>
          <w:rFonts w:asciiTheme="majorHAnsi" w:hAnsiTheme="majorHAnsi" w:cstheme="majorHAnsi"/>
        </w:rPr>
        <w:t>. Differences in ability and how men and women access information will also be considered.</w:t>
      </w:r>
      <w:r w:rsidR="00AF12A4" w:rsidRPr="00AB26DB">
        <w:rPr>
          <w:rFonts w:asciiTheme="majorHAnsi" w:hAnsiTheme="majorHAnsi" w:cstheme="majorHAnsi"/>
        </w:rPr>
        <w:t xml:space="preserve"> </w:t>
      </w:r>
    </w:p>
    <w:p w:rsidR="00D56C86" w:rsidRPr="00AB26DB" w:rsidRDefault="00D56C86" w:rsidP="00AB26DB">
      <w:pPr>
        <w:spacing w:before="120"/>
        <w:jc w:val="both"/>
        <w:rPr>
          <w:rFonts w:asciiTheme="majorHAnsi" w:hAnsiTheme="majorHAnsi" w:cstheme="majorHAnsi"/>
        </w:rPr>
      </w:pPr>
      <w:r w:rsidRPr="00AB26DB">
        <w:rPr>
          <w:rFonts w:asciiTheme="majorHAnsi" w:hAnsiTheme="majorHAnsi" w:cstheme="majorHAnsi"/>
        </w:rPr>
        <w:t xml:space="preserve">Pre- and </w:t>
      </w:r>
      <w:proofErr w:type="spellStart"/>
      <w:r w:rsidRPr="00AB26DB">
        <w:rPr>
          <w:rFonts w:asciiTheme="majorHAnsi" w:hAnsiTheme="majorHAnsi" w:cstheme="majorHAnsi"/>
        </w:rPr>
        <w:t>post project</w:t>
      </w:r>
      <w:proofErr w:type="spellEnd"/>
      <w:r w:rsidRPr="00AB26DB">
        <w:rPr>
          <w:rFonts w:asciiTheme="majorHAnsi" w:hAnsiTheme="majorHAnsi" w:cstheme="majorHAnsi"/>
        </w:rPr>
        <w:t xml:space="preserve"> KAP studies will be conducted to measure impact of public awareness and training interventions conducted by the project. Where available, the project will partner with a local academic institution in developing the KAP tool and methodology. Results of the study will be published and disseminated to concerned organizations.</w:t>
      </w:r>
    </w:p>
    <w:p w:rsidR="00E57188" w:rsidRPr="00AB26DB" w:rsidRDefault="001C1C68" w:rsidP="00AB26DB">
      <w:pPr>
        <w:spacing w:before="120"/>
        <w:jc w:val="both"/>
        <w:rPr>
          <w:rFonts w:asciiTheme="majorHAnsi" w:hAnsiTheme="majorHAnsi" w:cstheme="majorHAnsi"/>
        </w:rPr>
      </w:pPr>
      <w:r w:rsidRPr="00AB26DB">
        <w:rPr>
          <w:rFonts w:asciiTheme="majorHAnsi" w:hAnsiTheme="majorHAnsi" w:cstheme="majorHAnsi"/>
        </w:rPr>
        <w:t xml:space="preserve">The project will work closely with the Relief and Resettlement Department, Department of Hydrology and Meteorology in </w:t>
      </w:r>
      <w:r w:rsidRPr="00AB26DB">
        <w:rPr>
          <w:rFonts w:asciiTheme="majorHAnsi" w:hAnsiTheme="majorHAnsi" w:cstheme="majorHAnsi"/>
          <w:b/>
          <w:i/>
        </w:rPr>
        <w:t xml:space="preserve">reviewing existing IEC materials to ensure appropriate and standard messages and instructions are given and communicated to </w:t>
      </w:r>
      <w:r w:rsidR="00AF12A4" w:rsidRPr="00AB26DB">
        <w:rPr>
          <w:rFonts w:asciiTheme="majorHAnsi" w:hAnsiTheme="majorHAnsi" w:cstheme="majorHAnsi"/>
          <w:b/>
          <w:i/>
        </w:rPr>
        <w:t xml:space="preserve">target </w:t>
      </w:r>
      <w:r w:rsidRPr="00AB26DB">
        <w:rPr>
          <w:rFonts w:asciiTheme="majorHAnsi" w:hAnsiTheme="majorHAnsi" w:cstheme="majorHAnsi"/>
          <w:b/>
          <w:i/>
        </w:rPr>
        <w:t>communities’ at-risks</w:t>
      </w:r>
      <w:r w:rsidRPr="00AB26DB">
        <w:rPr>
          <w:rFonts w:asciiTheme="majorHAnsi" w:hAnsiTheme="majorHAnsi" w:cstheme="majorHAnsi"/>
        </w:rPr>
        <w:t xml:space="preserve">. </w:t>
      </w:r>
      <w:r w:rsidR="00E57188" w:rsidRPr="00AB26DB">
        <w:rPr>
          <w:rFonts w:asciiTheme="majorHAnsi" w:hAnsiTheme="majorHAnsi" w:cstheme="majorHAnsi"/>
        </w:rPr>
        <w:t xml:space="preserve">Development of the IEC materials </w:t>
      </w:r>
      <w:r w:rsidR="00704C93" w:rsidRPr="00AB26DB">
        <w:rPr>
          <w:rFonts w:asciiTheme="majorHAnsi" w:hAnsiTheme="majorHAnsi" w:cstheme="majorHAnsi"/>
        </w:rPr>
        <w:t>will</w:t>
      </w:r>
      <w:r w:rsidR="00E57188" w:rsidRPr="00AB26DB">
        <w:rPr>
          <w:rFonts w:asciiTheme="majorHAnsi" w:hAnsiTheme="majorHAnsi" w:cstheme="majorHAnsi"/>
        </w:rPr>
        <w:t xml:space="preserve"> be informed by the KAP study conducted during project inception stage. </w:t>
      </w:r>
      <w:r w:rsidR="00AF12A4" w:rsidRPr="00AB26DB">
        <w:rPr>
          <w:rFonts w:asciiTheme="majorHAnsi" w:hAnsiTheme="majorHAnsi" w:cstheme="majorHAnsi"/>
        </w:rPr>
        <w:t>The study will determine appropriate messages and strategies that should be employed in the target areas.</w:t>
      </w:r>
    </w:p>
    <w:p w:rsidR="001C1C68" w:rsidRPr="00AB26DB" w:rsidRDefault="001C1C68" w:rsidP="00AB26DB">
      <w:pPr>
        <w:spacing w:before="120"/>
        <w:jc w:val="both"/>
        <w:rPr>
          <w:rFonts w:asciiTheme="majorHAnsi" w:hAnsiTheme="majorHAnsi" w:cstheme="majorHAnsi"/>
        </w:rPr>
      </w:pPr>
      <w:r w:rsidRPr="00AB26DB">
        <w:rPr>
          <w:rFonts w:asciiTheme="majorHAnsi" w:hAnsiTheme="majorHAnsi" w:cstheme="majorHAnsi"/>
        </w:rPr>
        <w:t>Awareness initiatives for various groups including children, women, and other vulnerable community members will be undertaken at various levels and utilizing a variety of media. DRR awareness will be promoted into other sectors such as health, education, shelter and other sectors.</w:t>
      </w:r>
    </w:p>
    <w:p w:rsidR="00A60CF7" w:rsidRPr="00AB26DB" w:rsidRDefault="00A60CF7" w:rsidP="00E702EF">
      <w:pPr>
        <w:pStyle w:val="ListParagraph"/>
        <w:numPr>
          <w:ilvl w:val="0"/>
          <w:numId w:val="24"/>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 xml:space="preserve">Conduct </w:t>
      </w:r>
      <w:r w:rsidR="00351363" w:rsidRPr="00AB26DB">
        <w:rPr>
          <w:rFonts w:asciiTheme="majorHAnsi" w:hAnsiTheme="majorHAnsi" w:cstheme="majorHAnsi"/>
          <w:b/>
          <w:sz w:val="24"/>
          <w:szCs w:val="24"/>
        </w:rPr>
        <w:t xml:space="preserve">community </w:t>
      </w:r>
      <w:r w:rsidRPr="00AB26DB">
        <w:rPr>
          <w:rFonts w:asciiTheme="majorHAnsi" w:hAnsiTheme="majorHAnsi" w:cstheme="majorHAnsi"/>
          <w:b/>
          <w:sz w:val="24"/>
          <w:szCs w:val="24"/>
        </w:rPr>
        <w:t>awareness campaigns</w:t>
      </w:r>
    </w:p>
    <w:p w:rsidR="003C1B83" w:rsidRPr="00AB26DB" w:rsidRDefault="00351363" w:rsidP="00AB26DB">
      <w:pPr>
        <w:spacing w:before="120"/>
        <w:jc w:val="both"/>
        <w:rPr>
          <w:rFonts w:asciiTheme="majorHAnsi" w:hAnsiTheme="majorHAnsi" w:cstheme="majorHAnsi"/>
        </w:rPr>
      </w:pPr>
      <w:r w:rsidRPr="00AB26DB">
        <w:rPr>
          <w:rFonts w:asciiTheme="majorHAnsi" w:hAnsiTheme="majorHAnsi" w:cstheme="majorHAnsi"/>
        </w:rPr>
        <w:t xml:space="preserve">Community </w:t>
      </w:r>
      <w:r w:rsidR="003C1B83" w:rsidRPr="00AB26DB">
        <w:rPr>
          <w:rFonts w:asciiTheme="majorHAnsi" w:hAnsiTheme="majorHAnsi" w:cstheme="majorHAnsi"/>
        </w:rPr>
        <w:t xml:space="preserve">awareness </w:t>
      </w:r>
      <w:r w:rsidRPr="00AB26DB">
        <w:rPr>
          <w:rFonts w:asciiTheme="majorHAnsi" w:hAnsiTheme="majorHAnsi" w:cstheme="majorHAnsi"/>
        </w:rPr>
        <w:t xml:space="preserve">campaign </w:t>
      </w:r>
      <w:r w:rsidR="003C1B83" w:rsidRPr="00AB26DB">
        <w:rPr>
          <w:rFonts w:asciiTheme="majorHAnsi" w:hAnsiTheme="majorHAnsi" w:cstheme="majorHAnsi"/>
        </w:rPr>
        <w:t xml:space="preserve">will cover various topics and audiences at different levels of the project. Public awareness will be conducted at school, village, </w:t>
      </w:r>
      <w:proofErr w:type="gramStart"/>
      <w:r w:rsidR="003C1B83" w:rsidRPr="00AB26DB">
        <w:rPr>
          <w:rFonts w:asciiTheme="majorHAnsi" w:hAnsiTheme="majorHAnsi" w:cstheme="majorHAnsi"/>
        </w:rPr>
        <w:t>village</w:t>
      </w:r>
      <w:proofErr w:type="gramEnd"/>
      <w:r w:rsidR="003C1B83" w:rsidRPr="00AB26DB">
        <w:rPr>
          <w:rFonts w:asciiTheme="majorHAnsi" w:hAnsiTheme="majorHAnsi" w:cstheme="majorHAnsi"/>
        </w:rPr>
        <w:t xml:space="preserve"> tract and townships levels. Public awareness </w:t>
      </w:r>
      <w:r w:rsidR="00704C93" w:rsidRPr="00AB26DB">
        <w:rPr>
          <w:rFonts w:asciiTheme="majorHAnsi" w:hAnsiTheme="majorHAnsi" w:cstheme="majorHAnsi"/>
        </w:rPr>
        <w:t>will</w:t>
      </w:r>
      <w:r w:rsidR="003C1B83" w:rsidRPr="00AB26DB">
        <w:rPr>
          <w:rFonts w:asciiTheme="majorHAnsi" w:hAnsiTheme="majorHAnsi" w:cstheme="majorHAnsi"/>
        </w:rPr>
        <w:t xml:space="preserve"> consist of:</w:t>
      </w:r>
    </w:p>
    <w:p w:rsidR="003C1B83" w:rsidRPr="00AB26DB" w:rsidRDefault="00135D53" w:rsidP="00E702EF">
      <w:pPr>
        <w:pStyle w:val="ListParagraph"/>
        <w:numPr>
          <w:ilvl w:val="0"/>
          <w:numId w:val="38"/>
        </w:numPr>
        <w:spacing w:before="120"/>
        <w:ind w:left="720"/>
        <w:jc w:val="both"/>
        <w:rPr>
          <w:rFonts w:asciiTheme="majorHAnsi" w:hAnsiTheme="majorHAnsi" w:cstheme="majorHAnsi"/>
          <w:sz w:val="24"/>
          <w:szCs w:val="24"/>
        </w:rPr>
      </w:pPr>
      <w:r w:rsidRPr="00AB26DB">
        <w:rPr>
          <w:rFonts w:asciiTheme="majorHAnsi" w:hAnsiTheme="majorHAnsi" w:cstheme="majorHAnsi"/>
          <w:sz w:val="24"/>
          <w:szCs w:val="24"/>
        </w:rPr>
        <w:t xml:space="preserve">Organizing township and village </w:t>
      </w:r>
      <w:r w:rsidR="003C1B83" w:rsidRPr="00AB26DB">
        <w:rPr>
          <w:rFonts w:asciiTheme="majorHAnsi" w:hAnsiTheme="majorHAnsi" w:cstheme="majorHAnsi"/>
          <w:sz w:val="24"/>
          <w:szCs w:val="24"/>
        </w:rPr>
        <w:t xml:space="preserve">level public meetings and forums with DRR specialists </w:t>
      </w:r>
      <w:r w:rsidRPr="00AB26DB">
        <w:rPr>
          <w:rFonts w:asciiTheme="majorHAnsi" w:hAnsiTheme="majorHAnsi" w:cstheme="majorHAnsi"/>
          <w:sz w:val="24"/>
          <w:szCs w:val="24"/>
        </w:rPr>
        <w:t xml:space="preserve">or DMCs </w:t>
      </w:r>
      <w:r w:rsidR="003C1B83" w:rsidRPr="00AB26DB">
        <w:rPr>
          <w:rFonts w:asciiTheme="majorHAnsi" w:hAnsiTheme="majorHAnsi" w:cstheme="majorHAnsi"/>
          <w:sz w:val="24"/>
          <w:szCs w:val="24"/>
        </w:rPr>
        <w:t xml:space="preserve">invited to give educational </w:t>
      </w:r>
      <w:r w:rsidR="002B119F" w:rsidRPr="00AB26DB">
        <w:rPr>
          <w:rFonts w:asciiTheme="majorHAnsi" w:hAnsiTheme="majorHAnsi" w:cstheme="majorHAnsi"/>
          <w:sz w:val="24"/>
          <w:szCs w:val="24"/>
        </w:rPr>
        <w:t>speeches, talks and discussions;</w:t>
      </w:r>
    </w:p>
    <w:p w:rsidR="003C1B83" w:rsidRPr="00AB26DB" w:rsidRDefault="003C1B83" w:rsidP="00E702EF">
      <w:pPr>
        <w:pStyle w:val="ListParagraph"/>
        <w:numPr>
          <w:ilvl w:val="0"/>
          <w:numId w:val="38"/>
        </w:numPr>
        <w:spacing w:before="120"/>
        <w:ind w:left="720"/>
        <w:jc w:val="both"/>
        <w:rPr>
          <w:rFonts w:asciiTheme="majorHAnsi" w:hAnsiTheme="majorHAnsi" w:cstheme="majorHAnsi"/>
          <w:sz w:val="24"/>
          <w:szCs w:val="24"/>
        </w:rPr>
      </w:pPr>
      <w:r w:rsidRPr="00AB26DB">
        <w:rPr>
          <w:rFonts w:asciiTheme="majorHAnsi" w:hAnsiTheme="majorHAnsi" w:cstheme="majorHAnsi"/>
          <w:sz w:val="24"/>
          <w:szCs w:val="24"/>
        </w:rPr>
        <w:t>Designing and installation of billboards at strategic public places, communicating DRR messages that would cover a range of topics from preparedness and mitigation, hazard awareness, project activities and early warning</w:t>
      </w:r>
      <w:r w:rsidR="002B119F" w:rsidRPr="00AB26DB">
        <w:rPr>
          <w:rFonts w:asciiTheme="majorHAnsi" w:hAnsiTheme="majorHAnsi" w:cstheme="majorHAnsi"/>
          <w:sz w:val="24"/>
          <w:szCs w:val="24"/>
        </w:rPr>
        <w:t>;</w:t>
      </w:r>
    </w:p>
    <w:p w:rsidR="003C1B83" w:rsidRPr="00AB26DB" w:rsidRDefault="003C1B83" w:rsidP="00E702EF">
      <w:pPr>
        <w:pStyle w:val="ListParagraph"/>
        <w:numPr>
          <w:ilvl w:val="0"/>
          <w:numId w:val="38"/>
        </w:numPr>
        <w:spacing w:before="120"/>
        <w:ind w:left="720"/>
        <w:jc w:val="both"/>
        <w:rPr>
          <w:rFonts w:asciiTheme="majorHAnsi" w:hAnsiTheme="majorHAnsi" w:cstheme="majorHAnsi"/>
          <w:sz w:val="24"/>
          <w:szCs w:val="24"/>
        </w:rPr>
      </w:pPr>
      <w:r w:rsidRPr="00AB26DB">
        <w:rPr>
          <w:rFonts w:asciiTheme="majorHAnsi" w:hAnsiTheme="majorHAnsi" w:cstheme="majorHAnsi"/>
          <w:sz w:val="24"/>
          <w:szCs w:val="24"/>
        </w:rPr>
        <w:t>School level awareness programs; and</w:t>
      </w:r>
    </w:p>
    <w:p w:rsidR="003C1B83" w:rsidRPr="00AB26DB" w:rsidRDefault="003C1B83" w:rsidP="00E702EF">
      <w:pPr>
        <w:pStyle w:val="ListParagraph"/>
        <w:numPr>
          <w:ilvl w:val="0"/>
          <w:numId w:val="38"/>
        </w:numPr>
        <w:spacing w:before="120"/>
        <w:ind w:left="720"/>
        <w:jc w:val="both"/>
        <w:rPr>
          <w:rFonts w:asciiTheme="majorHAnsi" w:hAnsiTheme="majorHAnsi" w:cstheme="majorHAnsi"/>
          <w:sz w:val="24"/>
          <w:szCs w:val="24"/>
        </w:rPr>
      </w:pPr>
      <w:r w:rsidRPr="00AB26DB">
        <w:rPr>
          <w:rFonts w:asciiTheme="majorHAnsi" w:hAnsiTheme="majorHAnsi" w:cstheme="majorHAnsi"/>
          <w:sz w:val="24"/>
          <w:szCs w:val="24"/>
        </w:rPr>
        <w:t xml:space="preserve">Distribution of IEC materials such as posters, booklets etc. </w:t>
      </w:r>
    </w:p>
    <w:p w:rsidR="003C1B83" w:rsidRPr="00AB26DB" w:rsidRDefault="003C1B83" w:rsidP="00AB26DB">
      <w:pPr>
        <w:spacing w:before="120"/>
        <w:jc w:val="both"/>
        <w:rPr>
          <w:rFonts w:asciiTheme="majorHAnsi" w:hAnsiTheme="majorHAnsi" w:cstheme="majorHAnsi"/>
        </w:rPr>
      </w:pPr>
      <w:r w:rsidRPr="00AB26DB">
        <w:rPr>
          <w:rFonts w:asciiTheme="majorHAnsi" w:hAnsiTheme="majorHAnsi" w:cstheme="majorHAnsi"/>
        </w:rPr>
        <w:lastRenderedPageBreak/>
        <w:t xml:space="preserve">A </w:t>
      </w:r>
      <w:r w:rsidR="00351363" w:rsidRPr="00AB26DB">
        <w:rPr>
          <w:rFonts w:asciiTheme="majorHAnsi" w:hAnsiTheme="majorHAnsi" w:cstheme="majorHAnsi"/>
        </w:rPr>
        <w:t xml:space="preserve">community </w:t>
      </w:r>
      <w:r w:rsidRPr="00AB26DB">
        <w:rPr>
          <w:rFonts w:asciiTheme="majorHAnsi" w:hAnsiTheme="majorHAnsi" w:cstheme="majorHAnsi"/>
        </w:rPr>
        <w:t xml:space="preserve">awareness plan </w:t>
      </w:r>
      <w:r w:rsidR="00704C93" w:rsidRPr="00AB26DB">
        <w:rPr>
          <w:rFonts w:asciiTheme="majorHAnsi" w:hAnsiTheme="majorHAnsi" w:cstheme="majorHAnsi"/>
        </w:rPr>
        <w:t>will</w:t>
      </w:r>
      <w:r w:rsidRPr="00AB26DB">
        <w:rPr>
          <w:rFonts w:asciiTheme="majorHAnsi" w:hAnsiTheme="majorHAnsi" w:cstheme="majorHAnsi"/>
        </w:rPr>
        <w:t xml:space="preserve"> be developed by the project in coordination with DMCs, local NGOs and other stakeholders. </w:t>
      </w:r>
      <w:r w:rsidR="003972CE" w:rsidRPr="00AB26DB">
        <w:rPr>
          <w:rFonts w:asciiTheme="majorHAnsi" w:hAnsiTheme="majorHAnsi" w:cstheme="majorHAnsi"/>
        </w:rPr>
        <w:t xml:space="preserve">The awareness campaigns </w:t>
      </w:r>
      <w:r w:rsidR="00704C93" w:rsidRPr="00AB26DB">
        <w:rPr>
          <w:rFonts w:asciiTheme="majorHAnsi" w:hAnsiTheme="majorHAnsi" w:cstheme="majorHAnsi"/>
        </w:rPr>
        <w:t>will</w:t>
      </w:r>
      <w:r w:rsidR="003972CE" w:rsidRPr="00AB26DB">
        <w:rPr>
          <w:rFonts w:asciiTheme="majorHAnsi" w:hAnsiTheme="majorHAnsi" w:cstheme="majorHAnsi"/>
        </w:rPr>
        <w:t xml:space="preserve"> mobilize various departments of government (health department for health related DRR information, GAD and DMH for preparedness) and other organizations in the dissemination of relevant public information. </w:t>
      </w:r>
      <w:r w:rsidR="00056A4B" w:rsidRPr="00AB26DB">
        <w:rPr>
          <w:rFonts w:asciiTheme="majorHAnsi" w:hAnsiTheme="majorHAnsi" w:cstheme="majorHAnsi"/>
        </w:rPr>
        <w:t>Differences in ability and how men and women access information will also be considered.</w:t>
      </w:r>
    </w:p>
    <w:p w:rsidR="00A60CF7" w:rsidRPr="00AB26DB" w:rsidRDefault="00A60CF7" w:rsidP="00E702EF">
      <w:pPr>
        <w:pStyle w:val="ListParagraph"/>
        <w:numPr>
          <w:ilvl w:val="0"/>
          <w:numId w:val="24"/>
        </w:numPr>
        <w:spacing w:before="120"/>
        <w:ind w:left="0" w:firstLine="0"/>
        <w:rPr>
          <w:rFonts w:asciiTheme="majorHAnsi" w:hAnsiTheme="majorHAnsi" w:cstheme="majorHAnsi"/>
          <w:b/>
          <w:sz w:val="24"/>
          <w:szCs w:val="24"/>
        </w:rPr>
      </w:pPr>
      <w:r w:rsidRPr="00AB26DB">
        <w:rPr>
          <w:rFonts w:asciiTheme="majorHAnsi" w:hAnsiTheme="majorHAnsi" w:cstheme="majorHAnsi"/>
          <w:b/>
          <w:sz w:val="24"/>
          <w:szCs w:val="24"/>
        </w:rPr>
        <w:t>Simulation and mock drills</w:t>
      </w:r>
    </w:p>
    <w:p w:rsidR="002B119F" w:rsidRPr="00AB26DB" w:rsidRDefault="00CA38E6" w:rsidP="00AB26DB">
      <w:pPr>
        <w:spacing w:before="120"/>
        <w:jc w:val="both"/>
        <w:rPr>
          <w:rFonts w:asciiTheme="majorHAnsi" w:hAnsiTheme="majorHAnsi" w:cstheme="majorHAnsi"/>
        </w:rPr>
      </w:pPr>
      <w:r w:rsidRPr="00AB26DB">
        <w:rPr>
          <w:rFonts w:asciiTheme="majorHAnsi" w:hAnsiTheme="majorHAnsi" w:cstheme="majorHAnsi"/>
        </w:rPr>
        <w:t>Disaster Management Plans</w:t>
      </w:r>
      <w:r w:rsidR="002B119F" w:rsidRPr="00AB26DB">
        <w:rPr>
          <w:rFonts w:asciiTheme="majorHAnsi" w:hAnsiTheme="majorHAnsi" w:cstheme="majorHAnsi"/>
        </w:rPr>
        <w:t xml:space="preserve"> </w:t>
      </w:r>
      <w:r w:rsidR="00060057" w:rsidRPr="00AB26DB">
        <w:rPr>
          <w:rFonts w:asciiTheme="majorHAnsi" w:hAnsiTheme="majorHAnsi" w:cstheme="majorHAnsi"/>
        </w:rPr>
        <w:t xml:space="preserve">will be developed in Activity </w:t>
      </w:r>
      <w:r w:rsidR="00F215D0" w:rsidRPr="00AB26DB">
        <w:rPr>
          <w:rFonts w:asciiTheme="majorHAnsi" w:hAnsiTheme="majorHAnsi" w:cstheme="majorHAnsi"/>
        </w:rPr>
        <w:t>4</w:t>
      </w:r>
      <w:r w:rsidR="00060057" w:rsidRPr="00AB26DB">
        <w:rPr>
          <w:rFonts w:asciiTheme="majorHAnsi" w:hAnsiTheme="majorHAnsi" w:cstheme="majorHAnsi"/>
        </w:rPr>
        <w:t xml:space="preserve">.2. </w:t>
      </w:r>
      <w:r w:rsidRPr="00AB26DB">
        <w:rPr>
          <w:rFonts w:asciiTheme="majorHAnsi" w:hAnsiTheme="majorHAnsi" w:cstheme="majorHAnsi"/>
        </w:rPr>
        <w:t xml:space="preserve">These </w:t>
      </w:r>
      <w:r w:rsidR="00060057" w:rsidRPr="00AB26DB">
        <w:rPr>
          <w:rFonts w:asciiTheme="majorHAnsi" w:hAnsiTheme="majorHAnsi" w:cstheme="majorHAnsi"/>
        </w:rPr>
        <w:t xml:space="preserve">plans will </w:t>
      </w:r>
      <w:r w:rsidR="002B119F" w:rsidRPr="00AB26DB">
        <w:rPr>
          <w:rFonts w:asciiTheme="majorHAnsi" w:hAnsiTheme="majorHAnsi" w:cstheme="majorHAnsi"/>
        </w:rPr>
        <w:t xml:space="preserve">include </w:t>
      </w:r>
      <w:r w:rsidR="00B31BBE" w:rsidRPr="00AB26DB">
        <w:rPr>
          <w:rFonts w:asciiTheme="majorHAnsi" w:hAnsiTheme="majorHAnsi" w:cstheme="majorHAnsi"/>
        </w:rPr>
        <w:t xml:space="preserve">necessary instructions, mechanisms and provisions on </w:t>
      </w:r>
      <w:r w:rsidR="002B119F" w:rsidRPr="00AB26DB">
        <w:rPr>
          <w:rFonts w:asciiTheme="majorHAnsi" w:hAnsiTheme="majorHAnsi" w:cstheme="majorHAnsi"/>
        </w:rPr>
        <w:t>early warning and evacuation</w:t>
      </w:r>
      <w:r w:rsidR="00B31BBE" w:rsidRPr="00AB26DB">
        <w:rPr>
          <w:rFonts w:asciiTheme="majorHAnsi" w:hAnsiTheme="majorHAnsi" w:cstheme="majorHAnsi"/>
        </w:rPr>
        <w:t xml:space="preserve">. The training program developed in Activity </w:t>
      </w:r>
      <w:r w:rsidR="00F215D0" w:rsidRPr="00AB26DB">
        <w:rPr>
          <w:rFonts w:asciiTheme="majorHAnsi" w:hAnsiTheme="majorHAnsi" w:cstheme="majorHAnsi"/>
        </w:rPr>
        <w:t>4</w:t>
      </w:r>
      <w:r w:rsidR="00B31BBE" w:rsidRPr="00AB26DB">
        <w:rPr>
          <w:rFonts w:asciiTheme="majorHAnsi" w:hAnsiTheme="majorHAnsi" w:cstheme="majorHAnsi"/>
        </w:rPr>
        <w:t xml:space="preserve">.1. </w:t>
      </w:r>
      <w:proofErr w:type="gramStart"/>
      <w:r w:rsidR="00B31BBE" w:rsidRPr="00AB26DB">
        <w:rPr>
          <w:rFonts w:asciiTheme="majorHAnsi" w:hAnsiTheme="majorHAnsi" w:cstheme="majorHAnsi"/>
        </w:rPr>
        <w:t>will</w:t>
      </w:r>
      <w:proofErr w:type="gramEnd"/>
      <w:r w:rsidR="00B31BBE" w:rsidRPr="00AB26DB">
        <w:rPr>
          <w:rFonts w:asciiTheme="majorHAnsi" w:hAnsiTheme="majorHAnsi" w:cstheme="majorHAnsi"/>
        </w:rPr>
        <w:t xml:space="preserve"> include enhancing skills and capacity of community trainings EW teams and VDMCs to organize and manage actual emergency response including early warning and evacuation,</w:t>
      </w:r>
    </w:p>
    <w:p w:rsidR="006A26F5" w:rsidRPr="00AB26DB" w:rsidRDefault="00B31BBE" w:rsidP="00AB26DB">
      <w:pPr>
        <w:spacing w:before="120"/>
        <w:jc w:val="both"/>
        <w:rPr>
          <w:rFonts w:asciiTheme="majorHAnsi" w:hAnsiTheme="majorHAnsi" w:cstheme="majorHAnsi"/>
        </w:rPr>
      </w:pPr>
      <w:r w:rsidRPr="00AB26DB">
        <w:rPr>
          <w:rFonts w:asciiTheme="majorHAnsi" w:hAnsiTheme="majorHAnsi" w:cstheme="majorHAnsi"/>
        </w:rPr>
        <w:t xml:space="preserve">Simulation exercises </w:t>
      </w:r>
      <w:r w:rsidR="00F215D0" w:rsidRPr="00AB26DB">
        <w:rPr>
          <w:rFonts w:asciiTheme="majorHAnsi" w:hAnsiTheme="majorHAnsi" w:cstheme="majorHAnsi"/>
        </w:rPr>
        <w:t xml:space="preserve">and mock drills </w:t>
      </w:r>
      <w:r w:rsidRPr="00AB26DB">
        <w:rPr>
          <w:rFonts w:asciiTheme="majorHAnsi" w:hAnsiTheme="majorHAnsi" w:cstheme="majorHAnsi"/>
        </w:rPr>
        <w:t xml:space="preserve">provide the opportunity to perform and test </w:t>
      </w:r>
      <w:r w:rsidR="002B119F" w:rsidRPr="00AB26DB">
        <w:rPr>
          <w:rFonts w:asciiTheme="majorHAnsi" w:hAnsiTheme="majorHAnsi" w:cstheme="majorHAnsi"/>
        </w:rPr>
        <w:t xml:space="preserve">some or all of the </w:t>
      </w:r>
      <w:r w:rsidRPr="00AB26DB">
        <w:rPr>
          <w:rFonts w:asciiTheme="majorHAnsi" w:hAnsiTheme="majorHAnsi" w:cstheme="majorHAnsi"/>
        </w:rPr>
        <w:t xml:space="preserve">proposed </w:t>
      </w:r>
      <w:r w:rsidR="002B119F" w:rsidRPr="00AB26DB">
        <w:rPr>
          <w:rFonts w:asciiTheme="majorHAnsi" w:hAnsiTheme="majorHAnsi" w:cstheme="majorHAnsi"/>
        </w:rPr>
        <w:t>actions they would take i</w:t>
      </w:r>
      <w:r w:rsidR="00060057" w:rsidRPr="00AB26DB">
        <w:rPr>
          <w:rFonts w:asciiTheme="majorHAnsi" w:hAnsiTheme="majorHAnsi" w:cstheme="majorHAnsi"/>
        </w:rPr>
        <w:t>n the event of plan activation.</w:t>
      </w:r>
      <w:r w:rsidRPr="00AB26DB">
        <w:rPr>
          <w:rFonts w:asciiTheme="majorHAnsi" w:hAnsiTheme="majorHAnsi" w:cstheme="majorHAnsi"/>
        </w:rPr>
        <w:t xml:space="preserve"> </w:t>
      </w:r>
      <w:r w:rsidR="00F215D0" w:rsidRPr="00AB26DB">
        <w:rPr>
          <w:rFonts w:asciiTheme="majorHAnsi" w:hAnsiTheme="majorHAnsi" w:cstheme="majorHAnsi"/>
        </w:rPr>
        <w:t>They</w:t>
      </w:r>
      <w:r w:rsidRPr="00AB26DB">
        <w:rPr>
          <w:rFonts w:asciiTheme="majorHAnsi" w:hAnsiTheme="majorHAnsi" w:cstheme="majorHAnsi"/>
        </w:rPr>
        <w:t xml:space="preserve"> will provide valuable lessons and assessment that will be used in further refining the plan and where necessary, identify additional training </w:t>
      </w:r>
      <w:r w:rsidR="006A26F5" w:rsidRPr="00AB26DB">
        <w:rPr>
          <w:rFonts w:asciiTheme="majorHAnsi" w:hAnsiTheme="majorHAnsi" w:cstheme="majorHAnsi"/>
        </w:rPr>
        <w:t>o</w:t>
      </w:r>
      <w:r w:rsidRPr="00AB26DB">
        <w:rPr>
          <w:rFonts w:asciiTheme="majorHAnsi" w:hAnsiTheme="majorHAnsi" w:cstheme="majorHAnsi"/>
        </w:rPr>
        <w:t xml:space="preserve">r </w:t>
      </w:r>
      <w:proofErr w:type="gramStart"/>
      <w:r w:rsidRPr="00AB26DB">
        <w:rPr>
          <w:rFonts w:asciiTheme="majorHAnsi" w:hAnsiTheme="majorHAnsi" w:cstheme="majorHAnsi"/>
        </w:rPr>
        <w:t>resources that needs</w:t>
      </w:r>
      <w:proofErr w:type="gramEnd"/>
      <w:r w:rsidRPr="00AB26DB">
        <w:rPr>
          <w:rFonts w:asciiTheme="majorHAnsi" w:hAnsiTheme="majorHAnsi" w:cstheme="majorHAnsi"/>
        </w:rPr>
        <w:t xml:space="preserve"> to be put in place in order to meet objectives.</w:t>
      </w:r>
    </w:p>
    <w:p w:rsidR="006A26F5" w:rsidRPr="00AB26DB" w:rsidRDefault="006A26F5" w:rsidP="00AB26DB">
      <w:pPr>
        <w:spacing w:before="120"/>
        <w:jc w:val="both"/>
        <w:rPr>
          <w:rFonts w:asciiTheme="majorHAnsi" w:hAnsiTheme="majorHAnsi" w:cstheme="majorHAnsi"/>
        </w:rPr>
      </w:pPr>
      <w:r w:rsidRPr="00AB26DB">
        <w:rPr>
          <w:rFonts w:asciiTheme="majorHAnsi" w:hAnsiTheme="majorHAnsi" w:cstheme="majorHAnsi"/>
        </w:rPr>
        <w:t>The project will support local authorities in developing, organizing and implementing simulation and mock drills at village, village tract and township levels. The project will coordinate with various organizations in the development and actual conduct of the exercises.</w:t>
      </w:r>
    </w:p>
    <w:p w:rsidR="006A26F5" w:rsidRPr="00AB26DB" w:rsidRDefault="006A26F5" w:rsidP="00AB26DB">
      <w:pPr>
        <w:spacing w:before="120"/>
        <w:jc w:val="both"/>
        <w:rPr>
          <w:rFonts w:asciiTheme="majorHAnsi" w:hAnsiTheme="majorHAnsi" w:cstheme="majorHAnsi"/>
        </w:rPr>
      </w:pPr>
      <w:r w:rsidRPr="00AB26DB">
        <w:rPr>
          <w:rFonts w:asciiTheme="majorHAnsi" w:hAnsiTheme="majorHAnsi" w:cstheme="majorHAnsi"/>
        </w:rPr>
        <w:t xml:space="preserve">The whole exercise will be documented and will produce materials (simulation guidelines and exercise sets) that can be used as </w:t>
      </w:r>
      <w:proofErr w:type="gramStart"/>
      <w:r w:rsidRPr="00AB26DB">
        <w:rPr>
          <w:rFonts w:asciiTheme="majorHAnsi" w:hAnsiTheme="majorHAnsi" w:cstheme="majorHAnsi"/>
        </w:rPr>
        <w:t>guides</w:t>
      </w:r>
      <w:proofErr w:type="gramEnd"/>
      <w:r w:rsidRPr="00AB26DB">
        <w:rPr>
          <w:rFonts w:asciiTheme="majorHAnsi" w:hAnsiTheme="majorHAnsi" w:cstheme="majorHAnsi"/>
        </w:rPr>
        <w:t xml:space="preserve"> in future similar exercises. These can also be used in other villages and townships as reference by the DRR organizations and the Government. </w:t>
      </w:r>
    </w:p>
    <w:p w:rsidR="000B3D52"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 xml:space="preserve">Target Stakeholders </w:t>
      </w:r>
    </w:p>
    <w:p w:rsidR="000B3D52" w:rsidRPr="00AB26DB" w:rsidRDefault="000B3D52" w:rsidP="00AB26DB">
      <w:pPr>
        <w:widowControl w:val="0"/>
        <w:autoSpaceDE w:val="0"/>
        <w:autoSpaceDN w:val="0"/>
        <w:adjustRightInd w:val="0"/>
        <w:spacing w:before="120"/>
        <w:ind w:left="1440" w:hanging="1440"/>
        <w:rPr>
          <w:rFonts w:asciiTheme="majorHAnsi" w:hAnsiTheme="majorHAnsi" w:cstheme="majorHAnsi"/>
        </w:rPr>
      </w:pPr>
      <w:r w:rsidRPr="00AB26DB">
        <w:rPr>
          <w:rFonts w:asciiTheme="majorHAnsi" w:hAnsiTheme="majorHAnsi" w:cstheme="majorHAnsi"/>
          <w:b/>
          <w:i/>
        </w:rPr>
        <w:t xml:space="preserve">Local Disaster Management </w:t>
      </w:r>
      <w:proofErr w:type="gramStart"/>
      <w:r w:rsidRPr="00AB26DB">
        <w:rPr>
          <w:rFonts w:asciiTheme="majorHAnsi" w:hAnsiTheme="majorHAnsi" w:cstheme="majorHAnsi"/>
          <w:b/>
          <w:i/>
        </w:rPr>
        <w:t>Committees  -</w:t>
      </w:r>
      <w:proofErr w:type="gramEnd"/>
      <w:r w:rsidRPr="00AB26DB">
        <w:rPr>
          <w:rFonts w:asciiTheme="majorHAnsi" w:hAnsiTheme="majorHAnsi" w:cstheme="majorHAnsi"/>
          <w:b/>
          <w:i/>
        </w:rPr>
        <w:t xml:space="preserve"> </w:t>
      </w:r>
      <w:r w:rsidRPr="00AB26DB">
        <w:rPr>
          <w:rFonts w:asciiTheme="majorHAnsi" w:hAnsiTheme="majorHAnsi" w:cstheme="majorHAnsi"/>
        </w:rPr>
        <w:t xml:space="preserve">Township/City, Village Tract and </w:t>
      </w:r>
      <w:r w:rsidR="00F215D0" w:rsidRPr="00AB26DB">
        <w:rPr>
          <w:rFonts w:asciiTheme="majorHAnsi" w:hAnsiTheme="majorHAnsi" w:cstheme="majorHAnsi"/>
        </w:rPr>
        <w:t xml:space="preserve"> </w:t>
      </w:r>
      <w:r w:rsidRPr="00AB26DB">
        <w:rPr>
          <w:rFonts w:asciiTheme="majorHAnsi" w:hAnsiTheme="majorHAnsi" w:cstheme="majorHAnsi"/>
        </w:rPr>
        <w:t>Village level authorities</w:t>
      </w:r>
      <w:r w:rsidR="00662489" w:rsidRPr="00AB26DB">
        <w:rPr>
          <w:rFonts w:asciiTheme="majorHAnsi" w:hAnsiTheme="majorHAnsi" w:cstheme="majorHAnsi"/>
        </w:rPr>
        <w:t xml:space="preserve">, </w:t>
      </w:r>
      <w:r w:rsidR="00F215D0" w:rsidRPr="00AB26DB">
        <w:rPr>
          <w:rFonts w:asciiTheme="majorHAnsi" w:hAnsiTheme="majorHAnsi" w:cstheme="majorHAnsi"/>
        </w:rPr>
        <w:t xml:space="preserve"> </w:t>
      </w:r>
      <w:r w:rsidR="00662489" w:rsidRPr="00AB26DB">
        <w:rPr>
          <w:rFonts w:asciiTheme="majorHAnsi" w:hAnsiTheme="majorHAnsi" w:cstheme="majorHAnsi"/>
        </w:rPr>
        <w:t>schools</w:t>
      </w:r>
      <w:r w:rsidR="00F215D0" w:rsidRPr="00AB26DB">
        <w:rPr>
          <w:rFonts w:asciiTheme="majorHAnsi" w:hAnsiTheme="majorHAnsi" w:cstheme="majorHAnsi"/>
        </w:rPr>
        <w:t xml:space="preserve"> in pilot areas.</w:t>
      </w:r>
    </w:p>
    <w:p w:rsidR="000B3D52" w:rsidRPr="00AB26DB" w:rsidRDefault="000B3D52" w:rsidP="00AB26DB">
      <w:pPr>
        <w:widowControl w:val="0"/>
        <w:autoSpaceDE w:val="0"/>
        <w:autoSpaceDN w:val="0"/>
        <w:adjustRightInd w:val="0"/>
        <w:spacing w:before="120"/>
        <w:ind w:left="1440" w:hanging="1440"/>
        <w:rPr>
          <w:rFonts w:asciiTheme="majorHAnsi" w:hAnsiTheme="majorHAnsi" w:cstheme="majorHAnsi"/>
        </w:rPr>
      </w:pPr>
      <w:r w:rsidRPr="00AB26DB">
        <w:rPr>
          <w:rFonts w:asciiTheme="majorHAnsi" w:hAnsiTheme="majorHAnsi" w:cstheme="majorHAnsi"/>
          <w:b/>
          <w:i/>
        </w:rPr>
        <w:t xml:space="preserve">UN, NGOs, Civil Society </w:t>
      </w:r>
      <w:r w:rsidRPr="00AB26DB">
        <w:rPr>
          <w:rFonts w:asciiTheme="majorHAnsi" w:hAnsiTheme="majorHAnsi" w:cstheme="majorHAnsi"/>
        </w:rPr>
        <w:t>– local NGOS, private and civil society groups</w:t>
      </w:r>
      <w:r w:rsidR="00F215D0" w:rsidRPr="00AB26DB">
        <w:rPr>
          <w:rFonts w:asciiTheme="majorHAnsi" w:hAnsiTheme="majorHAnsi" w:cstheme="majorHAnsi"/>
        </w:rPr>
        <w:t xml:space="preserve">, </w:t>
      </w:r>
      <w:r w:rsidRPr="00AB26DB">
        <w:rPr>
          <w:rFonts w:asciiTheme="majorHAnsi" w:hAnsiTheme="majorHAnsi" w:cstheme="majorHAnsi"/>
        </w:rPr>
        <w:t>DRRWG members</w:t>
      </w:r>
      <w:r w:rsidR="00056A4B" w:rsidRPr="00AB26DB">
        <w:rPr>
          <w:rFonts w:asciiTheme="majorHAnsi" w:hAnsiTheme="majorHAnsi" w:cstheme="majorHAnsi"/>
        </w:rPr>
        <w:t>, women’s groups and networks,</w:t>
      </w:r>
      <w:r w:rsidRPr="00AB26DB">
        <w:rPr>
          <w:rFonts w:asciiTheme="majorHAnsi" w:hAnsiTheme="majorHAnsi" w:cstheme="majorHAnsi"/>
        </w:rPr>
        <w:t xml:space="preserve"> and local/field based NGOs for support</w:t>
      </w:r>
      <w:r w:rsidR="00662489" w:rsidRPr="00AB26DB">
        <w:rPr>
          <w:rFonts w:asciiTheme="majorHAnsi" w:hAnsiTheme="majorHAnsi" w:cstheme="majorHAnsi"/>
        </w:rPr>
        <w:t>, media</w:t>
      </w:r>
      <w:r w:rsidR="00F215D0" w:rsidRPr="00AB26DB">
        <w:rPr>
          <w:rFonts w:asciiTheme="majorHAnsi" w:hAnsiTheme="majorHAnsi" w:cstheme="majorHAnsi"/>
        </w:rPr>
        <w:t>.</w:t>
      </w:r>
    </w:p>
    <w:p w:rsidR="000B3D52" w:rsidRPr="00AB26DB" w:rsidRDefault="00FD5E18" w:rsidP="00AB26DB">
      <w:pPr>
        <w:widowControl w:val="0"/>
        <w:autoSpaceDE w:val="0"/>
        <w:autoSpaceDN w:val="0"/>
        <w:adjustRightInd w:val="0"/>
        <w:spacing w:before="120"/>
        <w:rPr>
          <w:rFonts w:asciiTheme="majorHAnsi" w:hAnsiTheme="majorHAnsi" w:cstheme="majorHAnsi"/>
          <w:b/>
          <w:color w:val="0000FF"/>
        </w:rPr>
      </w:pPr>
      <w:r w:rsidRPr="00AB26DB">
        <w:rPr>
          <w:rFonts w:asciiTheme="majorHAnsi" w:hAnsiTheme="majorHAnsi" w:cstheme="majorHAnsi"/>
          <w:b/>
          <w:color w:val="0000FF"/>
        </w:rPr>
        <w:t>Expected Results</w:t>
      </w:r>
    </w:p>
    <w:p w:rsidR="00380B57" w:rsidRPr="00AB26DB" w:rsidRDefault="00A466EC" w:rsidP="00AB26DB">
      <w:pPr>
        <w:spacing w:before="120"/>
        <w:jc w:val="both"/>
        <w:rPr>
          <w:rFonts w:asciiTheme="majorHAnsi" w:hAnsiTheme="majorHAnsi" w:cstheme="majorHAnsi"/>
        </w:rPr>
      </w:pPr>
      <w:r w:rsidRPr="00AB26DB">
        <w:rPr>
          <w:rFonts w:asciiTheme="majorHAnsi" w:hAnsiTheme="majorHAnsi" w:cstheme="majorHAnsi"/>
        </w:rPr>
        <w:t>Output 2</w:t>
      </w:r>
      <w:r w:rsidR="00375554" w:rsidRPr="00AB26DB">
        <w:rPr>
          <w:rFonts w:asciiTheme="majorHAnsi" w:hAnsiTheme="majorHAnsi" w:cstheme="majorHAnsi"/>
        </w:rPr>
        <w:t xml:space="preserve"> (Result 4) </w:t>
      </w:r>
      <w:r w:rsidR="004C1587" w:rsidRPr="00AB26DB">
        <w:rPr>
          <w:rFonts w:asciiTheme="majorHAnsi" w:hAnsiTheme="majorHAnsi" w:cstheme="majorHAnsi"/>
        </w:rPr>
        <w:t>focus</w:t>
      </w:r>
      <w:r w:rsidR="00375554" w:rsidRPr="00AB26DB">
        <w:rPr>
          <w:rFonts w:asciiTheme="majorHAnsi" w:hAnsiTheme="majorHAnsi" w:cstheme="majorHAnsi"/>
        </w:rPr>
        <w:t>es</w:t>
      </w:r>
      <w:r w:rsidR="004C1587" w:rsidRPr="00AB26DB">
        <w:rPr>
          <w:rFonts w:asciiTheme="majorHAnsi" w:hAnsiTheme="majorHAnsi" w:cstheme="majorHAnsi"/>
        </w:rPr>
        <w:t xml:space="preserve"> </w:t>
      </w:r>
      <w:r w:rsidR="009116FF" w:rsidRPr="00AB26DB">
        <w:rPr>
          <w:rFonts w:asciiTheme="majorHAnsi" w:hAnsiTheme="majorHAnsi" w:cstheme="majorHAnsi"/>
        </w:rPr>
        <w:t xml:space="preserve">on </w:t>
      </w:r>
      <w:r w:rsidR="004C1587" w:rsidRPr="00AB26DB">
        <w:rPr>
          <w:rFonts w:asciiTheme="majorHAnsi" w:hAnsiTheme="majorHAnsi" w:cstheme="majorHAnsi"/>
        </w:rPr>
        <w:t xml:space="preserve">enhancing </w:t>
      </w:r>
      <w:r w:rsidR="009116FF" w:rsidRPr="00AB26DB">
        <w:rPr>
          <w:rFonts w:asciiTheme="majorHAnsi" w:hAnsiTheme="majorHAnsi" w:cstheme="majorHAnsi"/>
        </w:rPr>
        <w:t xml:space="preserve">capacity of </w:t>
      </w:r>
      <w:r w:rsidR="004C1587" w:rsidRPr="00AB26DB">
        <w:rPr>
          <w:rFonts w:asciiTheme="majorHAnsi" w:hAnsiTheme="majorHAnsi" w:cstheme="majorHAnsi"/>
        </w:rPr>
        <w:t xml:space="preserve">local government </w:t>
      </w:r>
      <w:r w:rsidR="009116FF" w:rsidRPr="00AB26DB">
        <w:rPr>
          <w:rFonts w:asciiTheme="majorHAnsi" w:hAnsiTheme="majorHAnsi" w:cstheme="majorHAnsi"/>
        </w:rPr>
        <w:t xml:space="preserve">authorities </w:t>
      </w:r>
      <w:r w:rsidR="004C1587" w:rsidRPr="00AB26DB">
        <w:rPr>
          <w:rFonts w:asciiTheme="majorHAnsi" w:hAnsiTheme="majorHAnsi" w:cstheme="majorHAnsi"/>
        </w:rPr>
        <w:t>(township</w:t>
      </w:r>
      <w:r w:rsidR="00375554" w:rsidRPr="00AB26DB">
        <w:rPr>
          <w:rFonts w:asciiTheme="majorHAnsi" w:hAnsiTheme="majorHAnsi" w:cstheme="majorHAnsi"/>
        </w:rPr>
        <w:t>,</w:t>
      </w:r>
      <w:r w:rsidR="004C1587" w:rsidRPr="00AB26DB">
        <w:rPr>
          <w:rFonts w:asciiTheme="majorHAnsi" w:hAnsiTheme="majorHAnsi" w:cstheme="majorHAnsi"/>
        </w:rPr>
        <w:t xml:space="preserve"> village tract</w:t>
      </w:r>
      <w:r w:rsidR="00375554" w:rsidRPr="00AB26DB">
        <w:rPr>
          <w:rFonts w:asciiTheme="majorHAnsi" w:hAnsiTheme="majorHAnsi" w:cstheme="majorHAnsi"/>
        </w:rPr>
        <w:t xml:space="preserve"> and village</w:t>
      </w:r>
      <w:r w:rsidR="004C1587" w:rsidRPr="00AB26DB">
        <w:rPr>
          <w:rFonts w:asciiTheme="majorHAnsi" w:hAnsiTheme="majorHAnsi" w:cstheme="majorHAnsi"/>
        </w:rPr>
        <w:t xml:space="preserve">) in order to analyze risks, develop, implement, </w:t>
      </w:r>
      <w:r w:rsidR="00F215D0" w:rsidRPr="00AB26DB">
        <w:rPr>
          <w:rFonts w:asciiTheme="majorHAnsi" w:hAnsiTheme="majorHAnsi" w:cstheme="majorHAnsi"/>
        </w:rPr>
        <w:t xml:space="preserve">mainstream, </w:t>
      </w:r>
      <w:r w:rsidR="004C1587" w:rsidRPr="00AB26DB">
        <w:rPr>
          <w:rFonts w:asciiTheme="majorHAnsi" w:hAnsiTheme="majorHAnsi" w:cstheme="majorHAnsi"/>
        </w:rPr>
        <w:t>monitor and evaluate disaster management plans</w:t>
      </w:r>
      <w:r w:rsidR="00375554" w:rsidRPr="00AB26DB">
        <w:rPr>
          <w:rFonts w:asciiTheme="majorHAnsi" w:hAnsiTheme="majorHAnsi" w:cstheme="majorHAnsi"/>
        </w:rPr>
        <w:t>.</w:t>
      </w:r>
      <w:r w:rsidR="004C1587" w:rsidRPr="00AB26DB">
        <w:rPr>
          <w:rFonts w:asciiTheme="majorHAnsi" w:hAnsiTheme="majorHAnsi" w:cstheme="majorHAnsi"/>
        </w:rPr>
        <w:t xml:space="preserve"> </w:t>
      </w:r>
      <w:r w:rsidR="00375554" w:rsidRPr="00AB26DB">
        <w:rPr>
          <w:rFonts w:asciiTheme="majorHAnsi" w:hAnsiTheme="majorHAnsi" w:cstheme="majorHAnsi"/>
        </w:rPr>
        <w:t>At the end of three years, the following would have been achieved</w:t>
      </w:r>
      <w:r w:rsidR="00F215D0" w:rsidRPr="00AB26DB">
        <w:rPr>
          <w:rFonts w:asciiTheme="majorHAnsi" w:hAnsiTheme="majorHAnsi" w:cstheme="majorHAnsi"/>
        </w:rPr>
        <w:t xml:space="preserve"> in the pilot townships and villages;</w:t>
      </w:r>
    </w:p>
    <w:p w:rsidR="00DD3F2A" w:rsidRPr="00AB26DB" w:rsidRDefault="00013C86" w:rsidP="00844719">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sz w:val="24"/>
          <w:szCs w:val="24"/>
        </w:rPr>
        <w:t xml:space="preserve">Institutional </w:t>
      </w:r>
      <w:r w:rsidR="00DD3F2A" w:rsidRPr="00AB26DB">
        <w:rPr>
          <w:rFonts w:asciiTheme="majorHAnsi" w:hAnsiTheme="majorHAnsi" w:cstheme="majorHAnsi"/>
          <w:sz w:val="24"/>
          <w:szCs w:val="24"/>
        </w:rPr>
        <w:t>arrangements are established at township, village tract and village levels</w:t>
      </w:r>
      <w:r w:rsidR="00056A4B" w:rsidRPr="00AB26DB">
        <w:rPr>
          <w:rFonts w:asciiTheme="majorHAnsi" w:hAnsiTheme="majorHAnsi" w:cstheme="majorHAnsi"/>
          <w:sz w:val="24"/>
          <w:szCs w:val="24"/>
        </w:rPr>
        <w:t xml:space="preserve">, where women’s representation in decision making is </w:t>
      </w:r>
      <w:r w:rsidR="004D41BB" w:rsidRPr="00AB26DB">
        <w:rPr>
          <w:rFonts w:asciiTheme="majorHAnsi" w:hAnsiTheme="majorHAnsi" w:cstheme="majorHAnsi"/>
          <w:sz w:val="24"/>
          <w:szCs w:val="24"/>
        </w:rPr>
        <w:t>ensured</w:t>
      </w:r>
    </w:p>
    <w:p w:rsidR="00DD3F2A" w:rsidRPr="00AB26DB" w:rsidRDefault="00DD3F2A" w:rsidP="00844719">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sz w:val="24"/>
          <w:szCs w:val="24"/>
        </w:rPr>
        <w:t>Disaster m</w:t>
      </w:r>
      <w:r w:rsidR="00466791" w:rsidRPr="00AB26DB">
        <w:rPr>
          <w:rFonts w:asciiTheme="majorHAnsi" w:hAnsiTheme="majorHAnsi" w:cstheme="majorHAnsi"/>
          <w:sz w:val="24"/>
          <w:szCs w:val="24"/>
        </w:rPr>
        <w:t>anagement committees’ capacities</w:t>
      </w:r>
      <w:r w:rsidRPr="00AB26DB">
        <w:rPr>
          <w:rFonts w:asciiTheme="majorHAnsi" w:hAnsiTheme="majorHAnsi" w:cstheme="majorHAnsi"/>
          <w:sz w:val="24"/>
          <w:szCs w:val="24"/>
        </w:rPr>
        <w:t xml:space="preserve"> for DRR </w:t>
      </w:r>
      <w:r w:rsidR="00466791" w:rsidRPr="00AB26DB">
        <w:rPr>
          <w:rFonts w:asciiTheme="majorHAnsi" w:hAnsiTheme="majorHAnsi" w:cstheme="majorHAnsi"/>
          <w:sz w:val="24"/>
          <w:szCs w:val="24"/>
        </w:rPr>
        <w:t>are</w:t>
      </w:r>
      <w:r w:rsidRPr="00AB26DB">
        <w:rPr>
          <w:rFonts w:asciiTheme="majorHAnsi" w:hAnsiTheme="majorHAnsi" w:cstheme="majorHAnsi"/>
          <w:sz w:val="24"/>
          <w:szCs w:val="24"/>
        </w:rPr>
        <w:t xml:space="preserve"> enhanced</w:t>
      </w:r>
      <w:r w:rsidR="00466791" w:rsidRPr="00AB26DB">
        <w:rPr>
          <w:rFonts w:asciiTheme="majorHAnsi" w:hAnsiTheme="majorHAnsi" w:cstheme="majorHAnsi"/>
          <w:sz w:val="24"/>
          <w:szCs w:val="24"/>
        </w:rPr>
        <w:t xml:space="preserve">; </w:t>
      </w:r>
      <w:r w:rsidRPr="00AB26DB">
        <w:rPr>
          <w:rFonts w:asciiTheme="majorHAnsi" w:hAnsiTheme="majorHAnsi" w:cstheme="majorHAnsi"/>
          <w:sz w:val="24"/>
          <w:szCs w:val="24"/>
        </w:rPr>
        <w:t>Comprehensive training program is developed</w:t>
      </w:r>
      <w:r w:rsidR="00466791" w:rsidRPr="00AB26DB">
        <w:rPr>
          <w:rFonts w:asciiTheme="majorHAnsi" w:hAnsiTheme="majorHAnsi" w:cstheme="majorHAnsi"/>
          <w:sz w:val="24"/>
          <w:szCs w:val="24"/>
        </w:rPr>
        <w:t>.</w:t>
      </w:r>
    </w:p>
    <w:p w:rsidR="00DD3F2A" w:rsidRPr="00AB26DB" w:rsidRDefault="00DD3F2A" w:rsidP="00844719">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sz w:val="24"/>
          <w:szCs w:val="24"/>
        </w:rPr>
        <w:t xml:space="preserve">Appropriate </w:t>
      </w:r>
      <w:r w:rsidR="004D41BB" w:rsidRPr="00AB26DB">
        <w:rPr>
          <w:rFonts w:asciiTheme="majorHAnsi" w:hAnsiTheme="majorHAnsi" w:cstheme="majorHAnsi"/>
          <w:sz w:val="24"/>
          <w:szCs w:val="24"/>
        </w:rPr>
        <w:t xml:space="preserve">gender responsive </w:t>
      </w:r>
      <w:r w:rsidRPr="00AB26DB">
        <w:rPr>
          <w:rFonts w:asciiTheme="majorHAnsi" w:hAnsiTheme="majorHAnsi" w:cstheme="majorHAnsi"/>
          <w:sz w:val="24"/>
          <w:szCs w:val="24"/>
        </w:rPr>
        <w:t>systems, rules and procedures developed to facilitate effective working of the DMC. This includes planning guidelines</w:t>
      </w:r>
      <w:r w:rsidR="00A37DD4" w:rsidRPr="00AB26DB">
        <w:rPr>
          <w:rFonts w:asciiTheme="majorHAnsi" w:hAnsiTheme="majorHAnsi" w:cstheme="majorHAnsi"/>
          <w:sz w:val="24"/>
          <w:szCs w:val="24"/>
        </w:rPr>
        <w:t>, manuals and IEC materials.</w:t>
      </w:r>
    </w:p>
    <w:p w:rsidR="00DD3F2A" w:rsidRPr="00AB26DB" w:rsidRDefault="00DD3F2A" w:rsidP="00844719">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sz w:val="24"/>
          <w:szCs w:val="24"/>
        </w:rPr>
        <w:lastRenderedPageBreak/>
        <w:t xml:space="preserve">Risks assessments conducted in target areas; risk profiles available and database </w:t>
      </w:r>
      <w:r w:rsidR="004D41BB" w:rsidRPr="00AB26DB">
        <w:rPr>
          <w:rFonts w:asciiTheme="majorHAnsi" w:hAnsiTheme="majorHAnsi" w:cstheme="majorHAnsi"/>
          <w:sz w:val="24"/>
          <w:szCs w:val="24"/>
        </w:rPr>
        <w:t xml:space="preserve">with sex disaggregated data </w:t>
      </w:r>
      <w:r w:rsidRPr="00AB26DB">
        <w:rPr>
          <w:rFonts w:asciiTheme="majorHAnsi" w:hAnsiTheme="majorHAnsi" w:cstheme="majorHAnsi"/>
          <w:sz w:val="24"/>
          <w:szCs w:val="24"/>
        </w:rPr>
        <w:t>established;</w:t>
      </w:r>
    </w:p>
    <w:p w:rsidR="00DD3F2A" w:rsidRPr="00AB26DB" w:rsidRDefault="00DD3F2A" w:rsidP="00844719">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sz w:val="24"/>
          <w:szCs w:val="24"/>
        </w:rPr>
        <w:t>Disaster management plans developed. Township plans incorporate Safer Village Plans;</w:t>
      </w:r>
      <w:r w:rsidR="00A37DD4" w:rsidRPr="00AB26DB">
        <w:rPr>
          <w:rFonts w:asciiTheme="majorHAnsi" w:hAnsiTheme="majorHAnsi" w:cstheme="majorHAnsi"/>
          <w:sz w:val="24"/>
          <w:szCs w:val="24"/>
        </w:rPr>
        <w:t xml:space="preserve"> including contingency plans and school safety plans</w:t>
      </w:r>
    </w:p>
    <w:p w:rsidR="00A37DD4" w:rsidRPr="00AB26DB" w:rsidRDefault="00DD3F2A" w:rsidP="00844719">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sz w:val="24"/>
          <w:szCs w:val="24"/>
        </w:rPr>
        <w:t>Pilot - demonstration projects/models implemented and documented. Including early warning and small-scale mitigation and preparedness;</w:t>
      </w:r>
    </w:p>
    <w:p w:rsidR="000B3D52" w:rsidRPr="00AB26DB" w:rsidRDefault="00A37DD4" w:rsidP="00844719">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sz w:val="24"/>
          <w:szCs w:val="24"/>
        </w:rPr>
        <w:t>L</w:t>
      </w:r>
      <w:r w:rsidR="000B3D52" w:rsidRPr="00AB26DB">
        <w:rPr>
          <w:rFonts w:asciiTheme="majorHAnsi" w:hAnsiTheme="majorHAnsi" w:cstheme="majorHAnsi"/>
          <w:sz w:val="24"/>
          <w:szCs w:val="24"/>
        </w:rPr>
        <w:t xml:space="preserve">inkages </w:t>
      </w:r>
      <w:r w:rsidRPr="00AB26DB">
        <w:rPr>
          <w:rFonts w:asciiTheme="majorHAnsi" w:hAnsiTheme="majorHAnsi" w:cstheme="majorHAnsi"/>
          <w:sz w:val="24"/>
          <w:szCs w:val="24"/>
        </w:rPr>
        <w:t xml:space="preserve">forged </w:t>
      </w:r>
      <w:r w:rsidR="000B3D52" w:rsidRPr="00AB26DB">
        <w:rPr>
          <w:rFonts w:asciiTheme="majorHAnsi" w:hAnsiTheme="majorHAnsi" w:cstheme="majorHAnsi"/>
          <w:sz w:val="24"/>
          <w:szCs w:val="24"/>
        </w:rPr>
        <w:t>between academic, professional bodies, private sector and NGO</w:t>
      </w:r>
      <w:r w:rsidR="00FD0EA0" w:rsidRPr="00AB26DB">
        <w:rPr>
          <w:rFonts w:asciiTheme="majorHAnsi" w:hAnsiTheme="majorHAnsi" w:cstheme="majorHAnsi"/>
          <w:sz w:val="24"/>
          <w:szCs w:val="24"/>
        </w:rPr>
        <w:t>s</w:t>
      </w:r>
      <w:r w:rsidRPr="00AB26DB">
        <w:rPr>
          <w:rFonts w:asciiTheme="majorHAnsi" w:hAnsiTheme="majorHAnsi" w:cstheme="majorHAnsi"/>
          <w:sz w:val="24"/>
          <w:szCs w:val="24"/>
        </w:rPr>
        <w:t xml:space="preserve">. </w:t>
      </w:r>
      <w:r w:rsidR="000B3D52" w:rsidRPr="00AB26DB">
        <w:rPr>
          <w:rFonts w:asciiTheme="majorHAnsi" w:hAnsiTheme="majorHAnsi" w:cstheme="majorHAnsi"/>
          <w:sz w:val="24"/>
          <w:szCs w:val="24"/>
        </w:rPr>
        <w:t xml:space="preserve"> </w:t>
      </w:r>
      <w:r w:rsidRPr="00AB26DB">
        <w:rPr>
          <w:rFonts w:asciiTheme="majorHAnsi" w:hAnsiTheme="majorHAnsi" w:cstheme="majorHAnsi"/>
          <w:sz w:val="24"/>
          <w:szCs w:val="24"/>
        </w:rPr>
        <w:t>S</w:t>
      </w:r>
      <w:r w:rsidR="000B3D52" w:rsidRPr="00AB26DB">
        <w:rPr>
          <w:rFonts w:asciiTheme="majorHAnsi" w:hAnsiTheme="majorHAnsi" w:cstheme="majorHAnsi"/>
          <w:sz w:val="24"/>
          <w:szCs w:val="24"/>
        </w:rPr>
        <w:t xml:space="preserve">upport </w:t>
      </w:r>
      <w:r w:rsidRPr="00AB26DB">
        <w:rPr>
          <w:rFonts w:asciiTheme="majorHAnsi" w:hAnsiTheme="majorHAnsi" w:cstheme="majorHAnsi"/>
          <w:sz w:val="24"/>
          <w:szCs w:val="24"/>
        </w:rPr>
        <w:t>generated for the project</w:t>
      </w:r>
      <w:r w:rsidR="000B3D52" w:rsidRPr="00AB26DB">
        <w:rPr>
          <w:rFonts w:asciiTheme="majorHAnsi" w:hAnsiTheme="majorHAnsi" w:cstheme="majorHAnsi"/>
          <w:sz w:val="24"/>
          <w:szCs w:val="24"/>
        </w:rPr>
        <w:t>.</w:t>
      </w:r>
    </w:p>
    <w:p w:rsidR="00466791" w:rsidRPr="00AB26DB" w:rsidRDefault="00466791" w:rsidP="00844719">
      <w:pPr>
        <w:pStyle w:val="ListParagraph"/>
        <w:numPr>
          <w:ilvl w:val="0"/>
          <w:numId w:val="39"/>
        </w:numPr>
        <w:jc w:val="both"/>
        <w:rPr>
          <w:rFonts w:asciiTheme="majorHAnsi" w:hAnsiTheme="majorHAnsi" w:cstheme="majorHAnsi"/>
          <w:sz w:val="24"/>
          <w:szCs w:val="24"/>
        </w:rPr>
      </w:pPr>
      <w:r w:rsidRPr="00AB26DB">
        <w:rPr>
          <w:rFonts w:asciiTheme="majorHAnsi" w:hAnsiTheme="majorHAnsi" w:cstheme="majorHAnsi"/>
          <w:sz w:val="24"/>
          <w:szCs w:val="24"/>
        </w:rPr>
        <w:t xml:space="preserve">Lessons learned inform policy formulation. Including mainstreaming DRR in </w:t>
      </w:r>
      <w:proofErr w:type="spellStart"/>
      <w:r w:rsidRPr="00AB26DB">
        <w:rPr>
          <w:rFonts w:asciiTheme="majorHAnsi" w:hAnsiTheme="majorHAnsi" w:cstheme="majorHAnsi"/>
          <w:sz w:val="24"/>
          <w:szCs w:val="24"/>
        </w:rPr>
        <w:t>sectoral</w:t>
      </w:r>
      <w:proofErr w:type="spellEnd"/>
      <w:r w:rsidRPr="00AB26DB">
        <w:rPr>
          <w:rFonts w:asciiTheme="majorHAnsi" w:hAnsiTheme="majorHAnsi" w:cstheme="majorHAnsi"/>
          <w:sz w:val="24"/>
          <w:szCs w:val="24"/>
        </w:rPr>
        <w:t xml:space="preserve"> planning.</w:t>
      </w:r>
    </w:p>
    <w:p w:rsidR="00D32CDD" w:rsidRPr="00AB26DB" w:rsidRDefault="00D969DD" w:rsidP="00AB26DB">
      <w:pPr>
        <w:spacing w:before="120"/>
        <w:jc w:val="both"/>
        <w:rPr>
          <w:rFonts w:asciiTheme="majorHAnsi" w:hAnsiTheme="majorHAnsi" w:cstheme="majorHAnsi"/>
        </w:rPr>
      </w:pPr>
      <w:r w:rsidRPr="00AB26DB">
        <w:rPr>
          <w:rFonts w:asciiTheme="majorHAnsi" w:hAnsiTheme="majorHAnsi" w:cstheme="majorHAnsi"/>
        </w:rPr>
        <w:t xml:space="preserve">Townships in Myanmar provide the critical link between community/village tract and national or state/region level administrative structures. </w:t>
      </w:r>
      <w:r w:rsidR="00556268" w:rsidRPr="00AB26DB">
        <w:rPr>
          <w:rFonts w:asciiTheme="majorHAnsi" w:hAnsiTheme="majorHAnsi" w:cstheme="majorHAnsi"/>
        </w:rPr>
        <w:t xml:space="preserve"> </w:t>
      </w:r>
      <w:r w:rsidR="00A37DD4" w:rsidRPr="00AB26DB">
        <w:rPr>
          <w:rFonts w:asciiTheme="majorHAnsi" w:hAnsiTheme="majorHAnsi" w:cstheme="majorHAnsi"/>
        </w:rPr>
        <w:t>At the end three years, the project would have</w:t>
      </w:r>
      <w:r w:rsidR="00556268" w:rsidRPr="00AB26DB">
        <w:rPr>
          <w:rFonts w:asciiTheme="majorHAnsi" w:hAnsiTheme="majorHAnsi" w:cstheme="majorHAnsi"/>
        </w:rPr>
        <w:t xml:space="preserve"> ensure</w:t>
      </w:r>
      <w:r w:rsidR="00A37DD4" w:rsidRPr="00AB26DB">
        <w:rPr>
          <w:rFonts w:asciiTheme="majorHAnsi" w:hAnsiTheme="majorHAnsi" w:cstheme="majorHAnsi"/>
        </w:rPr>
        <w:t>d</w:t>
      </w:r>
      <w:r w:rsidR="00556268" w:rsidRPr="00AB26DB">
        <w:rPr>
          <w:rFonts w:asciiTheme="majorHAnsi" w:hAnsiTheme="majorHAnsi" w:cstheme="majorHAnsi"/>
        </w:rPr>
        <w:t xml:space="preserve"> that all safer village </w:t>
      </w:r>
      <w:r w:rsidRPr="00AB26DB">
        <w:rPr>
          <w:rFonts w:asciiTheme="majorHAnsi" w:hAnsiTheme="majorHAnsi" w:cstheme="majorHAnsi"/>
        </w:rPr>
        <w:t xml:space="preserve">plans </w:t>
      </w:r>
      <w:r w:rsidR="00F5432D" w:rsidRPr="00AB26DB">
        <w:rPr>
          <w:rFonts w:asciiTheme="majorHAnsi" w:hAnsiTheme="majorHAnsi" w:cstheme="majorHAnsi"/>
        </w:rPr>
        <w:t>would</w:t>
      </w:r>
      <w:r w:rsidRPr="00AB26DB">
        <w:rPr>
          <w:rFonts w:asciiTheme="majorHAnsi" w:hAnsiTheme="majorHAnsi" w:cstheme="majorHAnsi"/>
        </w:rPr>
        <w:t xml:space="preserve"> be incorporated to higher government level disaster management plans. </w:t>
      </w:r>
      <w:r w:rsidR="000B3D52" w:rsidRPr="00AB26DB">
        <w:rPr>
          <w:rFonts w:asciiTheme="majorHAnsi" w:hAnsiTheme="majorHAnsi" w:cstheme="majorHAnsi"/>
        </w:rPr>
        <w:t>DRR stakeholder networks and collaboration w</w:t>
      </w:r>
      <w:r w:rsidR="00A37DD4" w:rsidRPr="00AB26DB">
        <w:rPr>
          <w:rFonts w:asciiTheme="majorHAnsi" w:hAnsiTheme="majorHAnsi" w:cstheme="majorHAnsi"/>
        </w:rPr>
        <w:t xml:space="preserve">ould have been </w:t>
      </w:r>
      <w:r w:rsidR="000B3D52" w:rsidRPr="00AB26DB">
        <w:rPr>
          <w:rFonts w:asciiTheme="majorHAnsi" w:hAnsiTheme="majorHAnsi" w:cstheme="majorHAnsi"/>
        </w:rPr>
        <w:t xml:space="preserve">promoted </w:t>
      </w:r>
      <w:r w:rsidR="00A37DD4" w:rsidRPr="00AB26DB">
        <w:rPr>
          <w:rFonts w:asciiTheme="majorHAnsi" w:hAnsiTheme="majorHAnsi" w:cstheme="majorHAnsi"/>
        </w:rPr>
        <w:t xml:space="preserve">and </w:t>
      </w:r>
      <w:r w:rsidR="000B3D52" w:rsidRPr="00AB26DB">
        <w:rPr>
          <w:rFonts w:asciiTheme="majorHAnsi" w:hAnsiTheme="majorHAnsi" w:cstheme="majorHAnsi"/>
        </w:rPr>
        <w:t xml:space="preserve">support </w:t>
      </w:r>
      <w:r w:rsidR="00A37DD4" w:rsidRPr="00AB26DB">
        <w:rPr>
          <w:rFonts w:asciiTheme="majorHAnsi" w:hAnsiTheme="majorHAnsi" w:cstheme="majorHAnsi"/>
        </w:rPr>
        <w:t xml:space="preserve">generated </w:t>
      </w:r>
      <w:r w:rsidR="000B3D52" w:rsidRPr="00AB26DB">
        <w:rPr>
          <w:rFonts w:asciiTheme="majorHAnsi" w:hAnsiTheme="majorHAnsi" w:cstheme="majorHAnsi"/>
        </w:rPr>
        <w:t xml:space="preserve">for the project. </w:t>
      </w:r>
    </w:p>
    <w:p w:rsidR="003A469C" w:rsidRPr="00AB26DB" w:rsidRDefault="003A469C" w:rsidP="00AB26DB">
      <w:pPr>
        <w:pStyle w:val="Heading2"/>
        <w:spacing w:before="120"/>
        <w:rPr>
          <w:rFonts w:asciiTheme="majorHAnsi" w:hAnsiTheme="majorHAnsi" w:cstheme="majorHAnsi"/>
          <w:sz w:val="24"/>
          <w:szCs w:val="24"/>
        </w:rPr>
      </w:pPr>
      <w:bookmarkStart w:id="18" w:name="_Toc347389251"/>
      <w:r w:rsidRPr="00AB26DB">
        <w:rPr>
          <w:rFonts w:asciiTheme="majorHAnsi" w:hAnsiTheme="majorHAnsi" w:cstheme="majorHAnsi"/>
          <w:sz w:val="24"/>
          <w:szCs w:val="24"/>
        </w:rPr>
        <w:t>Partnership Strategy</w:t>
      </w:r>
      <w:bookmarkEnd w:id="18"/>
    </w:p>
    <w:p w:rsidR="00687E92" w:rsidRPr="00AB26DB" w:rsidRDefault="00FD5E18" w:rsidP="00AB26DB">
      <w:pPr>
        <w:pStyle w:val="Heading3"/>
        <w:numPr>
          <w:ilvl w:val="0"/>
          <w:numId w:val="0"/>
        </w:numPr>
        <w:spacing w:before="120"/>
        <w:ind w:left="360" w:hanging="360"/>
        <w:rPr>
          <w:rFonts w:asciiTheme="majorHAnsi" w:hAnsiTheme="majorHAnsi" w:cstheme="majorHAnsi"/>
          <w:sz w:val="24"/>
          <w:szCs w:val="24"/>
        </w:rPr>
      </w:pPr>
      <w:bookmarkStart w:id="19" w:name="_Toc347389252"/>
      <w:r w:rsidRPr="00AB26DB">
        <w:rPr>
          <w:rFonts w:asciiTheme="majorHAnsi" w:hAnsiTheme="majorHAnsi" w:cstheme="majorHAnsi"/>
          <w:sz w:val="24"/>
          <w:szCs w:val="24"/>
        </w:rPr>
        <w:t>Strategic Partnership with Government</w:t>
      </w:r>
      <w:bookmarkEnd w:id="19"/>
      <w:r w:rsidR="00844719">
        <w:rPr>
          <w:rFonts w:asciiTheme="majorHAnsi" w:hAnsiTheme="majorHAnsi" w:cstheme="majorHAnsi"/>
          <w:sz w:val="24"/>
          <w:szCs w:val="24"/>
        </w:rPr>
        <w:t xml:space="preserve"> departments and key stakeholders</w:t>
      </w:r>
      <w:r w:rsidRPr="00AB26DB">
        <w:rPr>
          <w:rFonts w:asciiTheme="majorHAnsi" w:hAnsiTheme="majorHAnsi" w:cstheme="majorHAnsi"/>
          <w:sz w:val="24"/>
          <w:szCs w:val="24"/>
        </w:rPr>
        <w:t xml:space="preserve"> </w:t>
      </w:r>
    </w:p>
    <w:p w:rsidR="003A469C" w:rsidRPr="00AB26DB" w:rsidRDefault="003A469C"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w:t>
      </w:r>
      <w:r w:rsidRPr="00AB26DB">
        <w:rPr>
          <w:rFonts w:asciiTheme="majorHAnsi" w:hAnsiTheme="majorHAnsi" w:cstheme="majorHAnsi"/>
          <w:b/>
          <w:i/>
        </w:rPr>
        <w:t>Ministry of Social Welfare, Relief and Resettlement,</w:t>
      </w:r>
      <w:r w:rsidRPr="00AB26DB">
        <w:rPr>
          <w:rFonts w:asciiTheme="majorHAnsi" w:hAnsiTheme="majorHAnsi" w:cstheme="majorHAnsi"/>
        </w:rPr>
        <w:t xml:space="preserve"> which is the focal agency in-charge of Disaster Risk Management in the country, will be the </w:t>
      </w:r>
      <w:r w:rsidRPr="00AB26DB">
        <w:rPr>
          <w:rFonts w:asciiTheme="majorHAnsi" w:hAnsiTheme="majorHAnsi" w:cstheme="majorHAnsi"/>
          <w:b/>
          <w:i/>
        </w:rPr>
        <w:t>National Implementing</w:t>
      </w:r>
      <w:r w:rsidRPr="00AB26DB">
        <w:rPr>
          <w:rFonts w:asciiTheme="majorHAnsi" w:hAnsiTheme="majorHAnsi" w:cstheme="majorHAnsi"/>
          <w:b/>
        </w:rPr>
        <w:t xml:space="preserve"> </w:t>
      </w:r>
      <w:r w:rsidRPr="00AB26DB">
        <w:rPr>
          <w:rFonts w:asciiTheme="majorHAnsi" w:hAnsiTheme="majorHAnsi" w:cstheme="majorHAnsi"/>
          <w:b/>
          <w:i/>
        </w:rPr>
        <w:t>Partner</w:t>
      </w:r>
      <w:r w:rsidRPr="00AB26DB">
        <w:rPr>
          <w:rFonts w:asciiTheme="majorHAnsi" w:hAnsiTheme="majorHAnsi" w:cstheme="majorHAnsi"/>
        </w:rPr>
        <w:t xml:space="preserve"> of the project. The project would provide technical assistance to the </w:t>
      </w:r>
      <w:r w:rsidR="003E3933" w:rsidRPr="00AB26DB">
        <w:rPr>
          <w:rFonts w:asciiTheme="majorHAnsi" w:hAnsiTheme="majorHAnsi" w:cstheme="majorHAnsi"/>
        </w:rPr>
        <w:t>MSWRR</w:t>
      </w:r>
      <w:r w:rsidRPr="00AB26DB">
        <w:rPr>
          <w:rFonts w:asciiTheme="majorHAnsi" w:hAnsiTheme="majorHAnsi" w:cstheme="majorHAnsi"/>
        </w:rPr>
        <w:t xml:space="preserve"> in the implementation of the project. In collaboration with the </w:t>
      </w:r>
      <w:r w:rsidR="003E3933" w:rsidRPr="00AB26DB">
        <w:rPr>
          <w:rFonts w:asciiTheme="majorHAnsi" w:hAnsiTheme="majorHAnsi" w:cstheme="majorHAnsi"/>
        </w:rPr>
        <w:t>MSWRR</w:t>
      </w:r>
      <w:r w:rsidRPr="00AB26DB">
        <w:rPr>
          <w:rFonts w:asciiTheme="majorHAnsi" w:hAnsiTheme="majorHAnsi" w:cstheme="majorHAnsi"/>
        </w:rPr>
        <w:t xml:space="preserve">, the project will work with the MDPA and various Ministries, state/division, township and local government, for the design and implementation of the project. </w:t>
      </w:r>
    </w:p>
    <w:p w:rsidR="003A469C" w:rsidRPr="00AB26DB" w:rsidRDefault="003A469C"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Over a period of three years, UNDP Myanmar will work alongside national partners involved in the disaster risk reduction in the realization of project deliverables. In all project activities, UNDP will collaborate with key Government agencies such as the General Administration Department (for Village, Village Tract and Township Disaster Management Planning), the Department of Meteorology and Hydrology (for end-to-end early warning system), RRD (for development of damage and loss assessment systems); Planning Department (for DRR mainstreaming), Education and Health Departments (for DRR education, safety school planning and social services) and Agriculture and Irrigation Departments (for mitigating impact of disasters to livelihoods). UNDP will collaborate as well with other UN, INGOs, LNGOs and other organizations, especially the DRR Working Group, </w:t>
      </w:r>
      <w:r w:rsidR="004D41BB" w:rsidRPr="00AB26DB">
        <w:rPr>
          <w:rFonts w:asciiTheme="majorHAnsi" w:hAnsiTheme="majorHAnsi" w:cstheme="majorHAnsi"/>
        </w:rPr>
        <w:t xml:space="preserve">and the Gender Equality Network </w:t>
      </w:r>
      <w:r w:rsidRPr="00AB26DB">
        <w:rPr>
          <w:rFonts w:asciiTheme="majorHAnsi" w:hAnsiTheme="majorHAnsi" w:cstheme="majorHAnsi"/>
        </w:rPr>
        <w:t xml:space="preserve">in increasing capacity for mainstreaming DRR and in linking CBDRM efforts to township and national plans. Linkage with academic, professional and private groups for research and support will be established. Finally, UNDP will facilitate the linkage with other stakeholders, including regional bodies such as ASEAN, UNISDR, RIMES, etc., to increase coverage, effectiveness and collaboration among the various DRR programs being implemented in the country. </w:t>
      </w:r>
    </w:p>
    <w:p w:rsidR="00687E92" w:rsidRPr="00AB26DB" w:rsidRDefault="00FD5E18" w:rsidP="00AB26DB">
      <w:pPr>
        <w:pStyle w:val="Heading3"/>
        <w:numPr>
          <w:ilvl w:val="0"/>
          <w:numId w:val="0"/>
        </w:numPr>
        <w:spacing w:before="120"/>
        <w:ind w:left="360" w:hanging="360"/>
        <w:rPr>
          <w:rFonts w:asciiTheme="majorHAnsi" w:hAnsiTheme="majorHAnsi" w:cstheme="majorHAnsi"/>
          <w:sz w:val="24"/>
          <w:szCs w:val="24"/>
        </w:rPr>
      </w:pPr>
      <w:bookmarkStart w:id="20" w:name="_Toc347389253"/>
      <w:r w:rsidRPr="00AB26DB">
        <w:rPr>
          <w:rFonts w:asciiTheme="majorHAnsi" w:hAnsiTheme="majorHAnsi" w:cstheme="majorHAnsi"/>
          <w:sz w:val="24"/>
          <w:szCs w:val="24"/>
        </w:rPr>
        <w:t>Resource Mobilization Strategy</w:t>
      </w:r>
      <w:bookmarkEnd w:id="20"/>
      <w:r w:rsidRPr="00AB26DB">
        <w:rPr>
          <w:rFonts w:asciiTheme="majorHAnsi" w:hAnsiTheme="majorHAnsi" w:cstheme="majorHAnsi"/>
          <w:sz w:val="24"/>
          <w:szCs w:val="24"/>
        </w:rPr>
        <w:t xml:space="preserve"> </w:t>
      </w:r>
    </w:p>
    <w:p w:rsidR="0070418B" w:rsidRPr="00AB26DB" w:rsidRDefault="003A469C" w:rsidP="00AB26DB">
      <w:pPr>
        <w:spacing w:before="120"/>
        <w:jc w:val="both"/>
        <w:rPr>
          <w:rFonts w:asciiTheme="majorHAnsi" w:hAnsiTheme="majorHAnsi" w:cstheme="majorHAnsi"/>
        </w:rPr>
      </w:pPr>
      <w:r w:rsidRPr="00AB26DB">
        <w:rPr>
          <w:rFonts w:asciiTheme="majorHAnsi" w:hAnsiTheme="majorHAnsi" w:cstheme="majorHAnsi"/>
        </w:rPr>
        <w:t xml:space="preserve">The project provides a framework from which donors can support project interventions. Efforts will likewise be made to augment the project’s resources by collaborating with international development partners that have ongoing activities in Myanmar in the area of local government development and CBDRM, </w:t>
      </w:r>
      <w:r w:rsidR="0070418B" w:rsidRPr="00AB26DB">
        <w:rPr>
          <w:rFonts w:asciiTheme="majorHAnsi" w:hAnsiTheme="majorHAnsi" w:cstheme="majorHAnsi"/>
        </w:rPr>
        <w:t>and</w:t>
      </w:r>
      <w:r w:rsidRPr="00AB26DB">
        <w:rPr>
          <w:rFonts w:asciiTheme="majorHAnsi" w:hAnsiTheme="majorHAnsi" w:cstheme="majorHAnsi"/>
        </w:rPr>
        <w:t xml:space="preserve"> committed to support the Government in </w:t>
      </w:r>
      <w:r w:rsidR="0070418B" w:rsidRPr="00AB26DB">
        <w:rPr>
          <w:rFonts w:asciiTheme="majorHAnsi" w:hAnsiTheme="majorHAnsi" w:cstheme="majorHAnsi"/>
        </w:rPr>
        <w:lastRenderedPageBreak/>
        <w:t xml:space="preserve">disaster risk reduction and </w:t>
      </w:r>
      <w:r w:rsidRPr="00AB26DB">
        <w:rPr>
          <w:rFonts w:asciiTheme="majorHAnsi" w:hAnsiTheme="majorHAnsi" w:cstheme="majorHAnsi"/>
        </w:rPr>
        <w:t>capacity building. Donors can provide resources directly (or in parallel) to the partner Government agencies or may channel resources through UNDP or the UN system.</w:t>
      </w:r>
    </w:p>
    <w:p w:rsidR="00B125E7" w:rsidRPr="00AB26DB" w:rsidRDefault="00B125E7" w:rsidP="00844719">
      <w:pPr>
        <w:spacing w:before="120"/>
        <w:jc w:val="both"/>
        <w:rPr>
          <w:rFonts w:asciiTheme="majorHAnsi" w:hAnsiTheme="majorHAnsi" w:cstheme="majorHAnsi"/>
        </w:rPr>
      </w:pPr>
      <w:r w:rsidRPr="00AB26DB">
        <w:rPr>
          <w:rFonts w:asciiTheme="majorHAnsi" w:hAnsiTheme="majorHAnsi" w:cstheme="majorHAnsi"/>
        </w:rPr>
        <w:t xml:space="preserve">UNDP will allocate US$1.0 million from its own resources to initiate activities of the project. The seed funding is also expected from the Bureau of Crisis Prevention and Recovery which has been supporting UNDP to strengthen DRR intervention in Myanmar since 2008. Additional financial resources will be leveraged from global and bilateral partners and the traditional donor agencies/governments for DRR, such as Norway and European Union, Japan, US Aid and </w:t>
      </w:r>
      <w:proofErr w:type="spellStart"/>
      <w:r w:rsidRPr="00AB26DB">
        <w:rPr>
          <w:rFonts w:asciiTheme="majorHAnsi" w:hAnsiTheme="majorHAnsi" w:cstheme="majorHAnsi"/>
        </w:rPr>
        <w:t>AusAid</w:t>
      </w:r>
      <w:proofErr w:type="spellEnd"/>
      <w:r w:rsidRPr="00AB26DB">
        <w:rPr>
          <w:rFonts w:asciiTheme="majorHAnsi" w:hAnsiTheme="majorHAnsi" w:cstheme="majorHAnsi"/>
        </w:rPr>
        <w:t>. Resources for implementation of activities to achieve Result 3 (</w:t>
      </w:r>
      <w:proofErr w:type="spellStart"/>
      <w:r w:rsidRPr="00AB26DB">
        <w:rPr>
          <w:rFonts w:asciiTheme="majorHAnsi" w:hAnsiTheme="majorHAnsi" w:cstheme="majorHAnsi"/>
        </w:rPr>
        <w:t>i</w:t>
      </w:r>
      <w:proofErr w:type="spellEnd"/>
      <w:r w:rsidRPr="00AB26DB">
        <w:rPr>
          <w:rFonts w:asciiTheme="majorHAnsi" w:hAnsiTheme="majorHAnsi" w:cstheme="majorHAnsi"/>
        </w:rPr>
        <w:t xml:space="preserve">. e. </w:t>
      </w:r>
      <w:r w:rsidRPr="00AB26DB">
        <w:rPr>
          <w:rFonts w:asciiTheme="majorHAnsi" w:hAnsiTheme="majorHAnsi" w:cstheme="majorHAnsi"/>
          <w:i/>
        </w:rPr>
        <w:t>Capacity enhanced for generation of user-relevant end-to-end early warning and effective early warning dissemination</w:t>
      </w:r>
      <w:r w:rsidRPr="00AB26DB">
        <w:rPr>
          <w:rFonts w:asciiTheme="majorHAnsi" w:hAnsiTheme="majorHAnsi" w:cstheme="majorHAnsi"/>
        </w:rPr>
        <w:t xml:space="preserve">) and the demonstration of pilot projects in Result 4 (i.e. </w:t>
      </w:r>
      <w:r w:rsidRPr="00AB26DB">
        <w:rPr>
          <w:rFonts w:asciiTheme="majorHAnsi" w:hAnsiTheme="majorHAnsi" w:cstheme="majorHAnsi"/>
          <w:i/>
        </w:rPr>
        <w:t>Disaster Management Committees at township, village tract and village levels able to develop, implement, mainstream, monitor and evaluate their Disaster Management Plans</w:t>
      </w:r>
      <w:r w:rsidRPr="00AB26DB">
        <w:rPr>
          <w:rFonts w:asciiTheme="majorHAnsi" w:hAnsiTheme="majorHAnsi" w:cstheme="majorHAnsi"/>
        </w:rPr>
        <w:t>) are also expected to channel through the Adaptation Fund and GEF-administered Least Developed Countries Fund (LDCF) under the UNFCCC.</w:t>
      </w:r>
    </w:p>
    <w:p w:rsidR="00687E92" w:rsidRPr="00AB26DB" w:rsidRDefault="00FD5E18" w:rsidP="00AB26DB">
      <w:pPr>
        <w:pStyle w:val="Heading3"/>
        <w:numPr>
          <w:ilvl w:val="0"/>
          <w:numId w:val="0"/>
        </w:numPr>
        <w:spacing w:before="120"/>
        <w:ind w:left="360" w:hanging="360"/>
        <w:rPr>
          <w:rFonts w:asciiTheme="majorHAnsi" w:hAnsiTheme="majorHAnsi" w:cstheme="majorHAnsi"/>
          <w:sz w:val="24"/>
          <w:szCs w:val="24"/>
        </w:rPr>
      </w:pPr>
      <w:bookmarkStart w:id="21" w:name="_Toc347389254"/>
      <w:r w:rsidRPr="00AB26DB">
        <w:rPr>
          <w:rFonts w:asciiTheme="majorHAnsi" w:hAnsiTheme="majorHAnsi" w:cstheme="majorHAnsi"/>
          <w:sz w:val="24"/>
          <w:szCs w:val="24"/>
        </w:rPr>
        <w:t>Gender Strategy</w:t>
      </w:r>
      <w:bookmarkEnd w:id="21"/>
      <w:r w:rsidRPr="00AB26DB">
        <w:rPr>
          <w:rFonts w:asciiTheme="majorHAnsi" w:hAnsiTheme="majorHAnsi" w:cstheme="majorHAnsi"/>
          <w:sz w:val="24"/>
          <w:szCs w:val="24"/>
        </w:rPr>
        <w:t xml:space="preserve"> </w:t>
      </w:r>
    </w:p>
    <w:p w:rsidR="003A469C" w:rsidRPr="00AB26DB" w:rsidRDefault="003A469C" w:rsidP="00AB26DB">
      <w:pPr>
        <w:spacing w:before="120"/>
        <w:jc w:val="both"/>
        <w:rPr>
          <w:rFonts w:asciiTheme="majorHAnsi" w:hAnsiTheme="majorHAnsi" w:cstheme="majorHAnsi"/>
        </w:rPr>
      </w:pPr>
      <w:r w:rsidRPr="00AB26DB">
        <w:rPr>
          <w:rFonts w:asciiTheme="majorHAnsi" w:hAnsiTheme="majorHAnsi" w:cstheme="majorHAnsi"/>
        </w:rPr>
        <w:t xml:space="preserve">The Women Protection </w:t>
      </w:r>
      <w:r w:rsidR="00743BCD" w:rsidRPr="00AB26DB">
        <w:rPr>
          <w:rFonts w:asciiTheme="majorHAnsi" w:hAnsiTheme="majorHAnsi" w:cstheme="majorHAnsi"/>
        </w:rPr>
        <w:t xml:space="preserve">Thematic </w:t>
      </w:r>
      <w:r w:rsidRPr="00AB26DB">
        <w:rPr>
          <w:rFonts w:asciiTheme="majorHAnsi" w:hAnsiTheme="majorHAnsi" w:cstheme="majorHAnsi"/>
        </w:rPr>
        <w:t xml:space="preserve">Working Group (now known as Gender Equality Network [GEN]) was formed in 2008 under the leadership of Department of Social Welfare (DSW) to respond Cyclone </w:t>
      </w:r>
      <w:proofErr w:type="spellStart"/>
      <w:r w:rsidRPr="00AB26DB">
        <w:rPr>
          <w:rFonts w:asciiTheme="majorHAnsi" w:hAnsiTheme="majorHAnsi" w:cstheme="majorHAnsi"/>
        </w:rPr>
        <w:t>Nargis</w:t>
      </w:r>
      <w:proofErr w:type="spellEnd"/>
      <w:r w:rsidRPr="00AB26DB">
        <w:rPr>
          <w:rFonts w:asciiTheme="majorHAnsi" w:hAnsiTheme="majorHAnsi" w:cstheme="majorHAnsi"/>
        </w:rPr>
        <w:t xml:space="preserve"> with specific focus on issues faced by women in cyclone-affected areas. The network now has a broader mandate by taking a more comprehensive approach to gender equality and women’s empowerment throughout Myanmar. UNDP plays an active role in GEN as Steering Committee Member and provided expertise in drafting the National Strategic Plan for Advancement of Women 2012-2021 (NSPAW) in collaboration with Department of Social Welfare (DSW). NSPAW encompasses the principles of CEDAW and the Beijing Declaration and the Beijing Platform for Action and has twelve priority areas including DRR that envision to strengthen systems, structures and practices to ensure women’s and girls’ rights to protection in emergencies and to ensure their participation in emergency preparedness, response and disaster and conflict risk reduction.  </w:t>
      </w:r>
    </w:p>
    <w:p w:rsidR="003A469C" w:rsidRPr="00AB26DB" w:rsidRDefault="003A469C" w:rsidP="00AB26DB">
      <w:pPr>
        <w:pStyle w:val="CM35"/>
        <w:spacing w:before="120"/>
        <w:jc w:val="both"/>
        <w:rPr>
          <w:rFonts w:asciiTheme="majorHAnsi" w:hAnsiTheme="majorHAnsi" w:cstheme="majorHAnsi"/>
          <w:color w:val="000000"/>
        </w:rPr>
      </w:pPr>
      <w:r w:rsidRPr="00AB26DB">
        <w:rPr>
          <w:rFonts w:asciiTheme="majorHAnsi" w:hAnsiTheme="majorHAnsi" w:cstheme="majorHAnsi"/>
          <w:color w:val="000000"/>
        </w:rPr>
        <w:t>To ensure the needs and interest of the most vulnerable, including women, are considered and incorporated in the project, the following will be fostered:</w:t>
      </w:r>
    </w:p>
    <w:p w:rsidR="003A469C" w:rsidRPr="00AB26DB" w:rsidRDefault="003A469C" w:rsidP="00844719">
      <w:pPr>
        <w:pStyle w:val="CM35"/>
        <w:numPr>
          <w:ilvl w:val="0"/>
          <w:numId w:val="13"/>
        </w:numPr>
        <w:jc w:val="both"/>
        <w:rPr>
          <w:rFonts w:asciiTheme="majorHAnsi" w:hAnsiTheme="majorHAnsi" w:cstheme="majorHAnsi"/>
          <w:color w:val="000000"/>
        </w:rPr>
      </w:pPr>
      <w:r w:rsidRPr="00AB26DB">
        <w:rPr>
          <w:rFonts w:asciiTheme="majorHAnsi" w:hAnsiTheme="majorHAnsi" w:cstheme="majorHAnsi"/>
          <w:color w:val="000000"/>
        </w:rPr>
        <w:t>Strengthen linkage between GEN and DRR working group to effectively contribute in the implementation of DRR programs;</w:t>
      </w:r>
    </w:p>
    <w:p w:rsidR="003A469C" w:rsidRPr="00AB26DB" w:rsidRDefault="003A469C" w:rsidP="00844719">
      <w:pPr>
        <w:pStyle w:val="CM35"/>
        <w:numPr>
          <w:ilvl w:val="0"/>
          <w:numId w:val="13"/>
        </w:numPr>
        <w:jc w:val="both"/>
        <w:rPr>
          <w:rFonts w:asciiTheme="majorHAnsi" w:hAnsiTheme="majorHAnsi" w:cstheme="majorHAnsi"/>
          <w:color w:val="000000"/>
        </w:rPr>
      </w:pPr>
      <w:r w:rsidRPr="00AB26DB">
        <w:rPr>
          <w:rFonts w:asciiTheme="majorHAnsi" w:hAnsiTheme="majorHAnsi" w:cstheme="majorHAnsi"/>
          <w:color w:val="000000"/>
        </w:rPr>
        <w:t>Review existing training modules, curriculum, tools, and guidelines including communication materials from a gender perspective, and incorporate gender as appropriate (into the training modules, assessment tools and guidelines, etc.)</w:t>
      </w:r>
    </w:p>
    <w:p w:rsidR="003A469C" w:rsidRPr="00AB26DB" w:rsidRDefault="003A469C" w:rsidP="00844719">
      <w:pPr>
        <w:pStyle w:val="CM35"/>
        <w:numPr>
          <w:ilvl w:val="0"/>
          <w:numId w:val="13"/>
        </w:numPr>
        <w:jc w:val="both"/>
        <w:rPr>
          <w:rFonts w:asciiTheme="majorHAnsi" w:hAnsiTheme="majorHAnsi" w:cstheme="majorHAnsi"/>
          <w:color w:val="000000"/>
        </w:rPr>
      </w:pPr>
      <w:r w:rsidRPr="00AB26DB">
        <w:rPr>
          <w:rFonts w:asciiTheme="majorHAnsi" w:hAnsiTheme="majorHAnsi" w:cstheme="majorHAnsi"/>
          <w:color w:val="000000"/>
        </w:rPr>
        <w:t xml:space="preserve">In collaboration with DRR working group, provide technical assistance to strengthen the capacity of relevant government ministries, departments, and agencies working for DRR (gender analysis – e.g. capacities and vulnerabilities analysis] and mainstreaming in DRR interventions); </w:t>
      </w:r>
    </w:p>
    <w:p w:rsidR="003A469C" w:rsidRPr="00AB26DB" w:rsidRDefault="003A469C" w:rsidP="00844719">
      <w:pPr>
        <w:pStyle w:val="CM35"/>
        <w:numPr>
          <w:ilvl w:val="0"/>
          <w:numId w:val="13"/>
        </w:numPr>
        <w:jc w:val="both"/>
        <w:rPr>
          <w:rFonts w:asciiTheme="majorHAnsi" w:hAnsiTheme="majorHAnsi" w:cstheme="majorHAnsi"/>
          <w:color w:val="000000"/>
        </w:rPr>
      </w:pPr>
      <w:r w:rsidRPr="00AB26DB">
        <w:rPr>
          <w:rFonts w:asciiTheme="majorHAnsi" w:hAnsiTheme="majorHAnsi" w:cstheme="majorHAnsi"/>
          <w:color w:val="000000"/>
        </w:rPr>
        <w:t xml:space="preserve">Conduct researches and studies on 1) women’s access to information and services in emergency situation, 2) participation of women in disaster risk preparedness, emergency response, and reduction measures, 3) knowledge and capacities that belong to women and men, and 4) gender specific needs for post disaster recovery and rehabilitation processes. The findings and proposed interventions will be widely disseminated for effective DRR programming and inform decision-makers for more </w:t>
      </w:r>
      <w:r w:rsidRPr="00AB26DB">
        <w:rPr>
          <w:rFonts w:asciiTheme="majorHAnsi" w:hAnsiTheme="majorHAnsi" w:cstheme="majorHAnsi"/>
          <w:color w:val="000000"/>
        </w:rPr>
        <w:lastRenderedPageBreak/>
        <w:t xml:space="preserve">efficient DRR responses;  </w:t>
      </w:r>
    </w:p>
    <w:p w:rsidR="003A469C" w:rsidRPr="00AB26DB" w:rsidRDefault="003A469C" w:rsidP="00844719">
      <w:pPr>
        <w:pStyle w:val="CM35"/>
        <w:numPr>
          <w:ilvl w:val="0"/>
          <w:numId w:val="13"/>
        </w:numPr>
        <w:jc w:val="both"/>
        <w:rPr>
          <w:rFonts w:asciiTheme="majorHAnsi" w:hAnsiTheme="majorHAnsi" w:cstheme="majorHAnsi"/>
          <w:color w:val="000000"/>
        </w:rPr>
      </w:pPr>
      <w:r w:rsidRPr="00AB26DB">
        <w:rPr>
          <w:rFonts w:asciiTheme="majorHAnsi" w:hAnsiTheme="majorHAnsi" w:cstheme="majorHAnsi"/>
          <w:color w:val="000000"/>
        </w:rPr>
        <w:t>Provide technical inputs in developing communication materials and products (documentation, media programs) for increased public awareness and to nurture the role of women as managers and the role of men as partners in DRR responses.</w:t>
      </w:r>
    </w:p>
    <w:p w:rsidR="00687E92" w:rsidRPr="00AB26DB" w:rsidRDefault="00FD5E18" w:rsidP="00AB26DB">
      <w:pPr>
        <w:pStyle w:val="Heading3"/>
        <w:numPr>
          <w:ilvl w:val="0"/>
          <w:numId w:val="0"/>
        </w:numPr>
        <w:spacing w:before="120"/>
        <w:ind w:left="360" w:hanging="360"/>
        <w:rPr>
          <w:rFonts w:asciiTheme="majorHAnsi" w:hAnsiTheme="majorHAnsi" w:cstheme="majorHAnsi"/>
          <w:sz w:val="24"/>
          <w:szCs w:val="24"/>
        </w:rPr>
      </w:pPr>
      <w:bookmarkStart w:id="22" w:name="_Toc347389255"/>
      <w:r w:rsidRPr="00AB26DB">
        <w:rPr>
          <w:rFonts w:asciiTheme="majorHAnsi" w:hAnsiTheme="majorHAnsi" w:cstheme="majorHAnsi"/>
          <w:sz w:val="24"/>
          <w:szCs w:val="24"/>
        </w:rPr>
        <w:t>Communications Strategy</w:t>
      </w:r>
      <w:bookmarkEnd w:id="22"/>
      <w:r w:rsidRPr="00AB26DB">
        <w:rPr>
          <w:rFonts w:asciiTheme="majorHAnsi" w:hAnsiTheme="majorHAnsi" w:cstheme="majorHAnsi"/>
          <w:sz w:val="24"/>
          <w:szCs w:val="24"/>
        </w:rPr>
        <w:t xml:space="preserve"> </w:t>
      </w:r>
    </w:p>
    <w:p w:rsidR="00A870A1" w:rsidRPr="00AB26DB" w:rsidRDefault="00A870A1"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Communications will be central to the success of the project. Vital to the success of the proposed initiative is the process of consultation, national and local ownership backed up by the provision of essential technical assistance and hardware resources to facilitate assessment, analysis, planning, implementation and communication. </w:t>
      </w:r>
    </w:p>
    <w:p w:rsidR="00A870A1" w:rsidRPr="00AB26DB" w:rsidRDefault="00A870A1"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This work is strategic, integrative, focused on inter-</w:t>
      </w:r>
      <w:proofErr w:type="spellStart"/>
      <w:r w:rsidRPr="00AB26DB">
        <w:rPr>
          <w:rFonts w:asciiTheme="majorHAnsi" w:hAnsiTheme="majorHAnsi" w:cstheme="majorHAnsi"/>
        </w:rPr>
        <w:t>sectoral</w:t>
      </w:r>
      <w:proofErr w:type="spellEnd"/>
      <w:r w:rsidRPr="00AB26DB">
        <w:rPr>
          <w:rFonts w:asciiTheme="majorHAnsi" w:hAnsiTheme="majorHAnsi" w:cstheme="majorHAnsi"/>
        </w:rPr>
        <w:t xml:space="preserve"> linkages, and always aimed at strengthening national institutions, governance capabilities and citizen participation </w:t>
      </w:r>
      <w:r w:rsidRPr="00AB26DB">
        <w:rPr>
          <w:rFonts w:asciiTheme="majorHAnsi" w:hAnsiTheme="majorHAnsi" w:cstheme="majorHAnsi"/>
          <w:i/>
        </w:rPr>
        <w:t xml:space="preserve">(in tandem with Activity </w:t>
      </w:r>
      <w:r w:rsidR="00844719">
        <w:rPr>
          <w:rFonts w:asciiTheme="majorHAnsi" w:hAnsiTheme="majorHAnsi" w:cstheme="majorHAnsi"/>
          <w:i/>
        </w:rPr>
        <w:t>1.3</w:t>
      </w:r>
      <w:r w:rsidRPr="00AB26DB">
        <w:rPr>
          <w:rFonts w:asciiTheme="majorHAnsi" w:hAnsiTheme="majorHAnsi" w:cstheme="majorHAnsi"/>
          <w:i/>
        </w:rPr>
        <w:t>)</w:t>
      </w:r>
      <w:r w:rsidRPr="00AB26DB">
        <w:rPr>
          <w:rFonts w:asciiTheme="majorHAnsi" w:hAnsiTheme="majorHAnsi" w:cstheme="majorHAnsi"/>
        </w:rPr>
        <w:t>. The project will work with the MSWRR and the Information Sub-committee under the MDPA to develop and implement the communications plan. The goal of the communications plan is to:</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Provide general and specific information to the public about the project and how people can actively contribute, thus establishing a broader and stronger constituency for the project;</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Build new partnerships between governments and civil society including local communities, indigenous people, women’s groups, the private sector and the general public;</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Enhance the government’s accountability and credibility as well as the project’s cost-effectiveness;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Ensure effective two-way communication between the project team and stakeholders and involve them in setting priorities and allocating resources;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Resolve potential conflicts amongst stakeholders; and</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Facilitate regional coordination with other governments and stakeholders.</w:t>
      </w:r>
    </w:p>
    <w:p w:rsidR="00A870A1" w:rsidRPr="00AB26DB" w:rsidRDefault="00A870A1"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The communications plan will be a written document that describes: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What will be its objectives;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 xml:space="preserve">Ways in which the objectives will be accomplished; </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Describe who is the target audience(s);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How will the objectives be accomplished (the tools and timetable), and</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How will the results of the plan be measured (evaluation)?</w:t>
      </w:r>
    </w:p>
    <w:p w:rsidR="00A870A1" w:rsidRPr="00AB26DB" w:rsidRDefault="00A870A1"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Communications will include all written, spoken, and electronic interaction with target audience(s). The communication plan encompasses objectives, goals, and tools for all communications, including but not limited to:</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Periodic print publications;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Online communications;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Meeting and workshop materials;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Media relations and public relations materials;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Legal and legislative documents;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 xml:space="preserve">Incoming communications, </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Committee and board minutes and communiqués;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Corporate identity materials, including letterhead, logo, and envelopes;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Researches, surveys and reports;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lastRenderedPageBreak/>
        <w:t>Annual reports;</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Signage; and</w:t>
      </w:r>
    </w:p>
    <w:p w:rsidR="00A870A1" w:rsidRPr="00AB26DB" w:rsidRDefault="00A870A1" w:rsidP="00844719">
      <w:pPr>
        <w:pStyle w:val="ListParagraph"/>
        <w:widowControl w:val="0"/>
        <w:numPr>
          <w:ilvl w:val="0"/>
          <w:numId w:val="43"/>
        </w:numPr>
        <w:autoSpaceDE w:val="0"/>
        <w:autoSpaceDN w:val="0"/>
        <w:adjustRightInd w:val="0"/>
        <w:rPr>
          <w:rFonts w:asciiTheme="majorHAnsi" w:hAnsiTheme="majorHAnsi" w:cstheme="majorHAnsi"/>
          <w:sz w:val="24"/>
          <w:szCs w:val="24"/>
        </w:rPr>
      </w:pPr>
      <w:r w:rsidRPr="00AB26DB">
        <w:rPr>
          <w:rFonts w:asciiTheme="majorHAnsi" w:hAnsiTheme="majorHAnsi" w:cstheme="majorHAnsi"/>
          <w:sz w:val="24"/>
          <w:szCs w:val="24"/>
        </w:rPr>
        <w:t xml:space="preserve">Speeches; </w:t>
      </w:r>
    </w:p>
    <w:p w:rsidR="003A469C" w:rsidRPr="00AB26DB" w:rsidRDefault="003A469C"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different audiences and strategies include: </w:t>
      </w:r>
    </w:p>
    <w:p w:rsidR="003A469C" w:rsidRPr="00AB26DB" w:rsidRDefault="003A469C" w:rsidP="00E702EF">
      <w:pPr>
        <w:pStyle w:val="ListParagraph"/>
        <w:numPr>
          <w:ilvl w:val="0"/>
          <w:numId w:val="12"/>
        </w:numPr>
        <w:spacing w:before="120"/>
        <w:jc w:val="both"/>
        <w:rPr>
          <w:rFonts w:asciiTheme="majorHAnsi" w:hAnsiTheme="majorHAnsi" w:cstheme="majorHAnsi"/>
          <w:sz w:val="24"/>
          <w:szCs w:val="24"/>
        </w:rPr>
      </w:pPr>
      <w:r w:rsidRPr="00AB26DB">
        <w:rPr>
          <w:rFonts w:asciiTheme="majorHAnsi" w:hAnsiTheme="majorHAnsi" w:cstheme="majorHAnsi"/>
          <w:b/>
          <w:i/>
          <w:sz w:val="24"/>
          <w:szCs w:val="24"/>
        </w:rPr>
        <w:t xml:space="preserve">Internal: </w:t>
      </w:r>
      <w:r w:rsidRPr="00AB26DB">
        <w:rPr>
          <w:rFonts w:asciiTheme="majorHAnsi" w:hAnsiTheme="majorHAnsi" w:cstheme="majorHAnsi"/>
          <w:sz w:val="24"/>
          <w:szCs w:val="24"/>
        </w:rPr>
        <w:t xml:space="preserve">communications mechanisms will be developed for the immediate project actors i.e. MDPA, </w:t>
      </w:r>
      <w:r w:rsidR="003E3933" w:rsidRPr="00AB26DB">
        <w:rPr>
          <w:rFonts w:asciiTheme="majorHAnsi" w:hAnsiTheme="majorHAnsi" w:cstheme="majorHAnsi"/>
          <w:sz w:val="24"/>
          <w:szCs w:val="24"/>
        </w:rPr>
        <w:t>MSWRR</w:t>
      </w:r>
      <w:r w:rsidRPr="00AB26DB">
        <w:rPr>
          <w:rFonts w:asciiTheme="majorHAnsi" w:hAnsiTheme="majorHAnsi" w:cstheme="majorHAnsi"/>
          <w:sz w:val="24"/>
          <w:szCs w:val="24"/>
        </w:rPr>
        <w:t xml:space="preserve">, GAD, UNDP, Project Board, local authorities, etc. The primary internal communications mechanism will be the Project Board, which will meet at least every quarter and will keep project implementers aware of the big picture emerging from project activities as well as assist in real time monitoring of progress in project implementation. </w:t>
      </w:r>
    </w:p>
    <w:p w:rsidR="003A469C" w:rsidRPr="00AB26DB" w:rsidRDefault="003A469C" w:rsidP="00E702EF">
      <w:pPr>
        <w:pStyle w:val="ListParagraph"/>
        <w:numPr>
          <w:ilvl w:val="0"/>
          <w:numId w:val="12"/>
        </w:numPr>
        <w:spacing w:before="120"/>
        <w:contextualSpacing/>
        <w:jc w:val="both"/>
        <w:rPr>
          <w:rFonts w:asciiTheme="majorHAnsi" w:hAnsiTheme="majorHAnsi" w:cstheme="majorHAnsi"/>
          <w:sz w:val="24"/>
          <w:szCs w:val="24"/>
        </w:rPr>
      </w:pPr>
      <w:r w:rsidRPr="00AB26DB">
        <w:rPr>
          <w:rFonts w:asciiTheme="majorHAnsi" w:hAnsiTheme="majorHAnsi" w:cstheme="majorHAnsi"/>
          <w:b/>
          <w:i/>
          <w:sz w:val="24"/>
          <w:szCs w:val="24"/>
        </w:rPr>
        <w:t xml:space="preserve">Stakeholders </w:t>
      </w:r>
      <w:r w:rsidRPr="00AB26DB">
        <w:rPr>
          <w:rFonts w:asciiTheme="majorHAnsi" w:hAnsiTheme="majorHAnsi" w:cstheme="majorHAnsi"/>
          <w:sz w:val="24"/>
          <w:szCs w:val="24"/>
        </w:rPr>
        <w:t>who are to be mobilized to support the project, DMCs and Disaster Management Plans. This mobilization will require various approaches (consultations, workshops, flyers, community notice boards, community meetings, joint planning, etc.)</w:t>
      </w:r>
      <w:r w:rsidR="004D41BB" w:rsidRPr="00AB26DB">
        <w:rPr>
          <w:rFonts w:asciiTheme="majorHAnsi" w:hAnsiTheme="majorHAnsi" w:cstheme="majorHAnsi"/>
          <w:sz w:val="24"/>
          <w:szCs w:val="24"/>
        </w:rPr>
        <w:t xml:space="preserve"> with due consideration in difference in the ability and mechanisms men and women use to access information</w:t>
      </w:r>
      <w:r w:rsidRPr="00AB26DB">
        <w:rPr>
          <w:rFonts w:asciiTheme="majorHAnsi" w:hAnsiTheme="majorHAnsi" w:cstheme="majorHAnsi"/>
          <w:sz w:val="24"/>
          <w:szCs w:val="24"/>
        </w:rPr>
        <w:t xml:space="preserve"> It will also require broad messaging at community, township, and state/region as well as at national level that creates awareness, stimulates interest and creates agreement with the targeted activities and objectives. This can be achieved through partnerships with media; DRR organizations and corporate/private organizations for </w:t>
      </w:r>
      <w:proofErr w:type="gramStart"/>
      <w:r w:rsidRPr="00AB26DB">
        <w:rPr>
          <w:rFonts w:asciiTheme="majorHAnsi" w:hAnsiTheme="majorHAnsi" w:cstheme="majorHAnsi"/>
          <w:sz w:val="24"/>
          <w:szCs w:val="24"/>
        </w:rPr>
        <w:t>support,</w:t>
      </w:r>
      <w:proofErr w:type="gramEnd"/>
      <w:r w:rsidRPr="00AB26DB">
        <w:rPr>
          <w:rFonts w:asciiTheme="majorHAnsi" w:hAnsiTheme="majorHAnsi" w:cstheme="majorHAnsi"/>
          <w:sz w:val="24"/>
          <w:szCs w:val="24"/>
        </w:rPr>
        <w:t xml:space="preserve"> sponsorship etc. </w:t>
      </w:r>
    </w:p>
    <w:p w:rsidR="000B3D52" w:rsidRPr="00AB26DB" w:rsidRDefault="000B3D52" w:rsidP="00AB26DB">
      <w:pPr>
        <w:pStyle w:val="Heading2"/>
        <w:spacing w:before="120"/>
        <w:rPr>
          <w:rFonts w:asciiTheme="majorHAnsi" w:hAnsiTheme="majorHAnsi" w:cstheme="majorHAnsi"/>
          <w:sz w:val="24"/>
          <w:szCs w:val="24"/>
        </w:rPr>
      </w:pPr>
      <w:bookmarkStart w:id="23" w:name="_Toc347389256"/>
      <w:r w:rsidRPr="00AB26DB">
        <w:rPr>
          <w:rFonts w:asciiTheme="majorHAnsi" w:hAnsiTheme="majorHAnsi" w:cstheme="majorHAnsi"/>
          <w:sz w:val="24"/>
          <w:szCs w:val="24"/>
        </w:rPr>
        <w:t>Underlying Principles and Focus</w:t>
      </w:r>
      <w:bookmarkEnd w:id="23"/>
    </w:p>
    <w:p w:rsidR="000B3D52" w:rsidRPr="00AB26DB" w:rsidRDefault="000B3D52"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In the implementation process, UNDP will follow a </w:t>
      </w:r>
      <w:r w:rsidRPr="00AB26DB">
        <w:rPr>
          <w:rFonts w:asciiTheme="majorHAnsi" w:hAnsiTheme="majorHAnsi" w:cstheme="majorHAnsi"/>
          <w:b/>
        </w:rPr>
        <w:t xml:space="preserve">participatory approach </w:t>
      </w:r>
      <w:r w:rsidRPr="00AB26DB">
        <w:rPr>
          <w:rFonts w:asciiTheme="majorHAnsi" w:hAnsiTheme="majorHAnsi" w:cstheme="majorHAnsi"/>
        </w:rPr>
        <w:t xml:space="preserve">that involves target communities and beneficiaries in all aspects of the program interventions. While pursing to achieve the objectives and ultimately the overall goal, UNDP will also adhere to principles of the </w:t>
      </w:r>
      <w:r w:rsidRPr="00AB26DB">
        <w:rPr>
          <w:rFonts w:asciiTheme="majorHAnsi" w:hAnsiTheme="majorHAnsi" w:cstheme="majorHAnsi"/>
          <w:b/>
        </w:rPr>
        <w:t xml:space="preserve">human rights-based approach </w:t>
      </w:r>
      <w:r w:rsidRPr="00AB26DB">
        <w:rPr>
          <w:rFonts w:asciiTheme="majorHAnsi" w:hAnsiTheme="majorHAnsi" w:cstheme="majorHAnsi"/>
        </w:rPr>
        <w:t xml:space="preserve">in all its activities with communities and grassroots beneficiaries and other stakeholders. In addition, </w:t>
      </w:r>
      <w:r w:rsidRPr="00AB26DB">
        <w:rPr>
          <w:rFonts w:asciiTheme="majorHAnsi" w:hAnsiTheme="majorHAnsi" w:cstheme="majorHAnsi"/>
          <w:b/>
        </w:rPr>
        <w:t xml:space="preserve">women empowerment </w:t>
      </w:r>
      <w:r w:rsidRPr="00AB26DB">
        <w:rPr>
          <w:rFonts w:asciiTheme="majorHAnsi" w:hAnsiTheme="majorHAnsi" w:cstheme="majorHAnsi"/>
        </w:rPr>
        <w:t>will be mainstreamed in all interventions. The project will focus on the following key areas to achieve project outcome:</w:t>
      </w:r>
    </w:p>
    <w:p w:rsidR="000B3D52" w:rsidRPr="00AB26DB" w:rsidRDefault="000B3D52" w:rsidP="00E702EF">
      <w:pPr>
        <w:pStyle w:val="ListParagraph"/>
        <w:numPr>
          <w:ilvl w:val="0"/>
          <w:numId w:val="11"/>
        </w:numPr>
        <w:tabs>
          <w:tab w:val="left" w:pos="851"/>
        </w:tabs>
        <w:spacing w:before="120"/>
        <w:ind w:left="288" w:hanging="288"/>
        <w:jc w:val="both"/>
        <w:rPr>
          <w:rFonts w:asciiTheme="majorHAnsi" w:hAnsiTheme="majorHAnsi" w:cstheme="majorHAnsi"/>
          <w:sz w:val="24"/>
          <w:szCs w:val="24"/>
        </w:rPr>
      </w:pPr>
      <w:r w:rsidRPr="00AB26DB">
        <w:rPr>
          <w:rFonts w:asciiTheme="majorHAnsi" w:hAnsiTheme="majorHAnsi" w:cstheme="majorHAnsi"/>
          <w:b/>
          <w:i/>
          <w:sz w:val="24"/>
          <w:szCs w:val="24"/>
        </w:rPr>
        <w:t>Focus on the most vulnerable</w:t>
      </w:r>
      <w:r w:rsidRPr="00AB26DB">
        <w:rPr>
          <w:rFonts w:asciiTheme="majorHAnsi" w:hAnsiTheme="majorHAnsi" w:cstheme="majorHAnsi"/>
          <w:sz w:val="24"/>
          <w:szCs w:val="24"/>
        </w:rPr>
        <w:t xml:space="preserve">: Proper identification of the most vulnerable is crucial for UNDP to able to reach the people who warrant support. By identifying the vulnerability factors, UNDP will be able to address the needs of the vulnerable while contributing to disaster risk reduction. </w:t>
      </w:r>
    </w:p>
    <w:p w:rsidR="000B3D52" w:rsidRPr="00AB26DB" w:rsidRDefault="000B3D52" w:rsidP="00E702EF">
      <w:pPr>
        <w:pStyle w:val="ListParagraph"/>
        <w:numPr>
          <w:ilvl w:val="0"/>
          <w:numId w:val="11"/>
        </w:numPr>
        <w:tabs>
          <w:tab w:val="left" w:pos="851"/>
        </w:tabs>
        <w:spacing w:before="120"/>
        <w:ind w:left="288" w:hanging="288"/>
        <w:jc w:val="both"/>
        <w:rPr>
          <w:rFonts w:asciiTheme="majorHAnsi" w:hAnsiTheme="majorHAnsi" w:cstheme="majorHAnsi"/>
          <w:sz w:val="24"/>
          <w:szCs w:val="24"/>
        </w:rPr>
      </w:pPr>
      <w:r w:rsidRPr="00AB26DB">
        <w:rPr>
          <w:rFonts w:asciiTheme="majorHAnsi" w:hAnsiTheme="majorHAnsi" w:cstheme="majorHAnsi"/>
          <w:b/>
          <w:i/>
          <w:sz w:val="24"/>
          <w:szCs w:val="24"/>
        </w:rPr>
        <w:t>Focus on Women, Children and disadvantaged groups</w:t>
      </w:r>
      <w:r w:rsidRPr="00AB26DB">
        <w:rPr>
          <w:rFonts w:asciiTheme="majorHAnsi" w:hAnsiTheme="majorHAnsi" w:cstheme="majorHAnsi"/>
          <w:sz w:val="24"/>
          <w:szCs w:val="24"/>
        </w:rPr>
        <w:t xml:space="preserve">: The </w:t>
      </w:r>
      <w:proofErr w:type="spellStart"/>
      <w:r w:rsidRPr="00AB26DB">
        <w:rPr>
          <w:rFonts w:asciiTheme="majorHAnsi" w:hAnsiTheme="majorHAnsi" w:cstheme="majorHAnsi"/>
          <w:sz w:val="24"/>
          <w:szCs w:val="24"/>
        </w:rPr>
        <w:t>programme</w:t>
      </w:r>
      <w:proofErr w:type="spellEnd"/>
      <w:r w:rsidRPr="00AB26DB">
        <w:rPr>
          <w:rFonts w:asciiTheme="majorHAnsi" w:hAnsiTheme="majorHAnsi" w:cstheme="majorHAnsi"/>
          <w:sz w:val="24"/>
          <w:szCs w:val="24"/>
        </w:rPr>
        <w:t xml:space="preserve"> will target specific interventions addressing the concerns of women, children and other disadvantaged groups. </w:t>
      </w:r>
    </w:p>
    <w:p w:rsidR="000B3D52" w:rsidRPr="00AB26DB" w:rsidRDefault="000B3D52" w:rsidP="00E702EF">
      <w:pPr>
        <w:pStyle w:val="ListParagraph"/>
        <w:numPr>
          <w:ilvl w:val="0"/>
          <w:numId w:val="11"/>
        </w:numPr>
        <w:tabs>
          <w:tab w:val="left" w:pos="851"/>
        </w:tabs>
        <w:spacing w:before="120"/>
        <w:ind w:left="288" w:hanging="288"/>
        <w:jc w:val="both"/>
        <w:rPr>
          <w:rFonts w:asciiTheme="majorHAnsi" w:hAnsiTheme="majorHAnsi" w:cstheme="majorHAnsi"/>
          <w:sz w:val="24"/>
          <w:szCs w:val="24"/>
        </w:rPr>
      </w:pPr>
      <w:r w:rsidRPr="00AB26DB">
        <w:rPr>
          <w:rFonts w:asciiTheme="majorHAnsi" w:hAnsiTheme="majorHAnsi" w:cstheme="majorHAnsi"/>
          <w:b/>
          <w:i/>
          <w:sz w:val="24"/>
          <w:szCs w:val="24"/>
        </w:rPr>
        <w:t>Strengthening governance:</w:t>
      </w:r>
      <w:r w:rsidRPr="00AB26DB">
        <w:rPr>
          <w:rFonts w:asciiTheme="majorHAnsi" w:hAnsiTheme="majorHAnsi" w:cstheme="majorHAnsi"/>
          <w:sz w:val="24"/>
          <w:szCs w:val="24"/>
        </w:rPr>
        <w:t xml:space="preserve"> is also a priority to be attended to in order to address sustainability. All hazards and the resulting risk that can threaten a community and the country have to be considered. The complexity of disasters requires concerted effort and approach, at various levels and sectors. Local communities, Government at national and sub-national levels as well as international organizations are all partners and have a stake on DRR. Private as well as the public sector have their specific roles. Mainstreaming DRR in development planning is </w:t>
      </w:r>
      <w:proofErr w:type="gramStart"/>
      <w:r w:rsidRPr="00AB26DB">
        <w:rPr>
          <w:rFonts w:asciiTheme="majorHAnsi" w:hAnsiTheme="majorHAnsi" w:cstheme="majorHAnsi"/>
          <w:sz w:val="24"/>
          <w:szCs w:val="24"/>
        </w:rPr>
        <w:t>key</w:t>
      </w:r>
      <w:proofErr w:type="gramEnd"/>
      <w:r w:rsidRPr="00AB26DB">
        <w:rPr>
          <w:rFonts w:asciiTheme="majorHAnsi" w:hAnsiTheme="majorHAnsi" w:cstheme="majorHAnsi"/>
          <w:sz w:val="24"/>
          <w:szCs w:val="24"/>
        </w:rPr>
        <w:t xml:space="preserve"> at ensuring development gains are not lost or at least damage is mitigated when disasters strike.</w:t>
      </w:r>
    </w:p>
    <w:p w:rsidR="000B3D52" w:rsidRPr="00AB26DB" w:rsidRDefault="000B3D52" w:rsidP="00E702EF">
      <w:pPr>
        <w:pStyle w:val="ListParagraph"/>
        <w:numPr>
          <w:ilvl w:val="0"/>
          <w:numId w:val="11"/>
        </w:numPr>
        <w:tabs>
          <w:tab w:val="left" w:pos="851"/>
        </w:tabs>
        <w:spacing w:before="120"/>
        <w:ind w:left="288" w:hanging="288"/>
        <w:jc w:val="both"/>
        <w:rPr>
          <w:rFonts w:asciiTheme="majorHAnsi" w:hAnsiTheme="majorHAnsi" w:cstheme="majorHAnsi"/>
          <w:sz w:val="24"/>
          <w:szCs w:val="24"/>
        </w:rPr>
      </w:pPr>
      <w:r w:rsidRPr="00AB26DB">
        <w:rPr>
          <w:rFonts w:asciiTheme="majorHAnsi" w:hAnsiTheme="majorHAnsi" w:cstheme="majorHAnsi"/>
          <w:b/>
          <w:i/>
          <w:sz w:val="24"/>
          <w:szCs w:val="24"/>
        </w:rPr>
        <w:t>Building Partnerships</w:t>
      </w:r>
      <w:r w:rsidRPr="00AB26DB">
        <w:rPr>
          <w:rFonts w:asciiTheme="majorHAnsi" w:hAnsiTheme="majorHAnsi" w:cstheme="majorHAnsi"/>
          <w:sz w:val="24"/>
          <w:szCs w:val="24"/>
        </w:rPr>
        <w:t>: UNDP will build close partnerships with local and International NGOs, Community Based Organizations (CBOs)</w:t>
      </w:r>
      <w:r w:rsidR="00A477BF" w:rsidRPr="00AB26DB">
        <w:rPr>
          <w:rFonts w:asciiTheme="majorHAnsi" w:hAnsiTheme="majorHAnsi" w:cstheme="majorHAnsi"/>
          <w:sz w:val="24"/>
          <w:szCs w:val="24"/>
        </w:rPr>
        <w:t xml:space="preserve">, academic institutions, professional </w:t>
      </w:r>
      <w:r w:rsidR="00A477BF" w:rsidRPr="00AB26DB">
        <w:rPr>
          <w:rFonts w:asciiTheme="majorHAnsi" w:hAnsiTheme="majorHAnsi" w:cstheme="majorHAnsi"/>
          <w:sz w:val="24"/>
          <w:szCs w:val="24"/>
        </w:rPr>
        <w:lastRenderedPageBreak/>
        <w:t>bodies, private groups and business as well as with international bodies and institutions</w:t>
      </w:r>
      <w:r w:rsidRPr="00AB26DB">
        <w:rPr>
          <w:rFonts w:asciiTheme="majorHAnsi" w:hAnsiTheme="majorHAnsi" w:cstheme="majorHAnsi"/>
          <w:sz w:val="24"/>
          <w:szCs w:val="24"/>
        </w:rPr>
        <w:t>. By partnering with various organizations, UNDP would seek to build capacity to ensure the sustainability of the program and its activities through all levels.</w:t>
      </w:r>
    </w:p>
    <w:p w:rsidR="000B3D52" w:rsidRPr="00AB26DB" w:rsidRDefault="000B3D52" w:rsidP="00AB26DB">
      <w:pPr>
        <w:pStyle w:val="Heading2"/>
        <w:spacing w:before="120"/>
        <w:rPr>
          <w:rFonts w:asciiTheme="majorHAnsi" w:hAnsiTheme="majorHAnsi" w:cstheme="majorHAnsi"/>
          <w:sz w:val="24"/>
          <w:szCs w:val="24"/>
        </w:rPr>
      </w:pPr>
      <w:bookmarkStart w:id="24" w:name="_Toc347389257"/>
      <w:r w:rsidRPr="00AB26DB">
        <w:rPr>
          <w:rFonts w:asciiTheme="majorHAnsi" w:hAnsiTheme="majorHAnsi" w:cstheme="majorHAnsi"/>
          <w:sz w:val="24"/>
          <w:szCs w:val="24"/>
        </w:rPr>
        <w:t>UNDP Comparative advantage</w:t>
      </w:r>
      <w:bookmarkEnd w:id="24"/>
    </w:p>
    <w:p w:rsidR="00F12017" w:rsidRPr="00AB26DB" w:rsidRDefault="000B3D52" w:rsidP="00AB26DB">
      <w:pPr>
        <w:spacing w:before="120"/>
        <w:jc w:val="both"/>
        <w:rPr>
          <w:rFonts w:asciiTheme="majorHAnsi" w:hAnsiTheme="majorHAnsi" w:cstheme="majorHAnsi"/>
        </w:rPr>
      </w:pPr>
      <w:r w:rsidRPr="00AB26DB">
        <w:rPr>
          <w:rFonts w:asciiTheme="majorHAnsi" w:hAnsiTheme="majorHAnsi" w:cstheme="majorHAnsi"/>
        </w:rPr>
        <w:t xml:space="preserve">UNDP has a strong capacity development and </w:t>
      </w:r>
      <w:r w:rsidR="00BF57CD" w:rsidRPr="00AB26DB">
        <w:rPr>
          <w:rFonts w:asciiTheme="majorHAnsi" w:hAnsiTheme="majorHAnsi" w:cstheme="majorHAnsi"/>
        </w:rPr>
        <w:t xml:space="preserve">governance </w:t>
      </w:r>
      <w:r w:rsidRPr="00AB26DB">
        <w:rPr>
          <w:rFonts w:asciiTheme="majorHAnsi" w:hAnsiTheme="majorHAnsi" w:cstheme="majorHAnsi"/>
        </w:rPr>
        <w:t>focus in all its operations</w:t>
      </w:r>
      <w:r w:rsidR="004D41BB" w:rsidRPr="00AB26DB">
        <w:rPr>
          <w:rFonts w:asciiTheme="majorHAnsi" w:hAnsiTheme="majorHAnsi" w:cstheme="majorHAnsi"/>
        </w:rPr>
        <w:t xml:space="preserve"> as well as a mandate for gender mainstreaming</w:t>
      </w:r>
      <w:r w:rsidRPr="00AB26DB">
        <w:rPr>
          <w:rFonts w:asciiTheme="majorHAnsi" w:hAnsiTheme="majorHAnsi" w:cstheme="majorHAnsi"/>
        </w:rPr>
        <w:t>. The project formulates priorities pertaining exactly to these institutional focal areas</w:t>
      </w:r>
      <w:r w:rsidR="00BF57CD" w:rsidRPr="00AB26DB">
        <w:rPr>
          <w:rFonts w:asciiTheme="majorHAnsi" w:hAnsiTheme="majorHAnsi" w:cstheme="majorHAnsi"/>
        </w:rPr>
        <w:t>,</w:t>
      </w:r>
      <w:r w:rsidRPr="00AB26DB">
        <w:rPr>
          <w:rFonts w:asciiTheme="majorHAnsi" w:hAnsiTheme="majorHAnsi" w:cstheme="majorHAnsi"/>
        </w:rPr>
        <w:t xml:space="preserve"> which are also reflected in the UNDP CPAP. </w:t>
      </w:r>
    </w:p>
    <w:p w:rsidR="000B3D52" w:rsidRPr="00AB26DB" w:rsidRDefault="000B3D52" w:rsidP="00AB26DB">
      <w:pPr>
        <w:spacing w:before="120"/>
        <w:jc w:val="both"/>
        <w:rPr>
          <w:rFonts w:asciiTheme="majorHAnsi" w:hAnsiTheme="majorHAnsi" w:cstheme="majorHAnsi"/>
        </w:rPr>
      </w:pPr>
      <w:r w:rsidRPr="00AB26DB">
        <w:rPr>
          <w:rFonts w:asciiTheme="majorHAnsi" w:hAnsiTheme="majorHAnsi" w:cstheme="majorHAnsi"/>
        </w:rPr>
        <w:t xml:space="preserve">In Myanmar, UNDP has a strong link with the </w:t>
      </w:r>
      <w:r w:rsidR="003E3933" w:rsidRPr="00AB26DB">
        <w:rPr>
          <w:rFonts w:asciiTheme="majorHAnsi" w:hAnsiTheme="majorHAnsi" w:cstheme="majorHAnsi"/>
        </w:rPr>
        <w:t>MSWRR</w:t>
      </w:r>
      <w:r w:rsidRPr="00AB26DB">
        <w:rPr>
          <w:rFonts w:asciiTheme="majorHAnsi" w:hAnsiTheme="majorHAnsi" w:cstheme="majorHAnsi"/>
        </w:rPr>
        <w:t xml:space="preserve"> and the DRRWG and </w:t>
      </w:r>
      <w:proofErr w:type="gramStart"/>
      <w:r w:rsidRPr="00AB26DB">
        <w:rPr>
          <w:rFonts w:asciiTheme="majorHAnsi" w:hAnsiTheme="majorHAnsi" w:cstheme="majorHAnsi"/>
        </w:rPr>
        <w:t>its</w:t>
      </w:r>
      <w:proofErr w:type="gramEnd"/>
      <w:r w:rsidRPr="00AB26DB">
        <w:rPr>
          <w:rFonts w:asciiTheme="majorHAnsi" w:hAnsiTheme="majorHAnsi" w:cstheme="majorHAnsi"/>
        </w:rPr>
        <w:t xml:space="preserve"> Regional Technical Advisors who can provide relevant technical guidance to the project implementation. Through the UNCT, UNDP can leverage additional support and collaboration with other development partners. </w:t>
      </w:r>
    </w:p>
    <w:p w:rsidR="00BC250B" w:rsidRPr="00AB26DB" w:rsidRDefault="00BF57CD" w:rsidP="00AB26DB">
      <w:pPr>
        <w:spacing w:before="120"/>
        <w:jc w:val="both"/>
        <w:rPr>
          <w:rFonts w:asciiTheme="majorHAnsi" w:hAnsiTheme="majorHAnsi" w:cstheme="majorHAnsi"/>
        </w:rPr>
      </w:pPr>
      <w:r w:rsidRPr="00AB26DB">
        <w:rPr>
          <w:rFonts w:asciiTheme="majorHAnsi" w:hAnsiTheme="majorHAnsi" w:cstheme="majorHAnsi"/>
        </w:rPr>
        <w:t>The p</w:t>
      </w:r>
      <w:r w:rsidR="000B3D52" w:rsidRPr="00AB26DB">
        <w:rPr>
          <w:rFonts w:asciiTheme="majorHAnsi" w:hAnsiTheme="majorHAnsi" w:cstheme="majorHAnsi"/>
        </w:rPr>
        <w:t xml:space="preserve">roject </w:t>
      </w:r>
      <w:r w:rsidRPr="00AB26DB">
        <w:rPr>
          <w:rFonts w:asciiTheme="majorHAnsi" w:hAnsiTheme="majorHAnsi" w:cstheme="majorHAnsi"/>
        </w:rPr>
        <w:t xml:space="preserve">was </w:t>
      </w:r>
      <w:r w:rsidR="000B3D52" w:rsidRPr="00AB26DB">
        <w:rPr>
          <w:rFonts w:asciiTheme="majorHAnsi" w:hAnsiTheme="majorHAnsi" w:cstheme="majorHAnsi"/>
        </w:rPr>
        <w:t>developed jointly by UNDP and APRC</w:t>
      </w:r>
      <w:r w:rsidRPr="00AB26DB">
        <w:rPr>
          <w:rFonts w:asciiTheme="majorHAnsi" w:hAnsiTheme="majorHAnsi" w:cstheme="majorHAnsi"/>
        </w:rPr>
        <w:t xml:space="preserve"> and is informed by several meetings and workshops involving the Relief and Resettlement Department, UN, INGOs, LNGOs and other organizations</w:t>
      </w:r>
      <w:r w:rsidRPr="00AB26DB">
        <w:rPr>
          <w:rStyle w:val="FootnoteReference"/>
          <w:rFonts w:asciiTheme="majorHAnsi" w:hAnsiTheme="majorHAnsi" w:cstheme="majorHAnsi"/>
        </w:rPr>
        <w:footnoteReference w:id="29"/>
      </w:r>
      <w:r w:rsidR="000B3D52" w:rsidRPr="00AB26DB">
        <w:rPr>
          <w:rFonts w:asciiTheme="majorHAnsi" w:hAnsiTheme="majorHAnsi" w:cstheme="majorHAnsi"/>
        </w:rPr>
        <w:t xml:space="preserve">. Additionally, through </w:t>
      </w:r>
      <w:r w:rsidRPr="00AB26DB">
        <w:rPr>
          <w:rFonts w:asciiTheme="majorHAnsi" w:hAnsiTheme="majorHAnsi" w:cstheme="majorHAnsi"/>
        </w:rPr>
        <w:t xml:space="preserve">the </w:t>
      </w:r>
      <w:r w:rsidR="000B3D52" w:rsidRPr="00AB26DB">
        <w:rPr>
          <w:rFonts w:asciiTheme="majorHAnsi" w:hAnsiTheme="majorHAnsi" w:cstheme="majorHAnsi"/>
        </w:rPr>
        <w:t>Country Office, project management can be supported, i.e. through competent and efficient project assurance.</w:t>
      </w:r>
    </w:p>
    <w:p w:rsidR="00BC250B" w:rsidRPr="00AB26DB" w:rsidRDefault="00BC250B" w:rsidP="00AB26DB">
      <w:pPr>
        <w:spacing w:before="120"/>
        <w:rPr>
          <w:rFonts w:asciiTheme="majorHAnsi" w:hAnsiTheme="majorHAnsi" w:cstheme="majorHAnsi"/>
        </w:rPr>
      </w:pPr>
    </w:p>
    <w:p w:rsidR="008A3EBC" w:rsidRPr="00AB26DB" w:rsidRDefault="008A3EBC" w:rsidP="00AB26DB">
      <w:pPr>
        <w:pStyle w:val="Heading1"/>
        <w:numPr>
          <w:ilvl w:val="0"/>
          <w:numId w:val="0"/>
        </w:numPr>
        <w:spacing w:before="120"/>
        <w:rPr>
          <w:rFonts w:asciiTheme="majorHAnsi" w:hAnsiTheme="majorHAnsi" w:cstheme="majorHAnsi"/>
          <w:sz w:val="24"/>
          <w:szCs w:val="24"/>
        </w:rPr>
        <w:sectPr w:rsidR="008A3EBC" w:rsidRPr="00AB26DB" w:rsidSect="00B165DE">
          <w:headerReference w:type="even" r:id="rId13"/>
          <w:footerReference w:type="even" r:id="rId14"/>
          <w:footerReference w:type="default" r:id="rId15"/>
          <w:headerReference w:type="first" r:id="rId16"/>
          <w:pgSz w:w="11900" w:h="16840"/>
          <w:pgMar w:top="1440" w:right="1440" w:bottom="1440" w:left="1440" w:header="432" w:footer="720" w:gutter="0"/>
          <w:cols w:space="720"/>
          <w:docGrid w:linePitch="360"/>
        </w:sectPr>
      </w:pPr>
    </w:p>
    <w:p w:rsidR="0099201E" w:rsidRPr="00AB26DB" w:rsidRDefault="0099201E" w:rsidP="00AB26DB">
      <w:pPr>
        <w:pStyle w:val="Heading1"/>
        <w:spacing w:before="120"/>
        <w:rPr>
          <w:rFonts w:asciiTheme="majorHAnsi" w:hAnsiTheme="majorHAnsi" w:cstheme="majorHAnsi"/>
          <w:sz w:val="24"/>
          <w:szCs w:val="24"/>
        </w:rPr>
      </w:pPr>
      <w:bookmarkStart w:id="25" w:name="_Toc347389258"/>
      <w:r w:rsidRPr="00AB26DB">
        <w:rPr>
          <w:rFonts w:asciiTheme="majorHAnsi" w:hAnsiTheme="majorHAnsi" w:cstheme="majorHAnsi"/>
          <w:sz w:val="24"/>
          <w:szCs w:val="24"/>
        </w:rPr>
        <w:lastRenderedPageBreak/>
        <w:t>RESULTS AND RESOURCES FRAMEWORK</w:t>
      </w:r>
      <w:bookmarkEnd w:id="25"/>
    </w:p>
    <w:p w:rsidR="0099201E" w:rsidRPr="00844719" w:rsidRDefault="0099201E" w:rsidP="00AB26DB">
      <w:pPr>
        <w:spacing w:before="120"/>
        <w:jc w:val="both"/>
        <w:rPr>
          <w:rFonts w:asciiTheme="majorHAnsi" w:hAnsiTheme="majorHAnsi" w:cstheme="majorHAnsi"/>
          <w:sz w:val="10"/>
        </w:rPr>
      </w:pPr>
    </w:p>
    <w:tbl>
      <w:tblPr>
        <w:tblW w:w="146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958"/>
        <w:gridCol w:w="4592"/>
        <w:gridCol w:w="2070"/>
        <w:gridCol w:w="1260"/>
      </w:tblGrid>
      <w:tr w:rsidR="0099201E" w:rsidRPr="00844719" w:rsidTr="00D12906">
        <w:trPr>
          <w:cantSplit/>
        </w:trPr>
        <w:tc>
          <w:tcPr>
            <w:tcW w:w="14670" w:type="dxa"/>
            <w:gridSpan w:val="5"/>
          </w:tcPr>
          <w:p w:rsidR="0099201E" w:rsidRPr="00844719" w:rsidRDefault="0099201E"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 xml:space="preserve">Intended Outcome:         </w:t>
            </w:r>
            <w:r w:rsidRPr="00844719">
              <w:rPr>
                <w:rFonts w:asciiTheme="majorHAnsi" w:hAnsiTheme="majorHAnsi" w:cstheme="majorHAnsi"/>
                <w:b/>
                <w:color w:val="0000FF"/>
                <w:sz w:val="20"/>
                <w:szCs w:val="20"/>
              </w:rPr>
              <w:t>Reduced vulnerability to natural disasters and climate change</w:t>
            </w:r>
          </w:p>
        </w:tc>
      </w:tr>
      <w:tr w:rsidR="0099201E" w:rsidRPr="00844719" w:rsidTr="00D12906">
        <w:trPr>
          <w:cantSplit/>
        </w:trPr>
        <w:tc>
          <w:tcPr>
            <w:tcW w:w="14670" w:type="dxa"/>
            <w:gridSpan w:val="5"/>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Outcome indicators as stated in the Country Programme Results and Resources Framework, including baseline and targets:</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Outcome indicators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b/>
                <w:sz w:val="20"/>
                <w:szCs w:val="20"/>
              </w:rPr>
              <w:t>Indicator 1</w:t>
            </w:r>
            <w:r w:rsidRPr="00844719">
              <w:rPr>
                <w:rFonts w:asciiTheme="majorHAnsi" w:hAnsiTheme="majorHAnsi" w:cstheme="majorHAnsi"/>
                <w:sz w:val="20"/>
                <w:szCs w:val="20"/>
              </w:rPr>
              <w:t xml:space="preserve">:                 Number of national and regional development plans that have incorporated DRR </w:t>
            </w:r>
          </w:p>
          <w:p w:rsidR="0099201E" w:rsidRPr="00844719" w:rsidRDefault="0099201E" w:rsidP="00844719">
            <w:pPr>
              <w:contextualSpacing/>
              <w:jc w:val="both"/>
              <w:rPr>
                <w:rFonts w:asciiTheme="majorHAnsi" w:hAnsiTheme="majorHAnsi" w:cstheme="majorHAnsi"/>
                <w:bCs/>
                <w:sz w:val="20"/>
                <w:szCs w:val="20"/>
                <w:lang w:val="en-AU" w:eastAsia="en-GB"/>
              </w:rPr>
            </w:pPr>
            <w:r w:rsidRPr="00844719">
              <w:rPr>
                <w:rFonts w:asciiTheme="majorHAnsi" w:hAnsiTheme="majorHAnsi" w:cstheme="majorHAnsi"/>
                <w:bCs/>
                <w:sz w:val="20"/>
                <w:szCs w:val="20"/>
                <w:lang w:val="en-AU" w:eastAsia="en-GB"/>
              </w:rPr>
              <w:t>Baseline:                      to be determined during start of project</w:t>
            </w:r>
          </w:p>
          <w:p w:rsidR="0099201E" w:rsidRPr="00844719" w:rsidRDefault="0099201E" w:rsidP="00844719">
            <w:pPr>
              <w:tabs>
                <w:tab w:val="left" w:pos="2172"/>
              </w:tabs>
              <w:contextualSpacing/>
              <w:rPr>
                <w:rFonts w:asciiTheme="majorHAnsi" w:hAnsiTheme="majorHAnsi" w:cstheme="majorHAnsi"/>
                <w:bCs/>
                <w:sz w:val="20"/>
                <w:szCs w:val="20"/>
                <w:lang w:val="en-AU" w:eastAsia="en-GB"/>
              </w:rPr>
            </w:pPr>
            <w:r w:rsidRPr="00844719">
              <w:rPr>
                <w:rFonts w:asciiTheme="majorHAnsi" w:hAnsiTheme="majorHAnsi" w:cstheme="majorHAnsi"/>
                <w:bCs/>
                <w:sz w:val="20"/>
                <w:szCs w:val="20"/>
                <w:lang w:val="en-AU" w:eastAsia="en-GB"/>
              </w:rPr>
              <w:t>Target (2015):                     a).   Number of national and regional development plans that incorporate DRR</w:t>
            </w:r>
          </w:p>
          <w:p w:rsidR="0099201E" w:rsidRPr="00844719" w:rsidRDefault="0099201E" w:rsidP="00844719">
            <w:pPr>
              <w:tabs>
                <w:tab w:val="left" w:pos="2172"/>
              </w:tabs>
              <w:contextualSpacing/>
              <w:rPr>
                <w:rFonts w:asciiTheme="majorHAnsi" w:hAnsiTheme="majorHAnsi" w:cstheme="majorHAnsi"/>
                <w:bCs/>
                <w:sz w:val="20"/>
                <w:szCs w:val="20"/>
                <w:lang w:val="en-AU" w:eastAsia="en-GB"/>
              </w:rPr>
            </w:pPr>
            <w:r w:rsidRPr="00844719">
              <w:rPr>
                <w:rFonts w:asciiTheme="majorHAnsi" w:hAnsiTheme="majorHAnsi" w:cstheme="majorHAnsi"/>
                <w:bCs/>
                <w:sz w:val="20"/>
                <w:szCs w:val="20"/>
                <w:lang w:val="en-AU" w:eastAsia="en-GB"/>
              </w:rPr>
              <w:t xml:space="preserve">                                              b).  Number of townships having completed multi-hazard risk assessments (MHRA) </w:t>
            </w:r>
          </w:p>
          <w:p w:rsidR="0099201E" w:rsidRPr="00844719" w:rsidRDefault="0099201E" w:rsidP="00844719">
            <w:pPr>
              <w:contextualSpacing/>
              <w:rPr>
                <w:rFonts w:asciiTheme="majorHAnsi" w:hAnsiTheme="majorHAnsi" w:cstheme="majorHAnsi"/>
                <w:sz w:val="20"/>
                <w:szCs w:val="20"/>
              </w:rPr>
            </w:pPr>
            <w:proofErr w:type="spellStart"/>
            <w:r w:rsidRPr="00844719">
              <w:rPr>
                <w:rFonts w:asciiTheme="majorHAnsi" w:hAnsiTheme="majorHAnsi" w:cstheme="majorHAnsi"/>
                <w:sz w:val="20"/>
                <w:szCs w:val="20"/>
              </w:rPr>
              <w:t>MoV</w:t>
            </w:r>
            <w:proofErr w:type="spellEnd"/>
            <w:r w:rsidRPr="00844719">
              <w:rPr>
                <w:rFonts w:asciiTheme="majorHAnsi" w:hAnsiTheme="majorHAnsi" w:cstheme="majorHAnsi"/>
                <w:sz w:val="20"/>
                <w:szCs w:val="20"/>
              </w:rPr>
              <w:t>:                           Project Evaluation Report, project M&amp;E reports, MDPA reports, final capacity assessment report</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b/>
                <w:sz w:val="20"/>
                <w:szCs w:val="20"/>
              </w:rPr>
              <w:t>Indicator 2</w:t>
            </w:r>
            <w:r w:rsidRPr="00844719">
              <w:rPr>
                <w:rFonts w:asciiTheme="majorHAnsi" w:hAnsiTheme="majorHAnsi" w:cstheme="majorHAnsi"/>
                <w:sz w:val="20"/>
                <w:szCs w:val="20"/>
              </w:rPr>
              <w:t xml:space="preserve">:                Number of vulnerable communities with increased resilience to natural disasters </w:t>
            </w:r>
          </w:p>
          <w:p w:rsidR="0099201E" w:rsidRPr="00844719" w:rsidRDefault="0099201E" w:rsidP="00844719">
            <w:pPr>
              <w:contextualSpacing/>
              <w:rPr>
                <w:rFonts w:asciiTheme="majorHAnsi" w:hAnsiTheme="majorHAnsi" w:cstheme="majorHAnsi"/>
                <w:bCs/>
                <w:sz w:val="20"/>
                <w:szCs w:val="20"/>
                <w:lang w:val="en-AU" w:eastAsia="en-GB"/>
              </w:rPr>
            </w:pPr>
            <w:r w:rsidRPr="00844719">
              <w:rPr>
                <w:rFonts w:asciiTheme="majorHAnsi" w:hAnsiTheme="majorHAnsi" w:cstheme="majorHAnsi"/>
                <w:bCs/>
                <w:sz w:val="20"/>
                <w:szCs w:val="20"/>
                <w:lang w:val="en-AU" w:eastAsia="en-GB"/>
              </w:rPr>
              <w:t xml:space="preserve">Baseline:                     Standing Order on Disaster Management mandates constitution of Disaster Management Committees at State/Region, Township, Village </w:t>
            </w:r>
          </w:p>
          <w:p w:rsidR="0099201E" w:rsidRPr="00844719" w:rsidRDefault="0099201E" w:rsidP="00844719">
            <w:pPr>
              <w:contextualSpacing/>
              <w:rPr>
                <w:rFonts w:asciiTheme="majorHAnsi" w:hAnsiTheme="majorHAnsi" w:cstheme="majorHAnsi"/>
                <w:bCs/>
                <w:sz w:val="20"/>
                <w:szCs w:val="20"/>
                <w:lang w:val="en-AU" w:eastAsia="en-GB"/>
              </w:rPr>
            </w:pPr>
            <w:r w:rsidRPr="00844719">
              <w:rPr>
                <w:rFonts w:asciiTheme="majorHAnsi" w:hAnsiTheme="majorHAnsi" w:cstheme="majorHAnsi"/>
                <w:bCs/>
                <w:sz w:val="20"/>
                <w:szCs w:val="20"/>
                <w:lang w:val="en-AU" w:eastAsia="en-GB"/>
              </w:rPr>
              <w:t xml:space="preserve">                                     Tract and Village levels</w:t>
            </w:r>
          </w:p>
          <w:p w:rsidR="0099201E" w:rsidRPr="00844719" w:rsidRDefault="0099201E" w:rsidP="00844719">
            <w:pPr>
              <w:tabs>
                <w:tab w:val="left" w:pos="2112"/>
              </w:tabs>
              <w:ind w:left="2412" w:hanging="2412"/>
              <w:contextualSpacing/>
              <w:rPr>
                <w:rFonts w:asciiTheme="majorHAnsi" w:hAnsiTheme="majorHAnsi" w:cstheme="majorHAnsi"/>
                <w:bCs/>
                <w:sz w:val="20"/>
                <w:szCs w:val="20"/>
                <w:lang w:val="en-AU" w:eastAsia="en-GB"/>
              </w:rPr>
            </w:pPr>
            <w:r w:rsidRPr="00844719">
              <w:rPr>
                <w:rFonts w:asciiTheme="majorHAnsi" w:hAnsiTheme="majorHAnsi" w:cstheme="majorHAnsi"/>
                <w:bCs/>
                <w:sz w:val="20"/>
                <w:szCs w:val="20"/>
                <w:lang w:val="en-AU" w:eastAsia="en-GB"/>
              </w:rPr>
              <w:t xml:space="preserve">Target (2015):                     a).   </w:t>
            </w:r>
            <w:proofErr w:type="gramStart"/>
            <w:r w:rsidR="00EE7C86" w:rsidRPr="00844719">
              <w:rPr>
                <w:rFonts w:asciiTheme="majorHAnsi" w:eastAsia="Calibri" w:hAnsiTheme="majorHAnsi" w:cstheme="majorHAnsi"/>
                <w:sz w:val="20"/>
                <w:szCs w:val="20"/>
              </w:rPr>
              <w:t>number</w:t>
            </w:r>
            <w:proofErr w:type="gramEnd"/>
            <w:r w:rsidR="00EE7C86" w:rsidRPr="00844719">
              <w:rPr>
                <w:rFonts w:asciiTheme="majorHAnsi" w:eastAsia="Calibri" w:hAnsiTheme="majorHAnsi" w:cstheme="majorHAnsi"/>
                <w:sz w:val="20"/>
                <w:szCs w:val="20"/>
              </w:rPr>
              <w:t xml:space="preserve"> </w:t>
            </w:r>
            <w:r w:rsidRPr="00844719">
              <w:rPr>
                <w:rFonts w:asciiTheme="majorHAnsi" w:eastAsia="Calibri" w:hAnsiTheme="majorHAnsi" w:cstheme="majorHAnsi"/>
                <w:sz w:val="20"/>
                <w:szCs w:val="20"/>
              </w:rPr>
              <w:t>of villages having Community Based Disaster Risk Management (CBDRM) plans and connecting into the end-to-end early warning system.</w:t>
            </w:r>
          </w:p>
          <w:p w:rsidR="0099201E" w:rsidRPr="00844719" w:rsidRDefault="0099201E" w:rsidP="00844719">
            <w:pPr>
              <w:ind w:left="2412" w:hanging="2412"/>
              <w:contextualSpacing/>
              <w:rPr>
                <w:rFonts w:asciiTheme="majorHAnsi" w:hAnsiTheme="majorHAnsi" w:cstheme="majorHAnsi"/>
                <w:sz w:val="20"/>
                <w:szCs w:val="20"/>
              </w:rPr>
            </w:pPr>
            <w:r w:rsidRPr="00844719">
              <w:rPr>
                <w:rFonts w:asciiTheme="majorHAnsi" w:hAnsiTheme="majorHAnsi" w:cstheme="majorHAnsi"/>
                <w:bCs/>
                <w:sz w:val="20"/>
                <w:szCs w:val="20"/>
                <w:lang w:val="en-AU" w:eastAsia="en-GB"/>
              </w:rPr>
              <w:t xml:space="preserve"> </w:t>
            </w:r>
            <w:proofErr w:type="spellStart"/>
            <w:r w:rsidRPr="00844719">
              <w:rPr>
                <w:rFonts w:asciiTheme="majorHAnsi" w:hAnsiTheme="majorHAnsi" w:cstheme="majorHAnsi"/>
                <w:sz w:val="20"/>
                <w:szCs w:val="20"/>
              </w:rPr>
              <w:t>MoV</w:t>
            </w:r>
            <w:proofErr w:type="spellEnd"/>
            <w:r w:rsidRPr="00844719">
              <w:rPr>
                <w:rFonts w:asciiTheme="majorHAnsi" w:hAnsiTheme="majorHAnsi" w:cstheme="majorHAnsi"/>
                <w:sz w:val="20"/>
                <w:szCs w:val="20"/>
              </w:rPr>
              <w:t>:                           Project Evaluation Report, project M&amp;E reports, MDPA reports</w:t>
            </w:r>
          </w:p>
        </w:tc>
      </w:tr>
      <w:tr w:rsidR="0099201E" w:rsidRPr="00844719" w:rsidTr="00D12906">
        <w:trPr>
          <w:cantSplit/>
        </w:trPr>
        <w:tc>
          <w:tcPr>
            <w:tcW w:w="14670" w:type="dxa"/>
            <w:gridSpan w:val="5"/>
          </w:tcPr>
          <w:p w:rsidR="0099201E" w:rsidRPr="00844719" w:rsidRDefault="0099201E"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 xml:space="preserve">Applicable Key Result Area: </w:t>
            </w:r>
          </w:p>
        </w:tc>
      </w:tr>
      <w:tr w:rsidR="0099201E" w:rsidRPr="00844719" w:rsidTr="00D12906">
        <w:tc>
          <w:tcPr>
            <w:tcW w:w="14670" w:type="dxa"/>
            <w:gridSpan w:val="5"/>
          </w:tcPr>
          <w:p w:rsidR="0099201E" w:rsidRPr="00844719" w:rsidRDefault="0099201E"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Partnership Strategy:</w:t>
            </w:r>
          </w:p>
          <w:p w:rsidR="0099201E" w:rsidRPr="00844719" w:rsidRDefault="0099201E" w:rsidP="00AB26DB">
            <w:pPr>
              <w:spacing w:before="120"/>
              <w:jc w:val="both"/>
              <w:rPr>
                <w:rFonts w:asciiTheme="majorHAnsi" w:hAnsiTheme="majorHAnsi" w:cstheme="majorHAnsi"/>
                <w:sz w:val="20"/>
                <w:szCs w:val="20"/>
              </w:rPr>
            </w:pPr>
            <w:r w:rsidRPr="00844719">
              <w:rPr>
                <w:rFonts w:asciiTheme="majorHAnsi" w:hAnsiTheme="majorHAnsi" w:cstheme="majorHAnsi"/>
                <w:sz w:val="20"/>
                <w:szCs w:val="20"/>
              </w:rPr>
              <w:t>UNDP</w:t>
            </w:r>
            <w:r w:rsidRPr="00844719">
              <w:rPr>
                <w:rFonts w:asciiTheme="majorHAnsi" w:eastAsia="Calibri" w:hAnsiTheme="majorHAnsi" w:cstheme="majorHAnsi"/>
                <w:sz w:val="20"/>
                <w:szCs w:val="20"/>
              </w:rPr>
              <w:t xml:space="preserve"> </w:t>
            </w:r>
            <w:r w:rsidRPr="00844719">
              <w:rPr>
                <w:rFonts w:asciiTheme="majorHAnsi" w:hAnsiTheme="majorHAnsi" w:cstheme="majorHAnsi"/>
                <w:sz w:val="20"/>
                <w:szCs w:val="20"/>
              </w:rPr>
              <w:t>will work with the Ministry of Social Welfare, Relief and Resettlement (</w:t>
            </w:r>
            <w:r w:rsidR="003E3933" w:rsidRPr="00844719">
              <w:rPr>
                <w:rFonts w:asciiTheme="majorHAnsi" w:hAnsiTheme="majorHAnsi" w:cstheme="majorHAnsi"/>
                <w:sz w:val="20"/>
                <w:szCs w:val="20"/>
              </w:rPr>
              <w:t>MSWRR</w:t>
            </w:r>
            <w:r w:rsidRPr="00844719">
              <w:rPr>
                <w:rFonts w:asciiTheme="majorHAnsi" w:hAnsiTheme="majorHAnsi" w:cstheme="majorHAnsi"/>
                <w:sz w:val="20"/>
                <w:szCs w:val="20"/>
              </w:rPr>
              <w:t xml:space="preserve">) (the National Implementing Partner, NIP) and the Department of Meteorology and Hydrology (DMH) under the Ministry of Transport, as well as with other departments such as Ministry of National Planning and Economic Development, General Administration Department under the Ministry of Home Affairs. </w:t>
            </w:r>
          </w:p>
          <w:p w:rsidR="0099201E" w:rsidRPr="00844719" w:rsidRDefault="0099201E" w:rsidP="00AB26DB">
            <w:pPr>
              <w:spacing w:before="120"/>
              <w:jc w:val="both"/>
              <w:rPr>
                <w:rFonts w:asciiTheme="majorHAnsi" w:hAnsiTheme="majorHAnsi" w:cstheme="majorHAnsi"/>
                <w:sz w:val="20"/>
                <w:szCs w:val="20"/>
              </w:rPr>
            </w:pPr>
            <w:r w:rsidRPr="00844719">
              <w:rPr>
                <w:rFonts w:asciiTheme="majorHAnsi" w:hAnsiTheme="majorHAnsi" w:cstheme="majorHAnsi"/>
                <w:sz w:val="20"/>
                <w:szCs w:val="20"/>
              </w:rPr>
              <w:t xml:space="preserve">UNDP will build on its leading role in the Disaster Risk Reduction Working Group to help build the capacity of the </w:t>
            </w:r>
            <w:r w:rsidR="003E3933" w:rsidRPr="00844719">
              <w:rPr>
                <w:rFonts w:asciiTheme="majorHAnsi" w:hAnsiTheme="majorHAnsi" w:cstheme="majorHAnsi"/>
                <w:sz w:val="20"/>
                <w:szCs w:val="20"/>
              </w:rPr>
              <w:t>MSWRR</w:t>
            </w:r>
            <w:r w:rsidRPr="00844719">
              <w:rPr>
                <w:rFonts w:asciiTheme="majorHAnsi" w:hAnsiTheme="majorHAnsi" w:cstheme="majorHAnsi"/>
                <w:sz w:val="20"/>
                <w:szCs w:val="20"/>
              </w:rPr>
              <w:t>, the MDPA</w:t>
            </w:r>
            <w:r w:rsidRPr="00844719">
              <w:rPr>
                <w:rStyle w:val="FootnoteReference"/>
                <w:rFonts w:asciiTheme="majorHAnsi" w:hAnsiTheme="majorHAnsi" w:cstheme="majorHAnsi"/>
                <w:sz w:val="20"/>
                <w:szCs w:val="20"/>
              </w:rPr>
              <w:footnoteReference w:id="30"/>
            </w:r>
            <w:r w:rsidRPr="00844719">
              <w:rPr>
                <w:rFonts w:asciiTheme="majorHAnsi" w:hAnsiTheme="majorHAnsi" w:cstheme="majorHAnsi"/>
                <w:sz w:val="20"/>
                <w:szCs w:val="20"/>
              </w:rPr>
              <w:t xml:space="preserve"> and the Disaster Management Committees at national and sub-national levels. In addition, UNDP will work on certain actions with other UN agencies, notably UN-Habitat (urban risk mitigation), UNESCO (Safety Schools program), UNEP (Climate Change Adaptation) and </w:t>
            </w:r>
            <w:proofErr w:type="gramStart"/>
            <w:r w:rsidRPr="00844719">
              <w:rPr>
                <w:rFonts w:asciiTheme="majorHAnsi" w:hAnsiTheme="majorHAnsi" w:cstheme="majorHAnsi"/>
                <w:sz w:val="20"/>
                <w:szCs w:val="20"/>
              </w:rPr>
              <w:t>FAO  (</w:t>
            </w:r>
            <w:proofErr w:type="gramEnd"/>
            <w:r w:rsidRPr="00844719">
              <w:rPr>
                <w:rFonts w:asciiTheme="majorHAnsi" w:hAnsiTheme="majorHAnsi" w:cstheme="majorHAnsi"/>
                <w:sz w:val="20"/>
                <w:szCs w:val="20"/>
              </w:rPr>
              <w:t>Livelihoods), DRRWG (HFA and capacity development), etc.</w:t>
            </w:r>
          </w:p>
          <w:p w:rsidR="0099201E" w:rsidRPr="00844719" w:rsidRDefault="0099201E" w:rsidP="00AB26DB">
            <w:pPr>
              <w:spacing w:before="120"/>
              <w:rPr>
                <w:rFonts w:asciiTheme="majorHAnsi" w:hAnsiTheme="majorHAnsi" w:cstheme="majorHAnsi"/>
                <w:sz w:val="20"/>
                <w:szCs w:val="20"/>
              </w:rPr>
            </w:pPr>
            <w:r w:rsidRPr="00844719">
              <w:rPr>
                <w:rFonts w:asciiTheme="majorHAnsi" w:hAnsiTheme="majorHAnsi" w:cstheme="majorHAnsi"/>
                <w:b/>
                <w:i/>
                <w:sz w:val="20"/>
                <w:szCs w:val="20"/>
              </w:rPr>
              <w:t>Primary partnerships</w:t>
            </w:r>
            <w:r w:rsidRPr="00844719">
              <w:rPr>
                <w:rFonts w:asciiTheme="majorHAnsi" w:hAnsiTheme="majorHAnsi" w:cstheme="majorHAnsi"/>
                <w:b/>
                <w:sz w:val="20"/>
                <w:szCs w:val="20"/>
              </w:rPr>
              <w:t>:</w:t>
            </w:r>
            <w:r w:rsidRPr="00844719">
              <w:rPr>
                <w:rFonts w:asciiTheme="majorHAnsi" w:hAnsiTheme="majorHAnsi" w:cstheme="majorHAnsi"/>
                <w:sz w:val="20"/>
                <w:szCs w:val="20"/>
              </w:rPr>
              <w:t xml:space="preserve"> The </w:t>
            </w:r>
            <w:r w:rsidR="003E3933" w:rsidRPr="00844719">
              <w:rPr>
                <w:rFonts w:asciiTheme="majorHAnsi" w:hAnsiTheme="majorHAnsi" w:cstheme="majorHAnsi"/>
                <w:sz w:val="20"/>
                <w:szCs w:val="20"/>
              </w:rPr>
              <w:t>MSWRR</w:t>
            </w:r>
            <w:r w:rsidRPr="00844719">
              <w:rPr>
                <w:rFonts w:asciiTheme="majorHAnsi" w:hAnsiTheme="majorHAnsi" w:cstheme="majorHAnsi"/>
                <w:sz w:val="20"/>
                <w:szCs w:val="20"/>
              </w:rPr>
              <w:t xml:space="preserve">, other departments within the MDPA at the national and sub-national level in selected divisions/states and townships; members of the DRR Working Group, academic and research institutions and Environment, Climate Change, Education, Gender and Livelihood Working Groups </w:t>
            </w:r>
          </w:p>
          <w:p w:rsidR="0099201E" w:rsidRPr="00844719" w:rsidRDefault="0099201E" w:rsidP="00AB26DB">
            <w:pPr>
              <w:spacing w:before="120"/>
              <w:rPr>
                <w:rFonts w:asciiTheme="majorHAnsi" w:hAnsiTheme="majorHAnsi" w:cstheme="majorHAnsi"/>
                <w:b/>
                <w:sz w:val="20"/>
                <w:szCs w:val="20"/>
                <w:highlight w:val="yellow"/>
              </w:rPr>
            </w:pPr>
            <w:r w:rsidRPr="00844719">
              <w:rPr>
                <w:rFonts w:asciiTheme="majorHAnsi" w:hAnsiTheme="majorHAnsi" w:cstheme="majorHAnsi"/>
                <w:b/>
                <w:i/>
                <w:sz w:val="20"/>
                <w:szCs w:val="20"/>
              </w:rPr>
              <w:t>Collaboration:</w:t>
            </w:r>
            <w:r w:rsidRPr="00844719">
              <w:rPr>
                <w:rFonts w:asciiTheme="majorHAnsi" w:hAnsiTheme="majorHAnsi" w:cstheme="majorHAnsi"/>
                <w:sz w:val="20"/>
                <w:szCs w:val="20"/>
              </w:rPr>
              <w:t xml:space="preserve"> Department of Meteorology and Hydrology for enhancement of early warning; Ministry of Planning for DRR mainstreaming guidelines; Ministry of Finance for budget allocation for DRR; Ministry of Environment for DRR-CCA linkage; state/division/city government for piloting and demonstration; DRRWG members for public awareness and CBDRM; specific research/academic institutions; professional bodies such as Myanmar Engineering Society and Myanmar Geological Society; UNDP regional/global Bureau for Crisis Prevention and Recovery, UNISDR and other UNDP offices in the region.</w:t>
            </w:r>
          </w:p>
        </w:tc>
      </w:tr>
      <w:tr w:rsidR="0099201E" w:rsidRPr="00844719" w:rsidTr="00D12906">
        <w:trPr>
          <w:cantSplit/>
        </w:trPr>
        <w:tc>
          <w:tcPr>
            <w:tcW w:w="14670" w:type="dxa"/>
            <w:gridSpan w:val="5"/>
            <w:tcBorders>
              <w:bottom w:val="single" w:sz="4" w:space="0" w:color="auto"/>
            </w:tcBorders>
            <w:vAlign w:val="center"/>
          </w:tcPr>
          <w:p w:rsidR="0099201E" w:rsidRPr="00844719" w:rsidRDefault="0099201E" w:rsidP="00AB26DB">
            <w:pPr>
              <w:spacing w:before="120"/>
              <w:rPr>
                <w:rFonts w:asciiTheme="majorHAnsi" w:hAnsiTheme="majorHAnsi" w:cstheme="majorHAnsi"/>
                <w:b/>
                <w:i/>
                <w:sz w:val="20"/>
                <w:szCs w:val="20"/>
              </w:rPr>
            </w:pPr>
            <w:r w:rsidRPr="00844719">
              <w:rPr>
                <w:rFonts w:asciiTheme="majorHAnsi" w:hAnsiTheme="majorHAnsi" w:cstheme="majorHAnsi"/>
                <w:b/>
                <w:sz w:val="20"/>
                <w:szCs w:val="20"/>
              </w:rPr>
              <w:lastRenderedPageBreak/>
              <w:t xml:space="preserve">Project title:      </w:t>
            </w:r>
            <w:r w:rsidRPr="00844719">
              <w:rPr>
                <w:rFonts w:asciiTheme="majorHAnsi" w:hAnsiTheme="majorHAnsi" w:cstheme="majorHAnsi"/>
                <w:i/>
                <w:sz w:val="20"/>
                <w:szCs w:val="20"/>
              </w:rPr>
              <w:t>Building disaster resilient communities through strengthening disaster risk management institutions, systems, networks and mainstreaming DRR into development planning</w:t>
            </w:r>
          </w:p>
        </w:tc>
      </w:tr>
      <w:tr w:rsidR="0099201E" w:rsidRPr="00844719" w:rsidTr="004A627A">
        <w:tc>
          <w:tcPr>
            <w:tcW w:w="2790" w:type="dxa"/>
            <w:tcBorders>
              <w:bottom w:val="single" w:sz="4" w:space="0" w:color="auto"/>
            </w:tcBorders>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INTENDED OUTPUTS</w:t>
            </w:r>
          </w:p>
        </w:tc>
        <w:tc>
          <w:tcPr>
            <w:tcW w:w="3958" w:type="dxa"/>
            <w:tcBorders>
              <w:bottom w:val="single" w:sz="4" w:space="0" w:color="auto"/>
            </w:tcBorders>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OUTPUT TARGETS FOR (YEARS)</w:t>
            </w:r>
          </w:p>
        </w:tc>
        <w:tc>
          <w:tcPr>
            <w:tcW w:w="4592" w:type="dxa"/>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INDICATIVE ACTIVITIES</w:t>
            </w:r>
          </w:p>
        </w:tc>
        <w:tc>
          <w:tcPr>
            <w:tcW w:w="2070" w:type="dxa"/>
            <w:tcBorders>
              <w:bottom w:val="single" w:sz="4" w:space="0" w:color="auto"/>
            </w:tcBorders>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RESPONSIBLE PARTIES</w:t>
            </w:r>
          </w:p>
        </w:tc>
        <w:tc>
          <w:tcPr>
            <w:tcW w:w="1260" w:type="dxa"/>
            <w:tcBorders>
              <w:bottom w:val="single" w:sz="4" w:space="0" w:color="auto"/>
            </w:tcBorders>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INPUTS</w:t>
            </w:r>
          </w:p>
        </w:tc>
      </w:tr>
      <w:tr w:rsidR="0099201E" w:rsidRPr="00844719" w:rsidTr="004A627A">
        <w:tc>
          <w:tcPr>
            <w:tcW w:w="2790" w:type="dxa"/>
            <w:vMerge w:val="restart"/>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Output 1:</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Enhanced national institutional capacity for DRR intervention and mainstreaming DRR in development planning</w:t>
            </w: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 xml:space="preserve">Indicator 1: </w:t>
            </w:r>
          </w:p>
          <w:p w:rsidR="0099201E" w:rsidRPr="00844719" w:rsidRDefault="0099201E" w:rsidP="00844719">
            <w:pPr>
              <w:autoSpaceDE w:val="0"/>
              <w:autoSpaceDN w:val="0"/>
              <w:adjustRightInd w:val="0"/>
              <w:rPr>
                <w:rFonts w:asciiTheme="majorHAnsi" w:hAnsiTheme="majorHAnsi" w:cstheme="majorHAnsi"/>
                <w:sz w:val="20"/>
                <w:szCs w:val="20"/>
              </w:rPr>
            </w:pPr>
            <w:r w:rsidRPr="00844719">
              <w:rPr>
                <w:rFonts w:asciiTheme="majorHAnsi" w:hAnsiTheme="majorHAnsi" w:cstheme="majorHAnsi"/>
                <w:sz w:val="20"/>
                <w:szCs w:val="20"/>
              </w:rPr>
              <w:t xml:space="preserve">Number of national and regional development plans that incorporate </w:t>
            </w:r>
            <w:r w:rsidR="00823772" w:rsidRPr="00844719">
              <w:rPr>
                <w:rFonts w:asciiTheme="majorHAnsi" w:hAnsiTheme="majorHAnsi" w:cstheme="majorHAnsi"/>
                <w:sz w:val="20"/>
                <w:szCs w:val="20"/>
              </w:rPr>
              <w:t xml:space="preserve">gender responsive </w:t>
            </w:r>
            <w:r w:rsidRPr="00844719">
              <w:rPr>
                <w:rFonts w:asciiTheme="majorHAnsi" w:hAnsiTheme="majorHAnsi" w:cstheme="majorHAnsi"/>
                <w:sz w:val="20"/>
                <w:szCs w:val="20"/>
              </w:rPr>
              <w:t>DRR and CCA</w:t>
            </w: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 xml:space="preserve">Indicator 2: </w:t>
            </w:r>
          </w:p>
          <w:p w:rsidR="0099201E" w:rsidRPr="00844719" w:rsidRDefault="0099201E" w:rsidP="00844719">
            <w:pPr>
              <w:autoSpaceDE w:val="0"/>
              <w:autoSpaceDN w:val="0"/>
              <w:adjustRightInd w:val="0"/>
              <w:rPr>
                <w:rFonts w:asciiTheme="majorHAnsi" w:hAnsiTheme="majorHAnsi" w:cstheme="majorHAnsi"/>
                <w:sz w:val="20"/>
                <w:szCs w:val="20"/>
              </w:rPr>
            </w:pPr>
            <w:r w:rsidRPr="00844719">
              <w:rPr>
                <w:rFonts w:asciiTheme="majorHAnsi" w:hAnsiTheme="majorHAnsi" w:cstheme="majorHAnsi"/>
                <w:sz w:val="20"/>
                <w:szCs w:val="20"/>
              </w:rPr>
              <w:t xml:space="preserve">Number of townships having completed Multi-hazard Risk Assessments. </w:t>
            </w: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 xml:space="preserve">Indicator 3: </w:t>
            </w:r>
          </w:p>
          <w:p w:rsidR="00823772" w:rsidRPr="00844719" w:rsidRDefault="00823772" w:rsidP="00844719">
            <w:pPr>
              <w:contextualSpacing/>
              <w:jc w:val="both"/>
              <w:rPr>
                <w:rFonts w:asciiTheme="majorHAnsi" w:hAnsiTheme="majorHAnsi" w:cstheme="majorHAnsi"/>
                <w:sz w:val="20"/>
                <w:szCs w:val="20"/>
              </w:rPr>
            </w:pPr>
            <w:r w:rsidRPr="00844719">
              <w:rPr>
                <w:rFonts w:asciiTheme="majorHAnsi" w:hAnsiTheme="majorHAnsi" w:cstheme="majorHAnsi"/>
                <w:sz w:val="20"/>
                <w:szCs w:val="20"/>
              </w:rPr>
              <w:t>Increase in number of days for lead-time of lo</w:t>
            </w:r>
            <w:r w:rsidR="003627C9" w:rsidRPr="00844719">
              <w:rPr>
                <w:rFonts w:asciiTheme="majorHAnsi" w:hAnsiTheme="majorHAnsi" w:cstheme="majorHAnsi"/>
                <w:sz w:val="20"/>
                <w:szCs w:val="20"/>
              </w:rPr>
              <w:t>cation-specific flood forecasts.</w:t>
            </w:r>
          </w:p>
          <w:p w:rsidR="0099201E" w:rsidRPr="00844719" w:rsidRDefault="0099201E" w:rsidP="00844719">
            <w:pPr>
              <w:autoSpaceDE w:val="0"/>
              <w:autoSpaceDN w:val="0"/>
              <w:adjustRightInd w:val="0"/>
              <w:rPr>
                <w:rFonts w:asciiTheme="majorHAnsi" w:hAnsiTheme="majorHAnsi" w:cstheme="majorHAnsi"/>
                <w:sz w:val="20"/>
                <w:szCs w:val="20"/>
              </w:rPr>
            </w:pPr>
          </w:p>
          <w:p w:rsidR="0099201E" w:rsidRPr="00844719" w:rsidRDefault="0099201E" w:rsidP="00844719">
            <w:pPr>
              <w:ind w:left="252" w:hanging="198"/>
              <w:contextualSpacing/>
              <w:jc w:val="both"/>
              <w:rPr>
                <w:rFonts w:asciiTheme="majorHAnsi" w:hAnsiTheme="majorHAnsi" w:cstheme="majorHAnsi"/>
                <w:sz w:val="20"/>
                <w:szCs w:val="20"/>
              </w:rPr>
            </w:pPr>
          </w:p>
        </w:tc>
        <w:tc>
          <w:tcPr>
            <w:tcW w:w="3958" w:type="dxa"/>
            <w:vMerge w:val="restart"/>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 xml:space="preserve">RESULT 1: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Enhanced capacity of DM institutions and key stakeholders to strengthen disaster risk reduction related policies, strategies</w:t>
            </w:r>
            <w:r w:rsidR="007836FE" w:rsidRPr="00844719">
              <w:rPr>
                <w:rFonts w:asciiTheme="majorHAnsi" w:hAnsiTheme="majorHAnsi" w:cstheme="majorHAnsi"/>
                <w:b/>
                <w:i/>
                <w:sz w:val="20"/>
                <w:szCs w:val="20"/>
              </w:rPr>
              <w:t xml:space="preserve">, </w:t>
            </w:r>
            <w:r w:rsidR="008A2657" w:rsidRPr="00844719">
              <w:rPr>
                <w:rFonts w:asciiTheme="majorHAnsi" w:hAnsiTheme="majorHAnsi" w:cstheme="majorHAnsi"/>
                <w:b/>
                <w:i/>
                <w:sz w:val="20"/>
                <w:szCs w:val="20"/>
              </w:rPr>
              <w:t>systems</w:t>
            </w:r>
            <w:r w:rsidRPr="00844719">
              <w:rPr>
                <w:rFonts w:asciiTheme="majorHAnsi" w:hAnsiTheme="majorHAnsi" w:cstheme="majorHAnsi"/>
                <w:b/>
                <w:i/>
                <w:sz w:val="20"/>
                <w:szCs w:val="20"/>
              </w:rPr>
              <w:t xml:space="preserve"> and networks</w:t>
            </w:r>
          </w:p>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Indicator 1.1</w:t>
            </w:r>
          </w:p>
          <w:p w:rsidR="0099201E" w:rsidRPr="00844719" w:rsidRDefault="0099201E" w:rsidP="00844719">
            <w:pPr>
              <w:autoSpaceDE w:val="0"/>
              <w:autoSpaceDN w:val="0"/>
              <w:adjustRightInd w:val="0"/>
              <w:rPr>
                <w:rFonts w:asciiTheme="majorHAnsi" w:hAnsiTheme="majorHAnsi" w:cstheme="majorHAnsi"/>
                <w:sz w:val="20"/>
                <w:szCs w:val="20"/>
              </w:rPr>
            </w:pPr>
            <w:r w:rsidRPr="00844719">
              <w:rPr>
                <w:rFonts w:asciiTheme="majorHAnsi" w:hAnsiTheme="majorHAnsi" w:cstheme="majorHAnsi"/>
                <w:sz w:val="20"/>
                <w:szCs w:val="20"/>
              </w:rPr>
              <w:t>Number of national and regional development plans that incorporate DRR and CCA</w:t>
            </w:r>
            <w:r w:rsidR="00FC33F3" w:rsidRPr="00844719">
              <w:rPr>
                <w:rFonts w:asciiTheme="majorHAnsi" w:hAnsiTheme="majorHAnsi" w:cstheme="majorHAnsi"/>
                <w:sz w:val="20"/>
                <w:szCs w:val="20"/>
              </w:rPr>
              <w:t xml:space="preserve"> where Gender is mainstreamed.</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New DM law being deliberated in Parliament. Soon to be approved</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Rules and regulation related to DM law is developed, approved and disseminated </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DRR related policy and guidelines developed (TDB); </w:t>
            </w: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Myanmar Government legal gazette, type and # of guidelines as produced</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tc>
        <w:tc>
          <w:tcPr>
            <w:tcW w:w="4592" w:type="dxa"/>
            <w:shd w:val="clear" w:color="auto" w:fill="auto"/>
          </w:tcPr>
          <w:p w:rsidR="00E72F35" w:rsidRPr="00844719" w:rsidRDefault="0099201E" w:rsidP="00844719">
            <w:pPr>
              <w:rPr>
                <w:rFonts w:asciiTheme="majorHAnsi" w:hAnsiTheme="majorHAnsi" w:cstheme="majorHAnsi"/>
                <w:b/>
                <w:color w:val="114BD4"/>
                <w:sz w:val="20"/>
                <w:szCs w:val="20"/>
              </w:rPr>
            </w:pPr>
            <w:r w:rsidRPr="00844719">
              <w:rPr>
                <w:rFonts w:asciiTheme="majorHAnsi" w:hAnsiTheme="majorHAnsi" w:cstheme="majorHAnsi"/>
                <w:b/>
                <w:sz w:val="20"/>
                <w:szCs w:val="20"/>
              </w:rPr>
              <w:t>Activity 1.1        Support Myanmar Disaster Preparedness Agency  to promulgate DRR related policies, legal framework and strategy</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Sub-activities:</w:t>
            </w:r>
          </w:p>
          <w:p w:rsidR="00E72F35" w:rsidRPr="00844719" w:rsidRDefault="00D7101F" w:rsidP="00844719">
            <w:pPr>
              <w:pStyle w:val="ListParagraph"/>
              <w:numPr>
                <w:ilvl w:val="0"/>
                <w:numId w:val="50"/>
              </w:numPr>
              <w:ind w:left="433"/>
              <w:rPr>
                <w:rFonts w:asciiTheme="majorHAnsi" w:hAnsiTheme="majorHAnsi" w:cstheme="majorHAnsi"/>
                <w:sz w:val="20"/>
                <w:szCs w:val="20"/>
              </w:rPr>
            </w:pPr>
            <w:r w:rsidRPr="00844719">
              <w:rPr>
                <w:rFonts w:asciiTheme="majorHAnsi" w:hAnsiTheme="majorHAnsi" w:cstheme="majorHAnsi"/>
                <w:sz w:val="20"/>
                <w:szCs w:val="20"/>
              </w:rPr>
              <w:t>Support formulation of National DRR policy and other subsequent policies and guidelines.</w:t>
            </w:r>
          </w:p>
          <w:p w:rsidR="00E72F35" w:rsidRPr="00844719" w:rsidRDefault="00D7101F" w:rsidP="00844719">
            <w:pPr>
              <w:pStyle w:val="ListParagraph"/>
              <w:numPr>
                <w:ilvl w:val="0"/>
                <w:numId w:val="50"/>
              </w:numPr>
              <w:ind w:left="433"/>
              <w:rPr>
                <w:rFonts w:asciiTheme="majorHAnsi" w:hAnsiTheme="majorHAnsi" w:cstheme="majorHAnsi"/>
                <w:sz w:val="20"/>
                <w:szCs w:val="20"/>
              </w:rPr>
            </w:pPr>
            <w:r w:rsidRPr="00844719">
              <w:rPr>
                <w:rFonts w:asciiTheme="majorHAnsi" w:hAnsiTheme="majorHAnsi" w:cstheme="majorHAnsi"/>
                <w:sz w:val="20"/>
                <w:szCs w:val="20"/>
              </w:rPr>
              <w:t>Support for dissemination of National DRR policy and DM law</w:t>
            </w: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MDPA, MSWRR, RRD,</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Parliament,</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sz w:val="20"/>
                <w:szCs w:val="20"/>
              </w:rPr>
              <w:t>Attorney General Office</w:t>
            </w:r>
            <w:r w:rsidR="004A627A" w:rsidRPr="00844719">
              <w:rPr>
                <w:rFonts w:asciiTheme="majorHAnsi" w:hAnsiTheme="majorHAnsi" w:cstheme="majorHAnsi"/>
                <w:sz w:val="20"/>
                <w:szCs w:val="20"/>
              </w:rPr>
              <w:t>, DRR WG, Civil Society Organizations, NGOs.</w:t>
            </w:r>
          </w:p>
        </w:tc>
        <w:tc>
          <w:tcPr>
            <w:tcW w:w="126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99201E" w:rsidRPr="00844719" w:rsidRDefault="00C74FD5" w:rsidP="00844719">
            <w:pPr>
              <w:rPr>
                <w:rFonts w:asciiTheme="majorHAnsi" w:hAnsiTheme="majorHAnsi" w:cstheme="majorHAnsi"/>
                <w:sz w:val="20"/>
                <w:szCs w:val="20"/>
              </w:rPr>
            </w:pPr>
            <w:r>
              <w:rPr>
                <w:rFonts w:asciiTheme="majorHAnsi" w:hAnsiTheme="majorHAnsi" w:cstheme="majorHAnsi"/>
                <w:sz w:val="20"/>
                <w:szCs w:val="20"/>
              </w:rPr>
              <w:t>480,380</w:t>
            </w:r>
          </w:p>
        </w:tc>
      </w:tr>
      <w:tr w:rsidR="0099201E" w:rsidRPr="00844719" w:rsidTr="004A627A">
        <w:trPr>
          <w:trHeight w:val="3400"/>
        </w:trPr>
        <w:tc>
          <w:tcPr>
            <w:tcW w:w="2790" w:type="dxa"/>
            <w:vMerge/>
            <w:shd w:val="clear" w:color="auto" w:fill="auto"/>
          </w:tcPr>
          <w:p w:rsidR="0099201E" w:rsidRPr="00844719" w:rsidRDefault="0099201E" w:rsidP="00844719">
            <w:pPr>
              <w:rPr>
                <w:rFonts w:asciiTheme="majorHAnsi" w:hAnsiTheme="majorHAnsi" w:cstheme="majorHAnsi"/>
                <w:sz w:val="20"/>
                <w:szCs w:val="20"/>
              </w:rPr>
            </w:pPr>
          </w:p>
        </w:tc>
        <w:tc>
          <w:tcPr>
            <w:tcW w:w="3958" w:type="dxa"/>
            <w:vMerge/>
            <w:shd w:val="clear" w:color="auto" w:fill="auto"/>
          </w:tcPr>
          <w:p w:rsidR="0099201E" w:rsidRPr="00844719" w:rsidRDefault="0099201E" w:rsidP="00844719">
            <w:pPr>
              <w:rPr>
                <w:rFonts w:asciiTheme="majorHAnsi" w:hAnsiTheme="majorHAnsi" w:cstheme="majorHAnsi"/>
                <w:b/>
                <w:sz w:val="20"/>
                <w:szCs w:val="20"/>
              </w:rPr>
            </w:pP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1.2</w:t>
            </w:r>
            <w:r w:rsidRPr="00844719">
              <w:rPr>
                <w:rFonts w:asciiTheme="majorHAnsi" w:hAnsiTheme="majorHAnsi" w:cstheme="majorHAnsi"/>
                <w:b/>
                <w:sz w:val="20"/>
                <w:szCs w:val="20"/>
              </w:rPr>
              <w:tab/>
              <w:t>Support strengthening technical and operational systems and strategies for Disaster Risk Management</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Sub-activities:</w:t>
            </w:r>
          </w:p>
          <w:p w:rsidR="00E72F35" w:rsidRPr="00844719" w:rsidRDefault="0099201E" w:rsidP="00844719">
            <w:pPr>
              <w:pStyle w:val="ListParagraph"/>
              <w:numPr>
                <w:ilvl w:val="0"/>
                <w:numId w:val="60"/>
              </w:numPr>
              <w:ind w:left="434"/>
              <w:rPr>
                <w:rFonts w:asciiTheme="majorHAnsi" w:hAnsiTheme="majorHAnsi" w:cstheme="majorHAnsi"/>
                <w:sz w:val="20"/>
                <w:szCs w:val="20"/>
              </w:rPr>
            </w:pPr>
            <w:r w:rsidRPr="00844719">
              <w:rPr>
                <w:rFonts w:asciiTheme="majorHAnsi" w:hAnsiTheme="majorHAnsi" w:cstheme="majorHAnsi"/>
                <w:sz w:val="20"/>
                <w:szCs w:val="20"/>
              </w:rPr>
              <w:t>Undertake capacity assessment of DM institutions at national and target state/region and townships</w:t>
            </w:r>
          </w:p>
          <w:p w:rsidR="00E72F35" w:rsidRPr="00844719" w:rsidRDefault="0099201E" w:rsidP="00844719">
            <w:pPr>
              <w:pStyle w:val="ListParagraph"/>
              <w:numPr>
                <w:ilvl w:val="0"/>
                <w:numId w:val="60"/>
              </w:numPr>
              <w:ind w:left="433"/>
              <w:rPr>
                <w:rFonts w:asciiTheme="majorHAnsi" w:hAnsiTheme="majorHAnsi" w:cstheme="majorHAnsi"/>
                <w:sz w:val="20"/>
                <w:szCs w:val="20"/>
              </w:rPr>
            </w:pPr>
            <w:r w:rsidRPr="00844719">
              <w:rPr>
                <w:rFonts w:asciiTheme="majorHAnsi" w:hAnsiTheme="majorHAnsi" w:cstheme="majorHAnsi"/>
                <w:sz w:val="20"/>
                <w:szCs w:val="20"/>
              </w:rPr>
              <w:t>support development of DRR planning guidelines</w:t>
            </w:r>
          </w:p>
          <w:p w:rsidR="00E72F35" w:rsidRPr="00844719" w:rsidRDefault="0099201E" w:rsidP="00844719">
            <w:pPr>
              <w:pStyle w:val="ListParagraph"/>
              <w:numPr>
                <w:ilvl w:val="0"/>
                <w:numId w:val="60"/>
              </w:numPr>
              <w:ind w:left="433"/>
              <w:rPr>
                <w:rFonts w:asciiTheme="majorHAnsi" w:hAnsiTheme="majorHAnsi" w:cstheme="majorHAnsi"/>
                <w:sz w:val="20"/>
                <w:szCs w:val="20"/>
              </w:rPr>
            </w:pPr>
            <w:r w:rsidRPr="00844719">
              <w:rPr>
                <w:rFonts w:asciiTheme="majorHAnsi" w:hAnsiTheme="majorHAnsi" w:cstheme="majorHAnsi"/>
                <w:sz w:val="20"/>
                <w:szCs w:val="20"/>
              </w:rPr>
              <w:t xml:space="preserve">Support the development of </w:t>
            </w:r>
            <w:r w:rsidR="004A627A" w:rsidRPr="00844719">
              <w:rPr>
                <w:rFonts w:asciiTheme="majorHAnsi" w:hAnsiTheme="majorHAnsi" w:cstheme="majorHAnsi"/>
                <w:sz w:val="20"/>
                <w:szCs w:val="20"/>
              </w:rPr>
              <w:t>DRM</w:t>
            </w:r>
            <w:r w:rsidRPr="00844719">
              <w:rPr>
                <w:rFonts w:asciiTheme="majorHAnsi" w:hAnsiTheme="majorHAnsi" w:cstheme="majorHAnsi"/>
                <w:sz w:val="20"/>
                <w:szCs w:val="20"/>
              </w:rPr>
              <w:t xml:space="preserve"> human resources capacities through development of a comprehensive training program to enhance technical and operational capacities of MDPA and DMCs.</w:t>
            </w:r>
          </w:p>
          <w:p w:rsidR="0047718E" w:rsidRPr="00844719" w:rsidRDefault="0047718E" w:rsidP="00844719">
            <w:pPr>
              <w:pStyle w:val="ListParagraph"/>
              <w:numPr>
                <w:ilvl w:val="0"/>
                <w:numId w:val="60"/>
              </w:numPr>
              <w:ind w:left="433"/>
              <w:rPr>
                <w:rFonts w:asciiTheme="majorHAnsi" w:hAnsiTheme="majorHAnsi" w:cstheme="majorHAnsi"/>
                <w:sz w:val="20"/>
                <w:szCs w:val="20"/>
              </w:rPr>
            </w:pPr>
            <w:r w:rsidRPr="00844719">
              <w:rPr>
                <w:rFonts w:asciiTheme="majorHAnsi" w:hAnsiTheme="majorHAnsi" w:cstheme="majorHAnsi"/>
                <w:sz w:val="20"/>
                <w:szCs w:val="20"/>
              </w:rPr>
              <w:t xml:space="preserve">Establishment of Disaster Management Training Centre </w:t>
            </w: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MSWRR, RRD</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Planning Dept.</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GAD</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DMH</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DRRWG</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
        </w:tc>
        <w:tc>
          <w:tcPr>
            <w:tcW w:w="126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99201E" w:rsidRPr="00844719" w:rsidRDefault="00C74FD5" w:rsidP="00844719">
            <w:pPr>
              <w:rPr>
                <w:rFonts w:asciiTheme="majorHAnsi" w:hAnsiTheme="majorHAnsi" w:cstheme="majorHAnsi"/>
                <w:bCs/>
                <w:i/>
                <w:iCs/>
                <w:sz w:val="20"/>
                <w:szCs w:val="20"/>
              </w:rPr>
            </w:pPr>
            <w:r>
              <w:rPr>
                <w:rFonts w:asciiTheme="majorHAnsi" w:hAnsiTheme="majorHAnsi" w:cstheme="majorHAnsi"/>
                <w:sz w:val="20"/>
                <w:szCs w:val="20"/>
              </w:rPr>
              <w:t>759,693</w:t>
            </w:r>
          </w:p>
        </w:tc>
      </w:tr>
      <w:tr w:rsidR="0099201E" w:rsidRPr="00844719" w:rsidTr="004A627A">
        <w:tc>
          <w:tcPr>
            <w:tcW w:w="2790" w:type="dxa"/>
            <w:vMerge/>
            <w:shd w:val="clear" w:color="auto" w:fill="auto"/>
          </w:tcPr>
          <w:p w:rsidR="0099201E" w:rsidRPr="00844719" w:rsidRDefault="0099201E" w:rsidP="00844719">
            <w:pPr>
              <w:rPr>
                <w:rFonts w:asciiTheme="majorHAnsi" w:hAnsiTheme="majorHAnsi" w:cstheme="majorHAnsi"/>
                <w:sz w:val="20"/>
                <w:szCs w:val="20"/>
              </w:rPr>
            </w:pPr>
          </w:p>
        </w:tc>
        <w:tc>
          <w:tcPr>
            <w:tcW w:w="3958" w:type="dxa"/>
            <w:vMerge/>
            <w:shd w:val="clear" w:color="auto" w:fill="auto"/>
          </w:tcPr>
          <w:p w:rsidR="0099201E" w:rsidRPr="00844719" w:rsidRDefault="0099201E" w:rsidP="00844719">
            <w:pPr>
              <w:rPr>
                <w:rFonts w:asciiTheme="majorHAnsi" w:hAnsiTheme="majorHAnsi" w:cstheme="majorHAnsi"/>
                <w:b/>
                <w:sz w:val="20"/>
                <w:szCs w:val="20"/>
              </w:rPr>
            </w:pP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1.3</w:t>
            </w:r>
            <w:r w:rsidRPr="00844719">
              <w:rPr>
                <w:rFonts w:asciiTheme="majorHAnsi" w:hAnsiTheme="majorHAnsi" w:cstheme="majorHAnsi"/>
                <w:b/>
                <w:sz w:val="20"/>
                <w:szCs w:val="20"/>
              </w:rPr>
              <w:tab/>
              <w:t xml:space="preserve">Support national DRR awareness </w:t>
            </w:r>
            <w:proofErr w:type="spellStart"/>
            <w:r w:rsidRPr="00844719">
              <w:rPr>
                <w:rFonts w:asciiTheme="majorHAnsi" w:hAnsiTheme="majorHAnsi" w:cstheme="majorHAnsi"/>
                <w:b/>
                <w:sz w:val="20"/>
                <w:szCs w:val="20"/>
              </w:rPr>
              <w:t>programme</w:t>
            </w:r>
            <w:proofErr w:type="spellEnd"/>
            <w:r w:rsidRPr="00844719" w:rsidDel="00A3778F">
              <w:rPr>
                <w:rFonts w:asciiTheme="majorHAnsi" w:hAnsiTheme="majorHAnsi" w:cstheme="majorHAnsi"/>
                <w:b/>
                <w:sz w:val="20"/>
                <w:szCs w:val="20"/>
              </w:rPr>
              <w:t xml:space="preserve"> </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Sub-activities:</w:t>
            </w:r>
          </w:p>
          <w:p w:rsidR="0099201E" w:rsidRPr="00844719" w:rsidRDefault="0099201E" w:rsidP="00844719">
            <w:pPr>
              <w:pStyle w:val="ListParagraph"/>
              <w:numPr>
                <w:ilvl w:val="0"/>
                <w:numId w:val="58"/>
              </w:numPr>
              <w:ind w:left="433"/>
              <w:rPr>
                <w:rFonts w:asciiTheme="majorHAnsi" w:hAnsiTheme="majorHAnsi" w:cstheme="majorHAnsi"/>
                <w:sz w:val="20"/>
                <w:szCs w:val="20"/>
              </w:rPr>
            </w:pPr>
            <w:r w:rsidRPr="00844719">
              <w:rPr>
                <w:rFonts w:asciiTheme="majorHAnsi" w:hAnsiTheme="majorHAnsi" w:cstheme="majorHAnsi"/>
                <w:sz w:val="20"/>
                <w:szCs w:val="20"/>
              </w:rPr>
              <w:t>Support national and sub-national awareness campaigns sensitizing the population and local communities on DRR</w:t>
            </w: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MSWRR, RRD, Ministry of Information, Media</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DRRWG</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Private Sector</w:t>
            </w:r>
          </w:p>
        </w:tc>
        <w:tc>
          <w:tcPr>
            <w:tcW w:w="1260" w:type="dxa"/>
            <w:shd w:val="clear" w:color="auto" w:fill="auto"/>
          </w:tcPr>
          <w:p w:rsidR="003D5E8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US$ </w:t>
            </w:r>
          </w:p>
          <w:p w:rsidR="0099201E" w:rsidRPr="00844719" w:rsidRDefault="00012615" w:rsidP="00844719">
            <w:pPr>
              <w:rPr>
                <w:rFonts w:asciiTheme="majorHAnsi" w:hAnsiTheme="majorHAnsi" w:cstheme="majorHAnsi"/>
                <w:sz w:val="20"/>
                <w:szCs w:val="20"/>
              </w:rPr>
            </w:pPr>
            <w:r>
              <w:rPr>
                <w:rFonts w:asciiTheme="majorHAnsi" w:hAnsiTheme="majorHAnsi" w:cstheme="majorHAnsi"/>
                <w:sz w:val="20"/>
                <w:szCs w:val="20"/>
              </w:rPr>
              <w:t>145</w:t>
            </w:r>
            <w:r w:rsidR="00C74FD5">
              <w:rPr>
                <w:rFonts w:asciiTheme="majorHAnsi" w:hAnsiTheme="majorHAnsi" w:cstheme="majorHAnsi"/>
                <w:sz w:val="20"/>
                <w:szCs w:val="20"/>
              </w:rPr>
              <w:t>,590</w:t>
            </w:r>
          </w:p>
        </w:tc>
      </w:tr>
      <w:tr w:rsidR="0099201E" w:rsidRPr="00844719" w:rsidTr="004A627A">
        <w:tc>
          <w:tcPr>
            <w:tcW w:w="2790" w:type="dxa"/>
            <w:vMerge/>
            <w:shd w:val="clear" w:color="auto" w:fill="auto"/>
          </w:tcPr>
          <w:p w:rsidR="0099201E" w:rsidRPr="00844719" w:rsidRDefault="0099201E" w:rsidP="00844719">
            <w:pPr>
              <w:rPr>
                <w:rFonts w:asciiTheme="majorHAnsi" w:hAnsiTheme="majorHAnsi" w:cstheme="majorHAnsi"/>
                <w:sz w:val="20"/>
                <w:szCs w:val="20"/>
              </w:rPr>
            </w:pPr>
          </w:p>
        </w:tc>
        <w:tc>
          <w:tcPr>
            <w:tcW w:w="3958" w:type="dxa"/>
            <w:vMerge/>
            <w:shd w:val="clear" w:color="auto" w:fill="auto"/>
          </w:tcPr>
          <w:p w:rsidR="0099201E" w:rsidRPr="00844719" w:rsidRDefault="0099201E" w:rsidP="00844719">
            <w:pPr>
              <w:rPr>
                <w:rFonts w:asciiTheme="majorHAnsi" w:hAnsiTheme="majorHAnsi" w:cstheme="majorHAnsi"/>
                <w:b/>
                <w:sz w:val="20"/>
                <w:szCs w:val="20"/>
              </w:rPr>
            </w:pPr>
          </w:p>
        </w:tc>
        <w:tc>
          <w:tcPr>
            <w:tcW w:w="4592" w:type="dxa"/>
            <w:shd w:val="clear" w:color="auto" w:fill="auto"/>
          </w:tcPr>
          <w:p w:rsidR="0099201E" w:rsidRPr="00844719" w:rsidRDefault="0099201E" w:rsidP="00844719">
            <w:pPr>
              <w:pStyle w:val="ListParagraph"/>
              <w:ind w:left="0"/>
              <w:rPr>
                <w:rFonts w:asciiTheme="majorHAnsi" w:hAnsiTheme="majorHAnsi" w:cstheme="majorHAnsi"/>
                <w:b/>
                <w:sz w:val="20"/>
                <w:szCs w:val="20"/>
              </w:rPr>
            </w:pPr>
            <w:r w:rsidRPr="00844719">
              <w:rPr>
                <w:rFonts w:asciiTheme="majorHAnsi" w:hAnsiTheme="majorHAnsi" w:cstheme="majorHAnsi"/>
                <w:b/>
                <w:sz w:val="20"/>
                <w:szCs w:val="20"/>
              </w:rPr>
              <w:t>Activity 1.4        Support for National DRR Platform on DRR</w:t>
            </w:r>
            <w:r w:rsidRPr="00844719" w:rsidDel="00A3778F">
              <w:rPr>
                <w:rFonts w:asciiTheme="majorHAnsi" w:hAnsiTheme="majorHAnsi" w:cstheme="majorHAnsi"/>
                <w:b/>
                <w:sz w:val="20"/>
                <w:szCs w:val="20"/>
              </w:rPr>
              <w:t xml:space="preserve"> </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lastRenderedPageBreak/>
              <w:t>Sub-activities:</w:t>
            </w:r>
          </w:p>
          <w:p w:rsidR="0099201E" w:rsidRPr="00844719" w:rsidRDefault="0099201E" w:rsidP="00844719">
            <w:pPr>
              <w:pStyle w:val="ListParagraph"/>
              <w:numPr>
                <w:ilvl w:val="0"/>
                <w:numId w:val="59"/>
              </w:numPr>
              <w:ind w:left="433"/>
              <w:rPr>
                <w:rFonts w:asciiTheme="majorHAnsi" w:hAnsiTheme="majorHAnsi" w:cstheme="majorHAnsi"/>
                <w:sz w:val="20"/>
                <w:szCs w:val="20"/>
              </w:rPr>
            </w:pPr>
            <w:r w:rsidRPr="00844719">
              <w:rPr>
                <w:rFonts w:asciiTheme="majorHAnsi" w:hAnsiTheme="majorHAnsi" w:cstheme="majorHAnsi"/>
                <w:sz w:val="20"/>
                <w:szCs w:val="20"/>
              </w:rPr>
              <w:t>Support to MDPA and DRR WG for strengthening DRR Coordination and multi-stakeholder engagement</w:t>
            </w: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 xml:space="preserve">MDPA, MSWRR, RRD, different line </w:t>
            </w:r>
            <w:r w:rsidRPr="00844719">
              <w:rPr>
                <w:rFonts w:asciiTheme="majorHAnsi" w:hAnsiTheme="majorHAnsi" w:cstheme="majorHAnsi"/>
                <w:sz w:val="20"/>
                <w:szCs w:val="20"/>
              </w:rPr>
              <w:lastRenderedPageBreak/>
              <w:t>departments, DRR WG, CSO.</w:t>
            </w:r>
          </w:p>
        </w:tc>
        <w:tc>
          <w:tcPr>
            <w:tcW w:w="1260" w:type="dxa"/>
            <w:shd w:val="clear" w:color="auto" w:fill="auto"/>
          </w:tcPr>
          <w:p w:rsidR="003D5E8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 xml:space="preserve">US$ </w:t>
            </w:r>
          </w:p>
          <w:p w:rsidR="0099201E" w:rsidRPr="00844719" w:rsidRDefault="00C74FD5" w:rsidP="00844719">
            <w:pPr>
              <w:rPr>
                <w:rFonts w:asciiTheme="majorHAnsi" w:hAnsiTheme="majorHAnsi" w:cstheme="majorHAnsi"/>
                <w:sz w:val="20"/>
                <w:szCs w:val="20"/>
              </w:rPr>
            </w:pPr>
            <w:r>
              <w:rPr>
                <w:rFonts w:asciiTheme="majorHAnsi" w:hAnsiTheme="majorHAnsi" w:cstheme="majorHAnsi"/>
                <w:sz w:val="20"/>
                <w:szCs w:val="20"/>
              </w:rPr>
              <w:t>72,795</w:t>
            </w:r>
          </w:p>
        </w:tc>
      </w:tr>
      <w:tr w:rsidR="0099201E" w:rsidRPr="00844719" w:rsidTr="004A627A">
        <w:tc>
          <w:tcPr>
            <w:tcW w:w="2790" w:type="dxa"/>
            <w:vMerge/>
            <w:shd w:val="clear" w:color="auto" w:fill="auto"/>
          </w:tcPr>
          <w:p w:rsidR="0099201E" w:rsidRPr="00844719" w:rsidRDefault="0099201E" w:rsidP="00844719">
            <w:pPr>
              <w:rPr>
                <w:rFonts w:asciiTheme="majorHAnsi" w:hAnsiTheme="majorHAnsi" w:cstheme="majorHAnsi"/>
                <w:sz w:val="20"/>
                <w:szCs w:val="20"/>
              </w:rPr>
            </w:pPr>
          </w:p>
        </w:tc>
        <w:tc>
          <w:tcPr>
            <w:tcW w:w="3958" w:type="dxa"/>
            <w:vMerge/>
            <w:shd w:val="clear" w:color="auto" w:fill="auto"/>
          </w:tcPr>
          <w:p w:rsidR="0099201E" w:rsidRPr="00844719" w:rsidRDefault="0099201E" w:rsidP="00844719">
            <w:pPr>
              <w:rPr>
                <w:rFonts w:asciiTheme="majorHAnsi" w:hAnsiTheme="majorHAnsi" w:cstheme="majorHAnsi"/>
                <w:b/>
                <w:sz w:val="20"/>
                <w:szCs w:val="20"/>
              </w:rPr>
            </w:pP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1.5        Support Government in meeting its international commitments</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Sub-activities:</w:t>
            </w:r>
          </w:p>
          <w:p w:rsidR="0099201E" w:rsidRPr="00844719" w:rsidRDefault="0099201E" w:rsidP="00844719">
            <w:pPr>
              <w:pStyle w:val="ListParagraph"/>
              <w:numPr>
                <w:ilvl w:val="0"/>
                <w:numId w:val="49"/>
              </w:numPr>
              <w:rPr>
                <w:rFonts w:asciiTheme="majorHAnsi" w:hAnsiTheme="majorHAnsi" w:cstheme="majorHAnsi"/>
                <w:sz w:val="20"/>
                <w:szCs w:val="20"/>
              </w:rPr>
            </w:pPr>
            <w:r w:rsidRPr="00844719">
              <w:rPr>
                <w:rFonts w:asciiTheme="majorHAnsi" w:hAnsiTheme="majorHAnsi" w:cstheme="majorHAnsi"/>
                <w:sz w:val="20"/>
                <w:szCs w:val="20"/>
              </w:rPr>
              <w:t>Support RRD in its role as national focal point for HFA, AADMER/AHA center/SASOP</w:t>
            </w:r>
          </w:p>
          <w:p w:rsidR="0099201E" w:rsidRPr="00844719" w:rsidRDefault="0099201E" w:rsidP="00844719">
            <w:pPr>
              <w:pStyle w:val="ListParagraph"/>
              <w:numPr>
                <w:ilvl w:val="0"/>
                <w:numId w:val="49"/>
              </w:numPr>
              <w:rPr>
                <w:rFonts w:asciiTheme="majorHAnsi" w:hAnsiTheme="majorHAnsi" w:cstheme="majorHAnsi"/>
                <w:b/>
                <w:sz w:val="20"/>
                <w:szCs w:val="20"/>
              </w:rPr>
            </w:pPr>
            <w:r w:rsidRPr="00844719">
              <w:rPr>
                <w:rFonts w:asciiTheme="majorHAnsi" w:hAnsiTheme="majorHAnsi" w:cstheme="majorHAnsi"/>
                <w:sz w:val="20"/>
                <w:szCs w:val="20"/>
              </w:rPr>
              <w:t xml:space="preserve">Provide support for the engagement of </w:t>
            </w:r>
            <w:proofErr w:type="spellStart"/>
            <w:r w:rsidRPr="00844719">
              <w:rPr>
                <w:rFonts w:asciiTheme="majorHAnsi" w:hAnsiTheme="majorHAnsi" w:cstheme="majorHAnsi"/>
                <w:sz w:val="20"/>
                <w:szCs w:val="20"/>
              </w:rPr>
              <w:t>GoM</w:t>
            </w:r>
            <w:proofErr w:type="spellEnd"/>
            <w:r w:rsidRPr="00844719">
              <w:rPr>
                <w:rFonts w:asciiTheme="majorHAnsi" w:hAnsiTheme="majorHAnsi" w:cstheme="majorHAnsi"/>
                <w:sz w:val="20"/>
                <w:szCs w:val="20"/>
              </w:rPr>
              <w:t xml:space="preserve"> staff to ensure full and active participation in international, regional and national meetings, workshops, seminars, training events, etc.</w:t>
            </w: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MDPA, MSWRR, MOFA</w:t>
            </w:r>
          </w:p>
        </w:tc>
        <w:tc>
          <w:tcPr>
            <w:tcW w:w="1260" w:type="dxa"/>
            <w:shd w:val="clear" w:color="auto" w:fill="auto"/>
          </w:tcPr>
          <w:p w:rsidR="00C95AA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US$ </w:t>
            </w:r>
          </w:p>
          <w:p w:rsidR="0099201E" w:rsidRPr="00844719" w:rsidRDefault="00C74FD5" w:rsidP="00844719">
            <w:pPr>
              <w:rPr>
                <w:rFonts w:asciiTheme="majorHAnsi" w:hAnsiTheme="majorHAnsi" w:cstheme="majorHAnsi"/>
                <w:sz w:val="20"/>
                <w:szCs w:val="20"/>
              </w:rPr>
            </w:pPr>
            <w:r>
              <w:rPr>
                <w:rFonts w:asciiTheme="majorHAnsi" w:hAnsiTheme="majorHAnsi" w:cstheme="majorHAnsi"/>
                <w:sz w:val="20"/>
                <w:szCs w:val="20"/>
              </w:rPr>
              <w:t>33,000</w:t>
            </w:r>
          </w:p>
          <w:p w:rsidR="0099201E" w:rsidRPr="00844719" w:rsidRDefault="0099201E" w:rsidP="00844719">
            <w:pPr>
              <w:rPr>
                <w:rFonts w:asciiTheme="majorHAnsi" w:hAnsiTheme="majorHAnsi" w:cstheme="majorHAnsi"/>
                <w:sz w:val="20"/>
                <w:szCs w:val="20"/>
              </w:rPr>
            </w:pPr>
          </w:p>
        </w:tc>
      </w:tr>
      <w:tr w:rsidR="0099201E" w:rsidRPr="00844719" w:rsidTr="004A627A">
        <w:tc>
          <w:tcPr>
            <w:tcW w:w="2790" w:type="dxa"/>
            <w:vMerge w:val="restart"/>
            <w:shd w:val="clear" w:color="auto" w:fill="auto"/>
          </w:tcPr>
          <w:p w:rsidR="0099201E" w:rsidRPr="00844719" w:rsidRDefault="0099201E" w:rsidP="00844719">
            <w:pPr>
              <w:autoSpaceDE w:val="0"/>
              <w:autoSpaceDN w:val="0"/>
              <w:adjustRightInd w:val="0"/>
              <w:rPr>
                <w:rFonts w:asciiTheme="majorHAnsi" w:hAnsiTheme="majorHAnsi" w:cstheme="majorHAnsi"/>
                <w:sz w:val="20"/>
                <w:szCs w:val="20"/>
              </w:rPr>
            </w:pPr>
          </w:p>
          <w:p w:rsidR="0099201E" w:rsidRPr="00844719" w:rsidRDefault="0099201E" w:rsidP="00844719">
            <w:pPr>
              <w:jc w:val="both"/>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tc>
        <w:tc>
          <w:tcPr>
            <w:tcW w:w="3958" w:type="dxa"/>
            <w:vMerge w:val="restart"/>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 xml:space="preserve">RESULT 2: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Enhanced capacity of sector departments and development partners for mainstreaming DRR into development planning</w:t>
            </w:r>
          </w:p>
          <w:p w:rsidR="0099201E" w:rsidRPr="00844719" w:rsidRDefault="0099201E" w:rsidP="00844719">
            <w:pPr>
              <w:rPr>
                <w:rFonts w:asciiTheme="majorHAnsi" w:hAnsiTheme="majorHAnsi" w:cstheme="majorHAnsi"/>
                <w:b/>
                <w:color w:val="0000FF"/>
                <w:sz w:val="20"/>
                <w:szCs w:val="20"/>
                <w:u w:val="single"/>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1.2</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Number of policy/technical guidelines on mainstreaming DRR into development sectors.</w:t>
            </w:r>
            <w:r w:rsidRPr="00844719" w:rsidDel="0081733B">
              <w:rPr>
                <w:rFonts w:asciiTheme="majorHAnsi" w:hAnsiTheme="majorHAnsi" w:cstheme="majorHAnsi"/>
                <w:sz w:val="20"/>
                <w:szCs w:val="20"/>
              </w:rPr>
              <w:t xml:space="preserve"> </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 guidelines available on mainstreaming DRR in development planning. Available guidelines on health, education and rural shelter are limited in scope</w:t>
            </w:r>
            <w:r w:rsidR="00416A77" w:rsidRPr="00844719">
              <w:rPr>
                <w:rFonts w:asciiTheme="majorHAnsi" w:hAnsiTheme="majorHAnsi" w:cstheme="majorHAnsi"/>
                <w:sz w:val="20"/>
                <w:szCs w:val="20"/>
              </w:rPr>
              <w:t>.</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Priority sector(s) to be identified with stakeholders.</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lastRenderedPageBreak/>
              <w:t>Target (2015)</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sz w:val="20"/>
                <w:szCs w:val="20"/>
              </w:rPr>
              <w:t>Guidelines on mainstreaming for a priority sector(s) produced.</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DRR incorporated into development plans of at least two national Ministries and at least one state or region.</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Mainstreaming Guidelines, Pilot/demonstration report, </w:t>
            </w:r>
            <w:proofErr w:type="spellStart"/>
            <w:r w:rsidRPr="00844719">
              <w:rPr>
                <w:rFonts w:asciiTheme="majorHAnsi" w:hAnsiTheme="majorHAnsi" w:cstheme="majorHAnsi"/>
                <w:sz w:val="20"/>
                <w:szCs w:val="20"/>
              </w:rPr>
              <w:t>sectoral</w:t>
            </w:r>
            <w:proofErr w:type="spellEnd"/>
            <w:r w:rsidRPr="00844719">
              <w:rPr>
                <w:rFonts w:asciiTheme="majorHAnsi" w:hAnsiTheme="majorHAnsi" w:cstheme="majorHAnsi"/>
                <w:sz w:val="20"/>
                <w:szCs w:val="20"/>
              </w:rPr>
              <w:t xml:space="preserve"> plan indicating incorporation of DRR, Final Hyogo Framework for Action Report</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Number of townships having completed Multi-hazard Risk Assessments.</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Multi-hazard Risk Assessments have been covered in 71 townships of the Delta area and all 17 townships in </w:t>
            </w:r>
            <w:proofErr w:type="spellStart"/>
            <w:r w:rsidRPr="00844719">
              <w:rPr>
                <w:rFonts w:asciiTheme="majorHAnsi" w:hAnsiTheme="majorHAnsi" w:cstheme="majorHAnsi"/>
                <w:sz w:val="20"/>
                <w:szCs w:val="20"/>
              </w:rPr>
              <w:t>Rakhine</w:t>
            </w:r>
            <w:proofErr w:type="spellEnd"/>
            <w:r w:rsidRPr="00844719">
              <w:rPr>
                <w:rFonts w:asciiTheme="majorHAnsi" w:hAnsiTheme="majorHAnsi" w:cstheme="majorHAnsi"/>
                <w:sz w:val="20"/>
                <w:szCs w:val="20"/>
              </w:rPr>
              <w:t xml:space="preserve"> state. Other vulnerable states and regions have not prepared Multi-hazard Risk Assessments. </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roofErr w:type="gramStart"/>
            <w:r w:rsidRPr="00844719">
              <w:rPr>
                <w:rFonts w:asciiTheme="majorHAnsi" w:hAnsiTheme="majorHAnsi" w:cstheme="majorHAnsi"/>
                <w:sz w:val="20"/>
                <w:szCs w:val="20"/>
              </w:rPr>
              <w:t>of</w:t>
            </w:r>
            <w:proofErr w:type="gramEnd"/>
            <w:r w:rsidRPr="00844719">
              <w:rPr>
                <w:rFonts w:asciiTheme="majorHAnsi" w:hAnsiTheme="majorHAnsi" w:cstheme="majorHAnsi"/>
                <w:sz w:val="20"/>
                <w:szCs w:val="20"/>
              </w:rPr>
              <w:t xml:space="preserve"> townships to be determined as per need and in consultation with stakeholders. </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roofErr w:type="gramStart"/>
            <w:r w:rsidRPr="00844719">
              <w:rPr>
                <w:rFonts w:asciiTheme="majorHAnsi" w:hAnsiTheme="majorHAnsi" w:cstheme="majorHAnsi"/>
                <w:sz w:val="20"/>
                <w:szCs w:val="20"/>
              </w:rPr>
              <w:t>of</w:t>
            </w:r>
            <w:proofErr w:type="gramEnd"/>
            <w:r w:rsidRPr="00844719">
              <w:rPr>
                <w:rFonts w:asciiTheme="majorHAnsi" w:hAnsiTheme="majorHAnsi" w:cstheme="majorHAnsi"/>
                <w:sz w:val="20"/>
                <w:szCs w:val="20"/>
              </w:rPr>
              <w:t xml:space="preserve"> townships to be determined as per need and in consultation with stakeholders.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Report of Assessments, research.</w:t>
            </w:r>
          </w:p>
          <w:p w:rsidR="0099201E"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Project Report.  </w:t>
            </w:r>
          </w:p>
          <w:p w:rsidR="005808F5" w:rsidRPr="00844719" w:rsidRDefault="005808F5" w:rsidP="00844719">
            <w:pPr>
              <w:rPr>
                <w:rFonts w:asciiTheme="majorHAnsi" w:hAnsiTheme="majorHAnsi" w:cstheme="majorHAnsi"/>
                <w:b/>
                <w:sz w:val="20"/>
                <w:szCs w:val="20"/>
              </w:rPr>
            </w:pP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lastRenderedPageBreak/>
              <w:t>Activity 2.1      Build capacity of national institutions to develop policy and guidelines for mainstreaming DRR</w:t>
            </w:r>
            <w:r w:rsidRPr="00844719" w:rsidDel="00A3778F">
              <w:rPr>
                <w:rFonts w:asciiTheme="majorHAnsi" w:hAnsiTheme="majorHAnsi" w:cstheme="majorHAnsi"/>
                <w:b/>
                <w:sz w:val="20"/>
                <w:szCs w:val="20"/>
              </w:rPr>
              <w:t xml:space="preserve"> </w:t>
            </w:r>
          </w:p>
          <w:p w:rsidR="0099201E" w:rsidRPr="00FC0A94" w:rsidRDefault="0099201E" w:rsidP="00FC0A94">
            <w:pPr>
              <w:rPr>
                <w:rFonts w:asciiTheme="majorHAnsi" w:hAnsiTheme="majorHAnsi" w:cstheme="majorHAnsi"/>
                <w:sz w:val="20"/>
                <w:szCs w:val="20"/>
              </w:rPr>
            </w:pPr>
            <w:r w:rsidRPr="00844719">
              <w:rPr>
                <w:rFonts w:asciiTheme="majorHAnsi" w:hAnsiTheme="majorHAnsi" w:cstheme="majorHAnsi"/>
                <w:b/>
                <w:sz w:val="20"/>
                <w:szCs w:val="20"/>
              </w:rPr>
              <w:t>Sub-activities:</w:t>
            </w:r>
            <w:r w:rsidRPr="00844719" w:rsidDel="00A3778F">
              <w:rPr>
                <w:rFonts w:asciiTheme="majorHAnsi" w:hAnsiTheme="majorHAnsi" w:cstheme="majorHAnsi"/>
                <w:b/>
                <w:sz w:val="20"/>
                <w:szCs w:val="20"/>
              </w:rPr>
              <w:t xml:space="preserve"> </w:t>
            </w:r>
          </w:p>
          <w:p w:rsidR="0099201E" w:rsidRPr="00844719" w:rsidRDefault="0099201E" w:rsidP="00844719">
            <w:pPr>
              <w:pStyle w:val="ListParagraph"/>
              <w:numPr>
                <w:ilvl w:val="0"/>
                <w:numId w:val="55"/>
              </w:numPr>
              <w:ind w:left="433"/>
              <w:rPr>
                <w:rFonts w:asciiTheme="majorHAnsi" w:hAnsiTheme="majorHAnsi" w:cstheme="majorHAnsi"/>
                <w:sz w:val="20"/>
                <w:szCs w:val="20"/>
              </w:rPr>
            </w:pPr>
            <w:r w:rsidRPr="00844719">
              <w:rPr>
                <w:rFonts w:asciiTheme="majorHAnsi" w:hAnsiTheme="majorHAnsi" w:cstheme="majorHAnsi"/>
                <w:sz w:val="20"/>
                <w:szCs w:val="20"/>
              </w:rPr>
              <w:t>Comprehensive review of selected sectors and national policy (</w:t>
            </w:r>
            <w:proofErr w:type="spellStart"/>
            <w:r w:rsidRPr="00844719">
              <w:rPr>
                <w:rFonts w:asciiTheme="majorHAnsi" w:hAnsiTheme="majorHAnsi" w:cstheme="majorHAnsi"/>
                <w:sz w:val="20"/>
                <w:szCs w:val="20"/>
              </w:rPr>
              <w:t>ies</w:t>
            </w:r>
            <w:proofErr w:type="spellEnd"/>
            <w:r w:rsidRPr="00844719">
              <w:rPr>
                <w:rFonts w:asciiTheme="majorHAnsi" w:hAnsiTheme="majorHAnsi" w:cstheme="majorHAnsi"/>
                <w:sz w:val="20"/>
                <w:szCs w:val="20"/>
              </w:rPr>
              <w:t>) and programs in terms of DRR</w:t>
            </w:r>
          </w:p>
          <w:p w:rsidR="0099201E" w:rsidRPr="00844719" w:rsidRDefault="0099201E" w:rsidP="00FC0A94">
            <w:pPr>
              <w:pStyle w:val="ListParagraph"/>
              <w:numPr>
                <w:ilvl w:val="0"/>
                <w:numId w:val="55"/>
              </w:numPr>
              <w:ind w:left="434"/>
              <w:rPr>
                <w:rFonts w:asciiTheme="majorHAnsi" w:hAnsiTheme="majorHAnsi" w:cstheme="majorHAnsi"/>
                <w:sz w:val="20"/>
                <w:szCs w:val="20"/>
              </w:rPr>
            </w:pPr>
            <w:r w:rsidRPr="00844719">
              <w:rPr>
                <w:rFonts w:asciiTheme="majorHAnsi" w:hAnsiTheme="majorHAnsi" w:cstheme="majorHAnsi"/>
                <w:sz w:val="20"/>
                <w:szCs w:val="20"/>
              </w:rPr>
              <w:t>Develop selected sector specific DRR mainstreaming guide and plan</w:t>
            </w: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RRD, Planning Dept., GAD, DMH, different line departments,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DRRWG</w:t>
            </w:r>
          </w:p>
          <w:p w:rsidR="0099201E" w:rsidRPr="00844719" w:rsidRDefault="0099201E" w:rsidP="00844719">
            <w:pPr>
              <w:rPr>
                <w:rFonts w:asciiTheme="majorHAnsi" w:hAnsiTheme="majorHAnsi" w:cstheme="majorHAnsi"/>
                <w:sz w:val="20"/>
                <w:szCs w:val="20"/>
              </w:rPr>
            </w:pPr>
          </w:p>
        </w:tc>
        <w:tc>
          <w:tcPr>
            <w:tcW w:w="126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99201E" w:rsidRPr="00844719" w:rsidRDefault="00C74FD5" w:rsidP="00844719">
            <w:pPr>
              <w:rPr>
                <w:rFonts w:asciiTheme="majorHAnsi" w:hAnsiTheme="majorHAnsi" w:cstheme="majorHAnsi"/>
                <w:bCs/>
                <w:i/>
                <w:iCs/>
                <w:sz w:val="20"/>
                <w:szCs w:val="20"/>
              </w:rPr>
            </w:pPr>
            <w:r>
              <w:rPr>
                <w:rFonts w:asciiTheme="majorHAnsi" w:hAnsiTheme="majorHAnsi" w:cstheme="majorHAnsi"/>
                <w:sz w:val="20"/>
                <w:szCs w:val="20"/>
              </w:rPr>
              <w:t>208,475</w:t>
            </w:r>
          </w:p>
        </w:tc>
      </w:tr>
      <w:tr w:rsidR="0099201E" w:rsidRPr="00844719" w:rsidTr="004A627A">
        <w:trPr>
          <w:trHeight w:val="1583"/>
        </w:trPr>
        <w:tc>
          <w:tcPr>
            <w:tcW w:w="2790" w:type="dxa"/>
            <w:vMerge/>
            <w:shd w:val="clear" w:color="auto" w:fill="auto"/>
          </w:tcPr>
          <w:p w:rsidR="0099201E" w:rsidRPr="00844719" w:rsidRDefault="0099201E" w:rsidP="00844719">
            <w:pPr>
              <w:rPr>
                <w:rFonts w:asciiTheme="majorHAnsi" w:hAnsiTheme="majorHAnsi" w:cstheme="majorHAnsi"/>
                <w:sz w:val="20"/>
                <w:szCs w:val="20"/>
              </w:rPr>
            </w:pPr>
          </w:p>
        </w:tc>
        <w:tc>
          <w:tcPr>
            <w:tcW w:w="3958" w:type="dxa"/>
            <w:vMerge/>
            <w:shd w:val="clear" w:color="auto" w:fill="auto"/>
          </w:tcPr>
          <w:p w:rsidR="0099201E" w:rsidRPr="00844719" w:rsidRDefault="0099201E" w:rsidP="00844719">
            <w:pPr>
              <w:rPr>
                <w:rFonts w:asciiTheme="majorHAnsi" w:hAnsiTheme="majorHAnsi" w:cstheme="majorHAnsi"/>
                <w:b/>
                <w:color w:val="0000FF"/>
                <w:sz w:val="20"/>
                <w:szCs w:val="20"/>
              </w:rPr>
            </w:pP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 xml:space="preserve">Activity 2.2      Promote DRR related research to inform policy formulation, implementation and mainstreaming </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 xml:space="preserve">Sub-activities: </w:t>
            </w:r>
          </w:p>
          <w:p w:rsidR="0099201E" w:rsidRPr="00844719" w:rsidRDefault="0099201E" w:rsidP="00844719">
            <w:pPr>
              <w:pStyle w:val="ListParagraph"/>
              <w:numPr>
                <w:ilvl w:val="0"/>
                <w:numId w:val="57"/>
              </w:numPr>
              <w:ind w:left="433"/>
              <w:rPr>
                <w:rFonts w:asciiTheme="majorHAnsi" w:hAnsiTheme="majorHAnsi" w:cstheme="majorHAnsi"/>
                <w:sz w:val="20"/>
                <w:szCs w:val="20"/>
              </w:rPr>
            </w:pPr>
            <w:r w:rsidRPr="00844719">
              <w:rPr>
                <w:rFonts w:asciiTheme="majorHAnsi" w:hAnsiTheme="majorHAnsi" w:cstheme="majorHAnsi"/>
                <w:sz w:val="20"/>
                <w:szCs w:val="20"/>
              </w:rPr>
              <w:t>Conduct Risk Assessment and DRR related research</w:t>
            </w:r>
          </w:p>
          <w:p w:rsidR="0099201E" w:rsidRPr="00844719" w:rsidRDefault="0099201E" w:rsidP="00844719">
            <w:pPr>
              <w:pStyle w:val="ListParagraph"/>
              <w:numPr>
                <w:ilvl w:val="0"/>
                <w:numId w:val="57"/>
              </w:numPr>
              <w:ind w:left="433"/>
              <w:rPr>
                <w:rFonts w:asciiTheme="majorHAnsi" w:hAnsiTheme="majorHAnsi" w:cstheme="majorHAnsi"/>
                <w:sz w:val="20"/>
                <w:szCs w:val="20"/>
              </w:rPr>
            </w:pPr>
            <w:r w:rsidRPr="00844719">
              <w:rPr>
                <w:rFonts w:asciiTheme="majorHAnsi" w:hAnsiTheme="majorHAnsi" w:cstheme="majorHAnsi"/>
                <w:sz w:val="20"/>
                <w:szCs w:val="20"/>
              </w:rPr>
              <w:t>Develop Linkages with academic and research institutions to promote DRR research, depository of knowledge products</w:t>
            </w:r>
          </w:p>
          <w:p w:rsidR="0099201E" w:rsidRPr="00844719" w:rsidRDefault="0099201E" w:rsidP="00844719">
            <w:pPr>
              <w:pStyle w:val="ListParagraph"/>
              <w:numPr>
                <w:ilvl w:val="0"/>
                <w:numId w:val="57"/>
              </w:numPr>
              <w:ind w:left="433"/>
              <w:rPr>
                <w:rFonts w:asciiTheme="majorHAnsi" w:hAnsiTheme="majorHAnsi" w:cstheme="majorHAnsi"/>
                <w:b/>
                <w:sz w:val="20"/>
                <w:szCs w:val="20"/>
              </w:rPr>
            </w:pPr>
            <w:r w:rsidRPr="00844719">
              <w:rPr>
                <w:rFonts w:asciiTheme="majorHAnsi" w:hAnsiTheme="majorHAnsi" w:cstheme="majorHAnsi"/>
                <w:sz w:val="20"/>
                <w:szCs w:val="20"/>
              </w:rPr>
              <w:t>Dissemination of research findings to support policy formulation and inform DRR discourse</w:t>
            </w:r>
          </w:p>
          <w:p w:rsidR="0099201E" w:rsidRPr="00844719" w:rsidRDefault="0099201E" w:rsidP="00844719">
            <w:pPr>
              <w:pStyle w:val="ListParagraph"/>
              <w:ind w:left="433"/>
              <w:rPr>
                <w:rFonts w:asciiTheme="majorHAnsi" w:hAnsiTheme="majorHAnsi" w:cstheme="majorHAnsi"/>
                <w:b/>
                <w:sz w:val="20"/>
                <w:szCs w:val="20"/>
              </w:rPr>
            </w:pP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RRD, Planning Dept., GAD, DMH, MOST, </w:t>
            </w:r>
            <w:proofErr w:type="spellStart"/>
            <w:r w:rsidRPr="00844719">
              <w:rPr>
                <w:rFonts w:asciiTheme="majorHAnsi" w:hAnsiTheme="majorHAnsi" w:cstheme="majorHAnsi"/>
                <w:sz w:val="20"/>
                <w:szCs w:val="20"/>
              </w:rPr>
              <w:t>MoE</w:t>
            </w:r>
            <w:proofErr w:type="spellEnd"/>
            <w:r w:rsidRPr="00844719">
              <w:rPr>
                <w:rFonts w:asciiTheme="majorHAnsi" w:hAnsiTheme="majorHAnsi" w:cstheme="majorHAnsi"/>
                <w:sz w:val="20"/>
                <w:szCs w:val="20"/>
              </w:rPr>
              <w:t>, MES, MGS, different line departments,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DRRWG</w:t>
            </w:r>
          </w:p>
        </w:tc>
        <w:tc>
          <w:tcPr>
            <w:tcW w:w="126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US $ </w:t>
            </w:r>
            <w:r w:rsidR="00C74FD5">
              <w:rPr>
                <w:rFonts w:asciiTheme="majorHAnsi" w:hAnsiTheme="majorHAnsi" w:cstheme="majorHAnsi"/>
                <w:sz w:val="20"/>
                <w:szCs w:val="20"/>
              </w:rPr>
              <w:t>239,855</w:t>
            </w:r>
          </w:p>
        </w:tc>
      </w:tr>
      <w:tr w:rsidR="0099201E" w:rsidRPr="00844719" w:rsidTr="004A627A">
        <w:trPr>
          <w:trHeight w:val="1221"/>
        </w:trPr>
        <w:tc>
          <w:tcPr>
            <w:tcW w:w="2790" w:type="dxa"/>
            <w:vMerge/>
            <w:shd w:val="clear" w:color="auto" w:fill="auto"/>
          </w:tcPr>
          <w:p w:rsidR="0099201E" w:rsidRPr="00844719" w:rsidRDefault="0099201E" w:rsidP="00844719">
            <w:pPr>
              <w:rPr>
                <w:rFonts w:asciiTheme="majorHAnsi" w:hAnsiTheme="majorHAnsi" w:cstheme="majorHAnsi"/>
                <w:sz w:val="20"/>
                <w:szCs w:val="20"/>
              </w:rPr>
            </w:pPr>
          </w:p>
        </w:tc>
        <w:tc>
          <w:tcPr>
            <w:tcW w:w="3958" w:type="dxa"/>
            <w:vMerge/>
            <w:shd w:val="clear" w:color="auto" w:fill="auto"/>
          </w:tcPr>
          <w:p w:rsidR="0099201E" w:rsidRPr="00844719" w:rsidRDefault="0099201E" w:rsidP="00844719">
            <w:pPr>
              <w:rPr>
                <w:rFonts w:asciiTheme="majorHAnsi" w:hAnsiTheme="majorHAnsi" w:cstheme="majorHAnsi"/>
                <w:b/>
                <w:color w:val="0000FF"/>
                <w:sz w:val="20"/>
                <w:szCs w:val="20"/>
              </w:rPr>
            </w:pP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2.3      Support establishment and institutionalization of damage and loss assessment system and disaster data base (</w:t>
            </w:r>
            <w:proofErr w:type="spellStart"/>
            <w:r w:rsidRPr="00844719">
              <w:rPr>
                <w:rFonts w:asciiTheme="majorHAnsi" w:hAnsiTheme="majorHAnsi" w:cstheme="majorHAnsi"/>
                <w:b/>
                <w:sz w:val="20"/>
                <w:szCs w:val="20"/>
              </w:rPr>
              <w:t>Desinventar</w:t>
            </w:r>
            <w:proofErr w:type="spellEnd"/>
            <w:r w:rsidRPr="00844719">
              <w:rPr>
                <w:rFonts w:asciiTheme="majorHAnsi" w:hAnsiTheme="majorHAnsi" w:cstheme="majorHAnsi"/>
                <w:b/>
                <w:sz w:val="20"/>
                <w:szCs w:val="20"/>
              </w:rPr>
              <w:t xml:space="preserve"> system)</w:t>
            </w:r>
          </w:p>
          <w:p w:rsidR="00FC0A94" w:rsidRPr="00FC0A94" w:rsidRDefault="00FC0A94" w:rsidP="00FC0A94">
            <w:pPr>
              <w:pStyle w:val="ListParagraph"/>
              <w:numPr>
                <w:ilvl w:val="0"/>
                <w:numId w:val="75"/>
              </w:numPr>
              <w:ind w:left="434"/>
              <w:rPr>
                <w:rFonts w:asciiTheme="majorHAnsi" w:hAnsiTheme="majorHAnsi" w:cstheme="majorHAnsi"/>
                <w:sz w:val="20"/>
                <w:szCs w:val="20"/>
              </w:rPr>
            </w:pPr>
            <w:r w:rsidRPr="00FC0A94">
              <w:rPr>
                <w:rFonts w:asciiTheme="majorHAnsi" w:hAnsiTheme="majorHAnsi" w:cstheme="majorHAnsi"/>
                <w:sz w:val="20"/>
                <w:szCs w:val="20"/>
              </w:rPr>
              <w:t xml:space="preserve">Set-up and configuration of </w:t>
            </w:r>
            <w:r>
              <w:rPr>
                <w:rFonts w:asciiTheme="majorHAnsi" w:hAnsiTheme="majorHAnsi" w:cstheme="majorHAnsi"/>
                <w:sz w:val="20"/>
                <w:szCs w:val="20"/>
              </w:rPr>
              <w:t>National Disaster Loss Database</w:t>
            </w:r>
          </w:p>
          <w:p w:rsidR="00FC0A94" w:rsidRPr="00FC0A94" w:rsidRDefault="00FC0A94" w:rsidP="00FC0A94">
            <w:pPr>
              <w:pStyle w:val="ListParagraph"/>
              <w:numPr>
                <w:ilvl w:val="0"/>
                <w:numId w:val="75"/>
              </w:numPr>
              <w:ind w:left="433"/>
              <w:rPr>
                <w:rFonts w:asciiTheme="majorHAnsi" w:hAnsiTheme="majorHAnsi" w:cstheme="majorHAnsi"/>
                <w:sz w:val="20"/>
                <w:szCs w:val="20"/>
              </w:rPr>
            </w:pPr>
            <w:r w:rsidRPr="00FC0A94">
              <w:rPr>
                <w:rFonts w:asciiTheme="majorHAnsi" w:hAnsiTheme="majorHAnsi" w:cstheme="majorHAnsi"/>
                <w:sz w:val="20"/>
                <w:szCs w:val="20"/>
              </w:rPr>
              <w:t>Data Collection, validation and cleaning</w:t>
            </w:r>
          </w:p>
          <w:p w:rsidR="00FC0A94" w:rsidRPr="00FC0A94" w:rsidRDefault="00FC0A94" w:rsidP="00FC0A94">
            <w:pPr>
              <w:pStyle w:val="ListParagraph"/>
              <w:numPr>
                <w:ilvl w:val="0"/>
                <w:numId w:val="75"/>
              </w:numPr>
              <w:ind w:left="433"/>
              <w:rPr>
                <w:rFonts w:asciiTheme="majorHAnsi" w:hAnsiTheme="majorHAnsi" w:cstheme="majorHAnsi"/>
                <w:sz w:val="20"/>
                <w:szCs w:val="20"/>
              </w:rPr>
            </w:pPr>
            <w:r w:rsidRPr="00FC0A94">
              <w:rPr>
                <w:rFonts w:asciiTheme="majorHAnsi" w:hAnsiTheme="majorHAnsi" w:cstheme="majorHAnsi"/>
                <w:sz w:val="20"/>
                <w:szCs w:val="20"/>
              </w:rPr>
              <w:t>Analysis of disaster data and sharing the findings</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pStyle w:val="ListParagraph"/>
              <w:ind w:left="433"/>
              <w:rPr>
                <w:rFonts w:asciiTheme="majorHAnsi" w:hAnsiTheme="majorHAnsi" w:cstheme="majorHAnsi"/>
                <w:b/>
                <w:sz w:val="20"/>
                <w:szCs w:val="20"/>
              </w:rPr>
            </w:pP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RRD, GAD, DMH, ,</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different </w:t>
            </w:r>
            <w:r w:rsidR="004A627A" w:rsidRPr="00844719">
              <w:rPr>
                <w:rFonts w:asciiTheme="majorHAnsi" w:hAnsiTheme="majorHAnsi" w:cstheme="majorHAnsi"/>
                <w:sz w:val="20"/>
                <w:szCs w:val="20"/>
              </w:rPr>
              <w:t xml:space="preserve">line departments, State/Region and </w:t>
            </w:r>
            <w:r w:rsidRPr="00844719">
              <w:rPr>
                <w:rFonts w:asciiTheme="majorHAnsi" w:hAnsiTheme="majorHAnsi" w:cstheme="majorHAnsi"/>
                <w:sz w:val="20"/>
                <w:szCs w:val="20"/>
              </w:rPr>
              <w:t>Township Authorities</w:t>
            </w:r>
          </w:p>
        </w:tc>
        <w:tc>
          <w:tcPr>
            <w:tcW w:w="126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US $ </w:t>
            </w:r>
            <w:r w:rsidR="00C74FD5">
              <w:rPr>
                <w:rFonts w:asciiTheme="majorHAnsi" w:hAnsiTheme="majorHAnsi" w:cstheme="majorHAnsi"/>
                <w:sz w:val="20"/>
                <w:szCs w:val="20"/>
              </w:rPr>
              <w:t>34,100</w:t>
            </w:r>
          </w:p>
          <w:p w:rsidR="0099201E" w:rsidRPr="00844719" w:rsidRDefault="0099201E" w:rsidP="00844719">
            <w:pPr>
              <w:rPr>
                <w:rFonts w:asciiTheme="majorHAnsi" w:hAnsiTheme="majorHAnsi" w:cstheme="majorHAnsi"/>
                <w:sz w:val="20"/>
                <w:szCs w:val="20"/>
              </w:rPr>
            </w:pPr>
          </w:p>
        </w:tc>
      </w:tr>
      <w:tr w:rsidR="0099201E" w:rsidRPr="00844719" w:rsidTr="00844719">
        <w:tc>
          <w:tcPr>
            <w:tcW w:w="2790" w:type="dxa"/>
            <w:vMerge w:val="restart"/>
            <w:shd w:val="clear" w:color="auto" w:fill="auto"/>
          </w:tcPr>
          <w:p w:rsidR="0099201E" w:rsidRPr="00844719" w:rsidRDefault="0099201E" w:rsidP="00844719">
            <w:pPr>
              <w:autoSpaceDE w:val="0"/>
              <w:autoSpaceDN w:val="0"/>
              <w:adjustRightInd w:val="0"/>
              <w:rPr>
                <w:rFonts w:asciiTheme="majorHAnsi" w:hAnsiTheme="majorHAnsi" w:cstheme="majorHAnsi"/>
                <w:sz w:val="20"/>
                <w:szCs w:val="20"/>
              </w:rPr>
            </w:pPr>
          </w:p>
        </w:tc>
        <w:tc>
          <w:tcPr>
            <w:tcW w:w="3958" w:type="dxa"/>
            <w:vMerge w:val="restart"/>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b/>
                <w:color w:val="0000FF"/>
                <w:sz w:val="20"/>
                <w:szCs w:val="20"/>
              </w:rPr>
              <w:t xml:space="preserve">RESULT 3: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Capacity enhanced for generation of user-relevant end-to-end early warning and effective early warning dissemination</w:t>
            </w:r>
          </w:p>
          <w:p w:rsidR="0099201E" w:rsidRPr="00844719" w:rsidRDefault="0099201E" w:rsidP="00844719">
            <w:pPr>
              <w:rPr>
                <w:rFonts w:asciiTheme="majorHAnsi" w:hAnsiTheme="majorHAnsi" w:cstheme="majorHAnsi"/>
                <w:b/>
                <w:color w:val="0000FF"/>
                <w:sz w:val="20"/>
                <w:szCs w:val="20"/>
                <w:u w:val="single"/>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1.4</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Increase in number of days for lead-time of location-specific flood forecasts;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Current capacity for early warning is weak. Lead time is currently at 3-days</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Capacity and risk assessment to be conducted.</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sz w:val="20"/>
                <w:szCs w:val="20"/>
              </w:rPr>
              <w:t xml:space="preserve"> </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User-relevant end-to-end flood forecast generation and application system developed and demonstrated in target river basins in Myanmar</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Regular warning bulletins, user feedback, project M&amp;E reports</w:t>
            </w: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3.1</w:t>
            </w:r>
            <w:r w:rsidRPr="00844719">
              <w:rPr>
                <w:rFonts w:asciiTheme="majorHAnsi" w:hAnsiTheme="majorHAnsi" w:cstheme="majorHAnsi"/>
                <w:b/>
                <w:sz w:val="20"/>
                <w:szCs w:val="20"/>
              </w:rPr>
              <w:tab/>
              <w:t>Support improvement of end-to-end flood forecast generation and application System</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Sub-activities:</w:t>
            </w:r>
          </w:p>
          <w:p w:rsidR="0099201E" w:rsidRPr="00844719" w:rsidRDefault="0099201E" w:rsidP="00844719">
            <w:pPr>
              <w:pStyle w:val="ListParagraph"/>
              <w:numPr>
                <w:ilvl w:val="0"/>
                <w:numId w:val="31"/>
              </w:numPr>
              <w:rPr>
                <w:rFonts w:asciiTheme="majorHAnsi" w:hAnsiTheme="majorHAnsi" w:cstheme="majorHAnsi"/>
                <w:sz w:val="20"/>
                <w:szCs w:val="20"/>
              </w:rPr>
            </w:pPr>
            <w:r w:rsidRPr="00844719">
              <w:rPr>
                <w:rFonts w:asciiTheme="majorHAnsi" w:hAnsiTheme="majorHAnsi" w:cstheme="majorHAnsi"/>
                <w:sz w:val="20"/>
                <w:szCs w:val="20"/>
              </w:rPr>
              <w:t xml:space="preserve">Support to enhance observation and monitoring capacities on flood  </w:t>
            </w:r>
          </w:p>
          <w:p w:rsidR="0099201E" w:rsidRPr="00844719" w:rsidRDefault="0099201E" w:rsidP="00844719">
            <w:pPr>
              <w:pStyle w:val="ListParagraph"/>
              <w:numPr>
                <w:ilvl w:val="0"/>
                <w:numId w:val="31"/>
              </w:numPr>
              <w:rPr>
                <w:rFonts w:asciiTheme="majorHAnsi" w:hAnsiTheme="majorHAnsi" w:cstheme="majorHAnsi"/>
                <w:sz w:val="20"/>
                <w:szCs w:val="20"/>
              </w:rPr>
            </w:pPr>
            <w:r w:rsidRPr="00844719">
              <w:rPr>
                <w:rFonts w:asciiTheme="majorHAnsi" w:hAnsiTheme="majorHAnsi" w:cstheme="majorHAnsi"/>
                <w:sz w:val="20"/>
                <w:szCs w:val="20"/>
              </w:rPr>
              <w:t>Generation of Long-lead Location-specific Flood Forecast Products</w:t>
            </w:r>
          </w:p>
          <w:p w:rsidR="0099201E" w:rsidRPr="00844719" w:rsidRDefault="0099201E" w:rsidP="00844719">
            <w:pPr>
              <w:pStyle w:val="ListParagraph"/>
              <w:numPr>
                <w:ilvl w:val="0"/>
                <w:numId w:val="31"/>
              </w:numPr>
              <w:rPr>
                <w:rFonts w:asciiTheme="majorHAnsi" w:hAnsiTheme="majorHAnsi" w:cstheme="majorHAnsi"/>
                <w:sz w:val="20"/>
                <w:szCs w:val="20"/>
              </w:rPr>
            </w:pPr>
            <w:r w:rsidRPr="00844719">
              <w:rPr>
                <w:rFonts w:asciiTheme="majorHAnsi" w:hAnsiTheme="majorHAnsi" w:cstheme="majorHAnsi"/>
                <w:sz w:val="20"/>
                <w:szCs w:val="20"/>
              </w:rPr>
              <w:t>Generation and communication of location-specific flood risk information</w:t>
            </w:r>
            <w:r w:rsidRPr="00844719" w:rsidDel="004835D8">
              <w:rPr>
                <w:rFonts w:asciiTheme="majorHAnsi" w:hAnsiTheme="majorHAnsi" w:cstheme="majorHAnsi"/>
                <w:sz w:val="20"/>
                <w:szCs w:val="20"/>
              </w:rPr>
              <w:t xml:space="preserve"> </w:t>
            </w:r>
          </w:p>
          <w:p w:rsidR="0099201E" w:rsidRPr="00844719" w:rsidRDefault="0099201E" w:rsidP="00844719">
            <w:pPr>
              <w:pStyle w:val="ListParagraph"/>
              <w:ind w:left="360"/>
              <w:rPr>
                <w:rFonts w:asciiTheme="majorHAnsi" w:hAnsiTheme="majorHAnsi" w:cstheme="majorHAnsi"/>
                <w:sz w:val="20"/>
                <w:szCs w:val="20"/>
              </w:rPr>
            </w:pP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RRD, GAD, DMH</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Selected Research and academic Institutions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RIMES</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sz w:val="20"/>
                <w:szCs w:val="20"/>
              </w:rPr>
              <w:t>APRC-BCPR</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Ministry of Information, Media</w:t>
            </w:r>
          </w:p>
          <w:p w:rsidR="0099201E" w:rsidRPr="00844719" w:rsidRDefault="0099201E" w:rsidP="00844719">
            <w:pPr>
              <w:rPr>
                <w:rFonts w:asciiTheme="majorHAnsi" w:hAnsiTheme="majorHAnsi" w:cstheme="majorHAnsi"/>
                <w:b/>
                <w:sz w:val="20"/>
                <w:szCs w:val="20"/>
              </w:rPr>
            </w:pPr>
          </w:p>
        </w:tc>
        <w:tc>
          <w:tcPr>
            <w:tcW w:w="126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99201E" w:rsidRPr="00844719" w:rsidRDefault="00C74FD5" w:rsidP="00844719">
            <w:pPr>
              <w:rPr>
                <w:rFonts w:asciiTheme="majorHAnsi" w:hAnsiTheme="majorHAnsi" w:cstheme="majorHAnsi"/>
                <w:bCs/>
                <w:iCs/>
                <w:sz w:val="20"/>
                <w:szCs w:val="20"/>
              </w:rPr>
            </w:pPr>
            <w:r>
              <w:rPr>
                <w:rFonts w:asciiTheme="majorHAnsi" w:hAnsiTheme="majorHAnsi" w:cstheme="majorHAnsi"/>
                <w:bCs/>
                <w:iCs/>
                <w:sz w:val="20"/>
                <w:szCs w:val="20"/>
              </w:rPr>
              <w:t>964,752</w:t>
            </w:r>
          </w:p>
          <w:p w:rsidR="0099201E" w:rsidRPr="00844719" w:rsidRDefault="0099201E" w:rsidP="00844719">
            <w:pPr>
              <w:rPr>
                <w:rFonts w:asciiTheme="majorHAnsi" w:hAnsiTheme="majorHAnsi" w:cstheme="majorHAnsi"/>
                <w:bCs/>
                <w:iCs/>
                <w:sz w:val="20"/>
                <w:szCs w:val="20"/>
              </w:rPr>
            </w:pPr>
          </w:p>
        </w:tc>
      </w:tr>
      <w:tr w:rsidR="0099201E" w:rsidRPr="00844719" w:rsidTr="00844719">
        <w:trPr>
          <w:trHeight w:val="3420"/>
        </w:trPr>
        <w:tc>
          <w:tcPr>
            <w:tcW w:w="2790" w:type="dxa"/>
            <w:vMerge/>
            <w:shd w:val="clear" w:color="auto" w:fill="auto"/>
          </w:tcPr>
          <w:p w:rsidR="0099201E" w:rsidRPr="00844719" w:rsidRDefault="0099201E" w:rsidP="00844719">
            <w:pPr>
              <w:rPr>
                <w:rFonts w:asciiTheme="majorHAnsi" w:hAnsiTheme="majorHAnsi" w:cstheme="majorHAnsi"/>
                <w:sz w:val="20"/>
                <w:szCs w:val="20"/>
              </w:rPr>
            </w:pPr>
          </w:p>
        </w:tc>
        <w:tc>
          <w:tcPr>
            <w:tcW w:w="3958" w:type="dxa"/>
            <w:vMerge/>
            <w:shd w:val="clear" w:color="auto" w:fill="auto"/>
          </w:tcPr>
          <w:p w:rsidR="0099201E" w:rsidRPr="00844719" w:rsidRDefault="0099201E" w:rsidP="00844719">
            <w:pPr>
              <w:rPr>
                <w:rFonts w:asciiTheme="majorHAnsi" w:hAnsiTheme="majorHAnsi" w:cstheme="majorHAnsi"/>
                <w:b/>
                <w:color w:val="0000FF"/>
                <w:sz w:val="20"/>
                <w:szCs w:val="20"/>
              </w:rPr>
            </w:pP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3.2</w:t>
            </w:r>
            <w:r w:rsidRPr="00844719">
              <w:rPr>
                <w:rFonts w:asciiTheme="majorHAnsi" w:hAnsiTheme="majorHAnsi" w:cstheme="majorHAnsi"/>
                <w:b/>
                <w:sz w:val="20"/>
                <w:szCs w:val="20"/>
              </w:rPr>
              <w:tab/>
              <w:t>Support improvement of end-to-end early warning mechanism at community level</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Sub-activities:</w:t>
            </w:r>
          </w:p>
          <w:p w:rsidR="0099201E" w:rsidRPr="00844719" w:rsidRDefault="0099201E" w:rsidP="00844719">
            <w:pPr>
              <w:pStyle w:val="ListParagraph"/>
              <w:numPr>
                <w:ilvl w:val="0"/>
                <w:numId w:val="51"/>
              </w:numPr>
              <w:ind w:left="343" w:hanging="343"/>
              <w:rPr>
                <w:rFonts w:asciiTheme="majorHAnsi" w:hAnsiTheme="majorHAnsi" w:cstheme="majorHAnsi"/>
                <w:sz w:val="20"/>
                <w:szCs w:val="20"/>
              </w:rPr>
            </w:pPr>
            <w:r w:rsidRPr="00844719">
              <w:rPr>
                <w:rFonts w:asciiTheme="majorHAnsi" w:hAnsiTheme="majorHAnsi" w:cstheme="majorHAnsi"/>
                <w:sz w:val="20"/>
                <w:szCs w:val="20"/>
              </w:rPr>
              <w:t xml:space="preserve">Public education and awareness on early warning </w:t>
            </w:r>
          </w:p>
          <w:p w:rsidR="0099201E" w:rsidRPr="00844719" w:rsidRDefault="0099201E" w:rsidP="00844719">
            <w:pPr>
              <w:pStyle w:val="ListParagraph"/>
              <w:numPr>
                <w:ilvl w:val="0"/>
                <w:numId w:val="51"/>
              </w:numPr>
              <w:ind w:left="343" w:hanging="343"/>
              <w:rPr>
                <w:rFonts w:asciiTheme="majorHAnsi" w:hAnsiTheme="majorHAnsi" w:cstheme="majorHAnsi"/>
                <w:sz w:val="20"/>
                <w:szCs w:val="20"/>
              </w:rPr>
            </w:pPr>
            <w:r w:rsidRPr="00844719">
              <w:rPr>
                <w:rFonts w:asciiTheme="majorHAnsi" w:hAnsiTheme="majorHAnsi" w:cstheme="majorHAnsi"/>
                <w:sz w:val="20"/>
                <w:szCs w:val="20"/>
              </w:rPr>
              <w:t xml:space="preserve">Strengthening community preparedness to respond to early warning </w:t>
            </w:r>
          </w:p>
          <w:p w:rsidR="0099201E" w:rsidRPr="00844719" w:rsidRDefault="0099201E" w:rsidP="00844719">
            <w:pPr>
              <w:pStyle w:val="ListParagraph"/>
              <w:numPr>
                <w:ilvl w:val="0"/>
                <w:numId w:val="51"/>
              </w:numPr>
              <w:ind w:left="343" w:hanging="343"/>
              <w:rPr>
                <w:rFonts w:asciiTheme="majorHAnsi" w:hAnsiTheme="majorHAnsi" w:cstheme="majorHAnsi"/>
                <w:sz w:val="20"/>
                <w:szCs w:val="20"/>
              </w:rPr>
            </w:pPr>
            <w:r w:rsidRPr="00844719">
              <w:rPr>
                <w:rFonts w:asciiTheme="majorHAnsi" w:hAnsiTheme="majorHAnsi" w:cstheme="majorHAnsi"/>
                <w:sz w:val="20"/>
                <w:szCs w:val="20"/>
              </w:rPr>
              <w:t>Strengthening community resilience through application of weather forecast information</w:t>
            </w:r>
          </w:p>
          <w:p w:rsidR="0099201E" w:rsidRPr="00844719" w:rsidDel="00776C1B" w:rsidRDefault="0099201E" w:rsidP="00844719">
            <w:pPr>
              <w:rPr>
                <w:rFonts w:asciiTheme="majorHAnsi" w:hAnsiTheme="majorHAnsi" w:cstheme="majorHAnsi"/>
                <w:b/>
                <w:sz w:val="20"/>
                <w:szCs w:val="20"/>
              </w:rPr>
            </w:pP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RRD, GAD, DMH</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RIMES</w:t>
            </w:r>
          </w:p>
          <w:p w:rsidR="0099201E" w:rsidRPr="00844719" w:rsidRDefault="0099201E" w:rsidP="00844719">
            <w:pPr>
              <w:rPr>
                <w:rFonts w:asciiTheme="majorHAnsi" w:hAnsiTheme="majorHAnsi" w:cstheme="majorHAnsi"/>
                <w:sz w:val="20"/>
                <w:szCs w:val="20"/>
              </w:rPr>
            </w:pPr>
          </w:p>
        </w:tc>
        <w:tc>
          <w:tcPr>
            <w:tcW w:w="1260" w:type="dxa"/>
            <w:shd w:val="clear" w:color="auto" w:fill="auto"/>
          </w:tcPr>
          <w:p w:rsidR="003D5E8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US$ </w:t>
            </w:r>
          </w:p>
          <w:p w:rsidR="0099201E" w:rsidRPr="00844719" w:rsidRDefault="00C74FD5" w:rsidP="00844719">
            <w:pPr>
              <w:rPr>
                <w:rFonts w:asciiTheme="majorHAnsi" w:hAnsiTheme="majorHAnsi" w:cstheme="majorHAnsi"/>
                <w:sz w:val="20"/>
                <w:szCs w:val="20"/>
              </w:rPr>
            </w:pPr>
            <w:r>
              <w:rPr>
                <w:rFonts w:asciiTheme="majorHAnsi" w:hAnsiTheme="majorHAnsi" w:cstheme="majorHAnsi"/>
                <w:sz w:val="20"/>
                <w:szCs w:val="20"/>
              </w:rPr>
              <w:t>231,616</w:t>
            </w:r>
          </w:p>
        </w:tc>
      </w:tr>
      <w:tr w:rsidR="0099201E" w:rsidRPr="00844719" w:rsidTr="004A627A">
        <w:tc>
          <w:tcPr>
            <w:tcW w:w="2790" w:type="dxa"/>
            <w:tcBorders>
              <w:bottom w:val="single" w:sz="4" w:space="0" w:color="auto"/>
            </w:tcBorders>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INTENDED OUTPUTS</w:t>
            </w:r>
          </w:p>
        </w:tc>
        <w:tc>
          <w:tcPr>
            <w:tcW w:w="3958" w:type="dxa"/>
            <w:tcBorders>
              <w:bottom w:val="single" w:sz="4" w:space="0" w:color="auto"/>
            </w:tcBorders>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OUTPUT TARGETS FOR (YEARS)</w:t>
            </w:r>
          </w:p>
        </w:tc>
        <w:tc>
          <w:tcPr>
            <w:tcW w:w="4592" w:type="dxa"/>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INDICATIVE ACTIVITIES</w:t>
            </w:r>
          </w:p>
        </w:tc>
        <w:tc>
          <w:tcPr>
            <w:tcW w:w="2070" w:type="dxa"/>
            <w:tcBorders>
              <w:bottom w:val="single" w:sz="4" w:space="0" w:color="auto"/>
            </w:tcBorders>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RESPONSIBLE PARTIES</w:t>
            </w:r>
          </w:p>
        </w:tc>
        <w:tc>
          <w:tcPr>
            <w:tcW w:w="1260" w:type="dxa"/>
            <w:tcBorders>
              <w:bottom w:val="single" w:sz="4" w:space="0" w:color="auto"/>
            </w:tcBorders>
            <w:shd w:val="clear" w:color="auto" w:fill="FFFF99"/>
            <w:vAlign w:val="center"/>
          </w:tcPr>
          <w:p w:rsidR="0099201E" w:rsidRPr="00844719" w:rsidRDefault="0099201E" w:rsidP="00AB26DB">
            <w:pPr>
              <w:spacing w:before="120"/>
              <w:jc w:val="center"/>
              <w:rPr>
                <w:rFonts w:asciiTheme="majorHAnsi" w:hAnsiTheme="majorHAnsi" w:cstheme="majorHAnsi"/>
                <w:b/>
                <w:sz w:val="20"/>
                <w:szCs w:val="20"/>
              </w:rPr>
            </w:pPr>
            <w:r w:rsidRPr="00844719">
              <w:rPr>
                <w:rFonts w:asciiTheme="majorHAnsi" w:hAnsiTheme="majorHAnsi" w:cstheme="majorHAnsi"/>
                <w:b/>
                <w:sz w:val="20"/>
                <w:szCs w:val="20"/>
              </w:rPr>
              <w:t>INPUTS</w:t>
            </w:r>
          </w:p>
        </w:tc>
      </w:tr>
      <w:tr w:rsidR="0099201E" w:rsidRPr="00844719" w:rsidTr="00844719">
        <w:trPr>
          <w:trHeight w:val="1430"/>
        </w:trPr>
        <w:tc>
          <w:tcPr>
            <w:tcW w:w="2790" w:type="dxa"/>
            <w:vMerge w:val="restart"/>
            <w:shd w:val="clear" w:color="auto" w:fill="FFFFFF"/>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Output 2</w:t>
            </w:r>
          </w:p>
          <w:p w:rsidR="0099201E" w:rsidRPr="00844719" w:rsidRDefault="004B58B9" w:rsidP="00844719">
            <w:pPr>
              <w:rPr>
                <w:rFonts w:asciiTheme="majorHAnsi" w:hAnsiTheme="majorHAnsi" w:cstheme="majorHAnsi"/>
                <w:iCs/>
                <w:sz w:val="20"/>
                <w:szCs w:val="20"/>
                <w:lang w:val="en-GB"/>
              </w:rPr>
            </w:pPr>
            <w:r w:rsidRPr="00844719">
              <w:rPr>
                <w:rFonts w:asciiTheme="majorHAnsi" w:hAnsiTheme="majorHAnsi" w:cstheme="majorHAnsi"/>
                <w:b/>
                <w:sz w:val="20"/>
                <w:szCs w:val="20"/>
              </w:rPr>
              <w:t>Enhanced r</w:t>
            </w:r>
            <w:r w:rsidR="0099201E" w:rsidRPr="00844719">
              <w:rPr>
                <w:rFonts w:asciiTheme="majorHAnsi" w:hAnsiTheme="majorHAnsi" w:cstheme="majorHAnsi"/>
                <w:b/>
                <w:sz w:val="20"/>
                <w:szCs w:val="20"/>
              </w:rPr>
              <w:t xml:space="preserve">esilience of vulnerable communities to natural hazards </w:t>
            </w:r>
          </w:p>
          <w:p w:rsidR="004B58B9" w:rsidRPr="00844719" w:rsidRDefault="004B58B9" w:rsidP="00844719">
            <w:pPr>
              <w:rPr>
                <w:rFonts w:asciiTheme="majorHAnsi" w:hAnsiTheme="majorHAnsi" w:cstheme="majorHAnsi"/>
                <w:iCs/>
                <w:sz w:val="20"/>
                <w:szCs w:val="20"/>
                <w:lang w:val="en-GB"/>
              </w:rPr>
            </w:pPr>
          </w:p>
          <w:p w:rsidR="0099201E" w:rsidRPr="00844719" w:rsidRDefault="0099201E" w:rsidP="00844719">
            <w:pPr>
              <w:contextualSpacing/>
              <w:jc w:val="both"/>
              <w:rPr>
                <w:rFonts w:asciiTheme="majorHAnsi" w:hAnsiTheme="majorHAnsi" w:cstheme="majorHAnsi"/>
                <w:b/>
                <w:sz w:val="20"/>
                <w:szCs w:val="20"/>
              </w:rPr>
            </w:pPr>
            <w:r w:rsidRPr="00844719">
              <w:rPr>
                <w:rFonts w:asciiTheme="majorHAnsi" w:hAnsiTheme="majorHAnsi" w:cstheme="majorHAnsi"/>
                <w:b/>
                <w:color w:val="0000FF"/>
                <w:sz w:val="20"/>
                <w:szCs w:val="20"/>
                <w:u w:val="single"/>
              </w:rPr>
              <w:t>Indicator 4:</w:t>
            </w:r>
            <w:r w:rsidRPr="00844719">
              <w:rPr>
                <w:rFonts w:asciiTheme="majorHAnsi" w:hAnsiTheme="majorHAnsi" w:cstheme="majorHAnsi"/>
                <w:b/>
                <w:sz w:val="20"/>
                <w:szCs w:val="20"/>
              </w:rPr>
              <w:t xml:space="preserve"> </w:t>
            </w:r>
          </w:p>
          <w:p w:rsidR="0099201E" w:rsidRPr="00844719" w:rsidRDefault="0099201E" w:rsidP="00844719">
            <w:pPr>
              <w:contextualSpacing/>
              <w:jc w:val="both"/>
              <w:rPr>
                <w:rFonts w:asciiTheme="majorHAnsi" w:hAnsiTheme="majorHAnsi" w:cstheme="majorHAnsi"/>
                <w:sz w:val="20"/>
                <w:szCs w:val="20"/>
              </w:rPr>
            </w:pPr>
            <w:r w:rsidRPr="00844719">
              <w:rPr>
                <w:rFonts w:asciiTheme="majorHAnsi" w:hAnsiTheme="majorHAnsi" w:cstheme="majorHAnsi"/>
                <w:sz w:val="20"/>
                <w:szCs w:val="20"/>
              </w:rPr>
              <w:t xml:space="preserve">Number of villages having </w:t>
            </w:r>
            <w:r w:rsidR="00823772" w:rsidRPr="00844719">
              <w:rPr>
                <w:rFonts w:asciiTheme="majorHAnsi" w:hAnsiTheme="majorHAnsi" w:cstheme="majorHAnsi"/>
                <w:sz w:val="20"/>
                <w:szCs w:val="20"/>
              </w:rPr>
              <w:t xml:space="preserve">gender responsive </w:t>
            </w:r>
            <w:r w:rsidRPr="00844719">
              <w:rPr>
                <w:rFonts w:asciiTheme="majorHAnsi" w:hAnsiTheme="majorHAnsi" w:cstheme="majorHAnsi"/>
                <w:sz w:val="20"/>
                <w:szCs w:val="20"/>
              </w:rPr>
              <w:t xml:space="preserve">Community Based Disaster Risk </w:t>
            </w:r>
            <w:r w:rsidRPr="00844719">
              <w:rPr>
                <w:rFonts w:asciiTheme="majorHAnsi" w:hAnsiTheme="majorHAnsi" w:cstheme="majorHAnsi"/>
                <w:sz w:val="20"/>
                <w:szCs w:val="20"/>
              </w:rPr>
              <w:lastRenderedPageBreak/>
              <w:t xml:space="preserve">Management (CBDRM) plans and connecting into the end-to-end early warning system. </w:t>
            </w:r>
          </w:p>
          <w:p w:rsidR="0099201E" w:rsidRPr="00844719" w:rsidRDefault="0099201E" w:rsidP="00844719">
            <w:pPr>
              <w:autoSpaceDE w:val="0"/>
              <w:autoSpaceDN w:val="0"/>
              <w:adjustRightInd w:val="0"/>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tc>
        <w:tc>
          <w:tcPr>
            <w:tcW w:w="3958" w:type="dxa"/>
            <w:vMerge w:val="restart"/>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RESULT 4</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Disaster Management Committees at township, village tract and village levels able to develop, implement, mainstream, monitor and evaluate their Disaster Management Plans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2.1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Number of villages having </w:t>
            </w:r>
            <w:r w:rsidR="00FC33F3" w:rsidRPr="00844719">
              <w:rPr>
                <w:rFonts w:asciiTheme="majorHAnsi" w:hAnsiTheme="majorHAnsi" w:cstheme="majorHAnsi"/>
                <w:sz w:val="20"/>
                <w:szCs w:val="20"/>
              </w:rPr>
              <w:t xml:space="preserve">gender responsive </w:t>
            </w:r>
            <w:r w:rsidRPr="00844719">
              <w:rPr>
                <w:rFonts w:asciiTheme="majorHAnsi" w:hAnsiTheme="majorHAnsi" w:cstheme="majorHAnsi"/>
                <w:sz w:val="20"/>
                <w:szCs w:val="20"/>
              </w:rPr>
              <w:lastRenderedPageBreak/>
              <w:t xml:space="preserve">Community Based Disaster Risk Management (CBDRM) plans and connecting into the end-to-end early warning system.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1034 villages have been trained in CBDRM during 2009-2012. Early Warning mechanism in place, but needs to be strengthened to reach to the communities at risk</w:t>
            </w:r>
            <w:r w:rsidRPr="00844719" w:rsidDel="00595878">
              <w:rPr>
                <w:rFonts w:asciiTheme="majorHAnsi" w:hAnsiTheme="majorHAnsi" w:cstheme="majorHAnsi"/>
                <w:sz w:val="20"/>
                <w:szCs w:val="20"/>
              </w:rPr>
              <w:t xml:space="preserve">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DMCs established </w:t>
            </w:r>
            <w:proofErr w:type="gramStart"/>
            <w:r w:rsidRPr="00844719">
              <w:rPr>
                <w:rFonts w:asciiTheme="majorHAnsi" w:hAnsiTheme="majorHAnsi" w:cstheme="majorHAnsi"/>
                <w:sz w:val="20"/>
                <w:szCs w:val="20"/>
              </w:rPr>
              <w:t>in  target</w:t>
            </w:r>
            <w:proofErr w:type="gramEnd"/>
            <w:r w:rsidRPr="00844719">
              <w:rPr>
                <w:rFonts w:asciiTheme="majorHAnsi" w:hAnsiTheme="majorHAnsi" w:cstheme="majorHAnsi"/>
                <w:sz w:val="20"/>
                <w:szCs w:val="20"/>
              </w:rPr>
              <w:t xml:space="preserve"> villages for Year 1,  and VDMC members trained in Village Safer Planning. 30% of year 1 target villages develop Safer Village Plans;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VDMCs are established in all target townships, 100% of staff are trained and show competence in implementing </w:t>
            </w:r>
            <w:r w:rsidR="00340680" w:rsidRPr="00844719">
              <w:rPr>
                <w:rFonts w:asciiTheme="majorHAnsi" w:hAnsiTheme="majorHAnsi" w:cstheme="majorHAnsi"/>
                <w:sz w:val="20"/>
                <w:szCs w:val="20"/>
              </w:rPr>
              <w:t xml:space="preserve">gender responsive </w:t>
            </w:r>
            <w:r w:rsidRPr="00844719">
              <w:rPr>
                <w:rFonts w:asciiTheme="majorHAnsi" w:hAnsiTheme="majorHAnsi" w:cstheme="majorHAnsi"/>
                <w:sz w:val="20"/>
                <w:szCs w:val="20"/>
              </w:rPr>
              <w:t>risk reduction, 100% of target villages develop Safer Village Plans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Annual DMC reports, project M&amp;E indicators, capacity assessment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2.2</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 of households  </w:t>
            </w:r>
            <w:r w:rsidR="00FC33F3" w:rsidRPr="00844719">
              <w:rPr>
                <w:rFonts w:asciiTheme="majorHAnsi" w:hAnsiTheme="majorHAnsi" w:cstheme="majorHAnsi"/>
                <w:sz w:val="20"/>
                <w:szCs w:val="20"/>
              </w:rPr>
              <w:t>and # of men and women within house</w:t>
            </w:r>
            <w:r w:rsidR="00B26599" w:rsidRPr="00844719">
              <w:rPr>
                <w:rFonts w:asciiTheme="majorHAnsi" w:hAnsiTheme="majorHAnsi" w:cstheme="majorHAnsi"/>
                <w:sz w:val="20"/>
                <w:szCs w:val="20"/>
              </w:rPr>
              <w:t xml:space="preserve">holds </w:t>
            </w:r>
            <w:r w:rsidRPr="00844719">
              <w:rPr>
                <w:rFonts w:asciiTheme="majorHAnsi" w:hAnsiTheme="majorHAnsi" w:cstheme="majorHAnsi"/>
                <w:sz w:val="20"/>
                <w:szCs w:val="20"/>
              </w:rPr>
              <w:t>demonstrating increased knowledge and practice of DRR measures</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lastRenderedPageBreak/>
              <w:t>Baseline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On-going CBDRM by different organizations. Various IEC materials produced and distributed. Coverage however is limited.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iCs/>
                <w:sz w:val="20"/>
                <w:szCs w:val="20"/>
                <w:lang w:val="en-GB"/>
              </w:rPr>
            </w:pPr>
            <w:r w:rsidRPr="00844719">
              <w:rPr>
                <w:rFonts w:asciiTheme="majorHAnsi" w:hAnsiTheme="majorHAnsi" w:cstheme="majorHAnsi"/>
                <w:iCs/>
                <w:sz w:val="20"/>
                <w:szCs w:val="20"/>
                <w:lang w:val="en-GB"/>
              </w:rPr>
              <w:t>Not applicable at start of program. Knowledge, Attitude, Practice (KAP) KAP Assessment</w:t>
            </w:r>
            <w:r w:rsidR="00FC33F3" w:rsidRPr="00844719">
              <w:rPr>
                <w:rFonts w:asciiTheme="majorHAnsi" w:hAnsiTheme="majorHAnsi" w:cstheme="majorHAnsi"/>
                <w:iCs/>
                <w:sz w:val="20"/>
                <w:szCs w:val="20"/>
                <w:lang w:val="en-GB"/>
              </w:rPr>
              <w:t xml:space="preserve"> which covers gender mainstreaming capacity</w:t>
            </w:r>
            <w:r w:rsidRPr="00844719">
              <w:rPr>
                <w:rFonts w:asciiTheme="majorHAnsi" w:hAnsiTheme="majorHAnsi" w:cstheme="majorHAnsi"/>
                <w:iCs/>
                <w:sz w:val="20"/>
                <w:szCs w:val="20"/>
                <w:lang w:val="en-GB"/>
              </w:rPr>
              <w:t xml:space="preserve"> to be conducted during inception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60% of households in target villages implementing at least 3 DRR measures compared to KAP baseline</w:t>
            </w:r>
            <w:r w:rsidR="00FC33F3" w:rsidRPr="00844719">
              <w:rPr>
                <w:rFonts w:asciiTheme="majorHAnsi" w:hAnsiTheme="majorHAnsi" w:cstheme="majorHAnsi"/>
                <w:sz w:val="20"/>
                <w:szCs w:val="20"/>
              </w:rPr>
              <w:t xml:space="preserve"> and parity in participation of men and women</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Pre and post project KAP assessment, project generated reports </w:t>
            </w:r>
          </w:p>
        </w:tc>
        <w:tc>
          <w:tcPr>
            <w:tcW w:w="4592" w:type="dxa"/>
            <w:shd w:val="clear" w:color="auto" w:fill="auto"/>
          </w:tcPr>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lastRenderedPageBreak/>
              <w:t>Activity 4.1</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Support capacity development of DMCs at township, village tract and village levels</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Sub-activities:</w:t>
            </w:r>
          </w:p>
          <w:p w:rsidR="0099201E" w:rsidRPr="00844719" w:rsidRDefault="0099201E" w:rsidP="00844719">
            <w:pPr>
              <w:pStyle w:val="ListParagraph"/>
              <w:numPr>
                <w:ilvl w:val="0"/>
                <w:numId w:val="27"/>
              </w:numPr>
              <w:rPr>
                <w:rFonts w:asciiTheme="majorHAnsi" w:hAnsiTheme="majorHAnsi" w:cstheme="majorHAnsi"/>
                <w:sz w:val="20"/>
                <w:szCs w:val="20"/>
              </w:rPr>
            </w:pPr>
            <w:r w:rsidRPr="00844719">
              <w:rPr>
                <w:rFonts w:asciiTheme="majorHAnsi" w:hAnsiTheme="majorHAnsi" w:cstheme="majorHAnsi"/>
                <w:sz w:val="20"/>
                <w:szCs w:val="20"/>
              </w:rPr>
              <w:t>Activate DMC in target township, village tracts and villages</w:t>
            </w:r>
          </w:p>
          <w:p w:rsidR="0099201E" w:rsidRPr="00844719" w:rsidRDefault="0099201E" w:rsidP="00844719">
            <w:pPr>
              <w:pStyle w:val="ListParagraph"/>
              <w:numPr>
                <w:ilvl w:val="0"/>
                <w:numId w:val="27"/>
              </w:numPr>
              <w:rPr>
                <w:rFonts w:asciiTheme="majorHAnsi" w:hAnsiTheme="majorHAnsi" w:cstheme="majorHAnsi"/>
                <w:sz w:val="20"/>
                <w:szCs w:val="20"/>
              </w:rPr>
            </w:pPr>
            <w:r w:rsidRPr="00844719">
              <w:rPr>
                <w:rFonts w:asciiTheme="majorHAnsi" w:hAnsiTheme="majorHAnsi" w:cstheme="majorHAnsi"/>
                <w:sz w:val="20"/>
                <w:szCs w:val="20"/>
              </w:rPr>
              <w:t xml:space="preserve">Support for comprehensive training program to enhance technical and operational capacities of DMCs </w:t>
            </w:r>
          </w:p>
          <w:p w:rsidR="0099201E" w:rsidRPr="00844719" w:rsidRDefault="0099201E" w:rsidP="00844719">
            <w:pPr>
              <w:pStyle w:val="ListParagraph"/>
              <w:numPr>
                <w:ilvl w:val="0"/>
                <w:numId w:val="27"/>
              </w:numPr>
              <w:rPr>
                <w:rFonts w:asciiTheme="majorHAnsi" w:hAnsiTheme="majorHAnsi" w:cstheme="majorHAnsi"/>
                <w:sz w:val="20"/>
                <w:szCs w:val="20"/>
              </w:rPr>
            </w:pPr>
            <w:r w:rsidRPr="00844719">
              <w:rPr>
                <w:rFonts w:asciiTheme="majorHAnsi" w:hAnsiTheme="majorHAnsi" w:cstheme="majorHAnsi"/>
                <w:sz w:val="20"/>
                <w:szCs w:val="20"/>
              </w:rPr>
              <w:lastRenderedPageBreak/>
              <w:t>Support documentation, monitoring and evaluation of disaster management planning and implementation</w:t>
            </w:r>
          </w:p>
        </w:tc>
        <w:tc>
          <w:tcPr>
            <w:tcW w:w="207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RRD</w:t>
            </w:r>
            <w:r w:rsidR="004A627A" w:rsidRPr="00844719">
              <w:rPr>
                <w:rFonts w:asciiTheme="majorHAnsi" w:hAnsiTheme="majorHAnsi" w:cstheme="majorHAnsi"/>
                <w:sz w:val="20"/>
                <w:szCs w:val="20"/>
              </w:rPr>
              <w:t xml:space="preserve">, </w:t>
            </w:r>
            <w:r w:rsidRPr="00844719">
              <w:rPr>
                <w:rFonts w:asciiTheme="majorHAnsi" w:hAnsiTheme="majorHAnsi" w:cstheme="majorHAnsi"/>
                <w:sz w:val="20"/>
                <w:szCs w:val="20"/>
              </w:rPr>
              <w:t>GAD</w:t>
            </w:r>
            <w:r w:rsidR="004A627A" w:rsidRPr="00844719">
              <w:rPr>
                <w:rFonts w:asciiTheme="majorHAnsi" w:hAnsiTheme="majorHAnsi" w:cstheme="majorHAnsi"/>
                <w:sz w:val="20"/>
                <w:szCs w:val="20"/>
              </w:rPr>
              <w:t xml:space="preserve">, </w:t>
            </w:r>
            <w:r w:rsidRPr="00844719">
              <w:rPr>
                <w:rFonts w:asciiTheme="majorHAnsi" w:hAnsiTheme="majorHAnsi" w:cstheme="majorHAnsi"/>
                <w:sz w:val="20"/>
                <w:szCs w:val="20"/>
              </w:rPr>
              <w:t>DMH</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99201E" w:rsidRPr="00844719" w:rsidRDefault="004A627A" w:rsidP="00844719">
            <w:pPr>
              <w:rPr>
                <w:rFonts w:asciiTheme="majorHAnsi" w:hAnsiTheme="majorHAnsi" w:cstheme="majorHAnsi"/>
                <w:sz w:val="20"/>
                <w:szCs w:val="20"/>
              </w:rPr>
            </w:pPr>
            <w:r w:rsidRPr="00844719">
              <w:rPr>
                <w:rFonts w:asciiTheme="majorHAnsi" w:hAnsiTheme="majorHAnsi" w:cstheme="majorHAnsi"/>
                <w:sz w:val="20"/>
                <w:szCs w:val="20"/>
              </w:rPr>
              <w:t>different line departments at township level</w:t>
            </w:r>
          </w:p>
          <w:p w:rsidR="0099201E" w:rsidRPr="00844719" w:rsidRDefault="004A627A" w:rsidP="00844719">
            <w:pPr>
              <w:rPr>
                <w:rFonts w:asciiTheme="majorHAnsi" w:hAnsiTheme="majorHAnsi" w:cstheme="majorHAnsi"/>
                <w:b/>
                <w:sz w:val="20"/>
                <w:szCs w:val="20"/>
              </w:rPr>
            </w:pPr>
            <w:r w:rsidRPr="00844719">
              <w:rPr>
                <w:rFonts w:asciiTheme="majorHAnsi" w:hAnsiTheme="majorHAnsi" w:cstheme="majorHAnsi"/>
                <w:sz w:val="20"/>
                <w:szCs w:val="20"/>
              </w:rPr>
              <w:t>NGOs, Civil Society Organizations,</w:t>
            </w:r>
          </w:p>
          <w:p w:rsidR="0099201E" w:rsidRPr="00844719" w:rsidRDefault="004A627A" w:rsidP="00844719">
            <w:pPr>
              <w:rPr>
                <w:rFonts w:asciiTheme="majorHAnsi" w:hAnsiTheme="majorHAnsi" w:cstheme="majorHAnsi"/>
                <w:b/>
                <w:sz w:val="20"/>
                <w:szCs w:val="20"/>
              </w:rPr>
            </w:pPr>
            <w:r w:rsidRPr="00844719">
              <w:rPr>
                <w:rFonts w:asciiTheme="majorHAnsi" w:hAnsiTheme="majorHAnsi" w:cstheme="majorHAnsi"/>
                <w:sz w:val="20"/>
                <w:szCs w:val="20"/>
              </w:rPr>
              <w:lastRenderedPageBreak/>
              <w:t>Private Sector</w:t>
            </w:r>
            <w:r w:rsidR="0099201E" w:rsidRPr="00844719">
              <w:rPr>
                <w:rFonts w:asciiTheme="majorHAnsi" w:hAnsiTheme="majorHAnsi" w:cstheme="majorHAnsi"/>
                <w:sz w:val="20"/>
                <w:szCs w:val="20"/>
              </w:rPr>
              <w:t xml:space="preserve"> </w:t>
            </w:r>
          </w:p>
        </w:tc>
        <w:tc>
          <w:tcPr>
            <w:tcW w:w="1260" w:type="dxa"/>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US$</w:t>
            </w:r>
          </w:p>
          <w:p w:rsidR="0099201E" w:rsidRPr="00844719" w:rsidRDefault="00C74FD5" w:rsidP="00844719">
            <w:pPr>
              <w:rPr>
                <w:rFonts w:asciiTheme="majorHAnsi" w:hAnsiTheme="majorHAnsi" w:cstheme="majorHAnsi"/>
                <w:bCs/>
                <w:iCs/>
                <w:sz w:val="20"/>
                <w:szCs w:val="20"/>
              </w:rPr>
            </w:pPr>
            <w:r>
              <w:rPr>
                <w:rFonts w:asciiTheme="majorHAnsi" w:hAnsiTheme="majorHAnsi" w:cstheme="majorHAnsi"/>
                <w:bCs/>
                <w:iCs/>
                <w:sz w:val="20"/>
                <w:szCs w:val="20"/>
              </w:rPr>
              <w:t>386,175</w:t>
            </w:r>
          </w:p>
        </w:tc>
      </w:tr>
      <w:tr w:rsidR="004A627A" w:rsidRPr="00844719" w:rsidTr="00844719">
        <w:trPr>
          <w:trHeight w:val="1241"/>
        </w:trPr>
        <w:tc>
          <w:tcPr>
            <w:tcW w:w="2790" w:type="dxa"/>
            <w:vMerge/>
            <w:shd w:val="clear" w:color="auto" w:fill="FFFFFF"/>
          </w:tcPr>
          <w:p w:rsidR="004A627A" w:rsidRPr="00844719" w:rsidRDefault="004A627A" w:rsidP="00AB26DB">
            <w:pPr>
              <w:spacing w:before="120"/>
              <w:rPr>
                <w:rFonts w:asciiTheme="majorHAnsi" w:hAnsiTheme="majorHAnsi" w:cstheme="majorHAnsi"/>
                <w:b/>
                <w:color w:val="0000FF"/>
                <w:sz w:val="20"/>
                <w:szCs w:val="20"/>
              </w:rPr>
            </w:pPr>
          </w:p>
        </w:tc>
        <w:tc>
          <w:tcPr>
            <w:tcW w:w="3958" w:type="dxa"/>
            <w:vMerge/>
            <w:shd w:val="clear" w:color="auto" w:fill="DBE5F1" w:themeFill="accent1" w:themeFillTint="33"/>
          </w:tcPr>
          <w:p w:rsidR="004A627A" w:rsidRPr="00844719" w:rsidRDefault="004A627A" w:rsidP="00AB26DB">
            <w:pPr>
              <w:spacing w:before="120"/>
              <w:rPr>
                <w:rFonts w:asciiTheme="majorHAnsi" w:hAnsiTheme="majorHAnsi" w:cstheme="majorHAnsi"/>
                <w:b/>
                <w:color w:val="0000FF"/>
                <w:sz w:val="20"/>
                <w:szCs w:val="20"/>
              </w:rPr>
            </w:pPr>
          </w:p>
        </w:tc>
        <w:tc>
          <w:tcPr>
            <w:tcW w:w="4592" w:type="dxa"/>
            <w:shd w:val="clear" w:color="auto" w:fill="auto"/>
          </w:tcPr>
          <w:p w:rsidR="004A627A" w:rsidRPr="00844719" w:rsidRDefault="004A627A"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Activity 4.2</w:t>
            </w:r>
          </w:p>
          <w:p w:rsidR="004A627A" w:rsidRPr="00844719" w:rsidRDefault="004A627A"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Disaster Management Planning at Township, Village Tract and Villages</w:t>
            </w:r>
          </w:p>
          <w:p w:rsidR="004A627A" w:rsidRPr="00844719" w:rsidRDefault="004A627A"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Sub-activities:</w:t>
            </w:r>
          </w:p>
          <w:p w:rsidR="004A627A" w:rsidRPr="00844719" w:rsidRDefault="004A627A" w:rsidP="00E702EF">
            <w:pPr>
              <w:pStyle w:val="ListParagraph"/>
              <w:numPr>
                <w:ilvl w:val="0"/>
                <w:numId w:val="28"/>
              </w:numPr>
              <w:spacing w:before="120"/>
              <w:rPr>
                <w:rFonts w:asciiTheme="majorHAnsi" w:hAnsiTheme="majorHAnsi" w:cstheme="majorHAnsi"/>
                <w:sz w:val="20"/>
                <w:szCs w:val="20"/>
              </w:rPr>
            </w:pPr>
            <w:r w:rsidRPr="00844719">
              <w:rPr>
                <w:rFonts w:asciiTheme="majorHAnsi" w:hAnsiTheme="majorHAnsi" w:cstheme="majorHAnsi"/>
                <w:sz w:val="20"/>
                <w:szCs w:val="20"/>
              </w:rPr>
              <w:t>Conduct Risk Assessments – including hazard mapping using more robust methodology such as GPS-GIS system, vulnerability and capacity assessment</w:t>
            </w:r>
          </w:p>
          <w:p w:rsidR="004A627A" w:rsidRPr="00844719" w:rsidRDefault="004A627A" w:rsidP="00E702EF">
            <w:pPr>
              <w:pStyle w:val="ListParagraph"/>
              <w:numPr>
                <w:ilvl w:val="0"/>
                <w:numId w:val="28"/>
              </w:numPr>
              <w:spacing w:before="120"/>
              <w:rPr>
                <w:rFonts w:asciiTheme="majorHAnsi" w:hAnsiTheme="majorHAnsi" w:cstheme="majorHAnsi"/>
                <w:sz w:val="20"/>
                <w:szCs w:val="20"/>
              </w:rPr>
            </w:pPr>
            <w:r w:rsidRPr="00844719">
              <w:rPr>
                <w:rFonts w:asciiTheme="majorHAnsi" w:hAnsiTheme="majorHAnsi" w:cstheme="majorHAnsi"/>
                <w:sz w:val="20"/>
                <w:szCs w:val="20"/>
              </w:rPr>
              <w:t xml:space="preserve">Support for Disaster Management Planning </w:t>
            </w:r>
          </w:p>
          <w:p w:rsidR="004A627A" w:rsidRPr="00844719" w:rsidRDefault="004A627A" w:rsidP="00E702EF">
            <w:pPr>
              <w:pStyle w:val="ListParagraph"/>
              <w:numPr>
                <w:ilvl w:val="0"/>
                <w:numId w:val="28"/>
              </w:numPr>
              <w:spacing w:before="120"/>
              <w:rPr>
                <w:rFonts w:asciiTheme="majorHAnsi" w:hAnsiTheme="majorHAnsi" w:cstheme="majorHAnsi"/>
                <w:b/>
                <w:sz w:val="20"/>
                <w:szCs w:val="20"/>
              </w:rPr>
            </w:pPr>
            <w:r w:rsidRPr="00844719">
              <w:rPr>
                <w:rFonts w:asciiTheme="majorHAnsi" w:hAnsiTheme="majorHAnsi" w:cstheme="majorHAnsi"/>
                <w:sz w:val="20"/>
                <w:szCs w:val="20"/>
              </w:rPr>
              <w:t>Linkage with other groups for generating support to DMPs</w:t>
            </w:r>
          </w:p>
        </w:tc>
        <w:tc>
          <w:tcPr>
            <w:tcW w:w="2070" w:type="dxa"/>
            <w:shd w:val="clear" w:color="auto" w:fill="auto"/>
          </w:tcPr>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RRD, GAD, DMH</w:t>
            </w:r>
          </w:p>
          <w:p w:rsidR="004A627A" w:rsidRPr="00844719" w:rsidRDefault="004A627A" w:rsidP="00AB26DB">
            <w:pPr>
              <w:spacing w:before="120"/>
              <w:rPr>
                <w:rFonts w:asciiTheme="majorHAnsi" w:hAnsiTheme="majorHAnsi" w:cstheme="majorHAnsi"/>
                <w:sz w:val="20"/>
                <w:szCs w:val="20"/>
              </w:rPr>
            </w:pPr>
          </w:p>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different line departments at township level</w:t>
            </w:r>
          </w:p>
          <w:p w:rsidR="004A627A" w:rsidRPr="00844719" w:rsidRDefault="004A627A" w:rsidP="00AB26DB">
            <w:pPr>
              <w:spacing w:before="120"/>
              <w:rPr>
                <w:rFonts w:asciiTheme="majorHAnsi" w:hAnsiTheme="majorHAnsi" w:cstheme="majorHAnsi"/>
                <w:b/>
                <w:sz w:val="20"/>
                <w:szCs w:val="20"/>
              </w:rPr>
            </w:pPr>
            <w:r w:rsidRPr="00844719">
              <w:rPr>
                <w:rFonts w:asciiTheme="majorHAnsi" w:hAnsiTheme="majorHAnsi" w:cstheme="majorHAnsi"/>
                <w:sz w:val="20"/>
                <w:szCs w:val="20"/>
              </w:rPr>
              <w:t>NGOs, Civil Society Organizations,</w:t>
            </w:r>
          </w:p>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 xml:space="preserve">Private Sector </w:t>
            </w:r>
          </w:p>
        </w:tc>
        <w:tc>
          <w:tcPr>
            <w:tcW w:w="1260" w:type="dxa"/>
            <w:shd w:val="clear" w:color="auto" w:fill="auto"/>
          </w:tcPr>
          <w:p w:rsidR="004A627A" w:rsidRPr="00C74FD5" w:rsidRDefault="00C74FD5" w:rsidP="00AB26DB">
            <w:pPr>
              <w:spacing w:before="120"/>
              <w:rPr>
                <w:rFonts w:asciiTheme="majorHAnsi" w:hAnsiTheme="majorHAnsi" w:cstheme="majorHAnsi"/>
                <w:sz w:val="20"/>
                <w:szCs w:val="20"/>
              </w:rPr>
            </w:pPr>
            <w:r>
              <w:rPr>
                <w:rFonts w:asciiTheme="majorHAnsi" w:hAnsiTheme="majorHAnsi" w:cstheme="majorHAnsi"/>
                <w:sz w:val="20"/>
                <w:szCs w:val="20"/>
              </w:rPr>
              <w:t>US$ 646,302</w:t>
            </w:r>
          </w:p>
        </w:tc>
      </w:tr>
      <w:tr w:rsidR="004A627A" w:rsidRPr="00844719" w:rsidTr="00844719">
        <w:trPr>
          <w:trHeight w:val="1421"/>
        </w:trPr>
        <w:tc>
          <w:tcPr>
            <w:tcW w:w="2790" w:type="dxa"/>
            <w:vMerge/>
            <w:shd w:val="clear" w:color="auto" w:fill="FFFFFF"/>
          </w:tcPr>
          <w:p w:rsidR="004A627A" w:rsidRPr="00844719" w:rsidRDefault="004A627A" w:rsidP="00AB26DB">
            <w:pPr>
              <w:spacing w:before="120"/>
              <w:rPr>
                <w:rFonts w:asciiTheme="majorHAnsi" w:hAnsiTheme="majorHAnsi" w:cstheme="majorHAnsi"/>
                <w:b/>
                <w:color w:val="0000FF"/>
                <w:sz w:val="20"/>
                <w:szCs w:val="20"/>
              </w:rPr>
            </w:pPr>
          </w:p>
        </w:tc>
        <w:tc>
          <w:tcPr>
            <w:tcW w:w="3958" w:type="dxa"/>
            <w:vMerge/>
            <w:shd w:val="clear" w:color="auto" w:fill="DBE5F1" w:themeFill="accent1" w:themeFillTint="33"/>
          </w:tcPr>
          <w:p w:rsidR="004A627A" w:rsidRPr="00844719" w:rsidRDefault="004A627A" w:rsidP="00AB26DB">
            <w:pPr>
              <w:spacing w:before="120"/>
              <w:rPr>
                <w:rFonts w:asciiTheme="majorHAnsi" w:hAnsiTheme="majorHAnsi" w:cstheme="majorHAnsi"/>
                <w:b/>
                <w:color w:val="0000FF"/>
                <w:sz w:val="20"/>
                <w:szCs w:val="20"/>
              </w:rPr>
            </w:pPr>
          </w:p>
        </w:tc>
        <w:tc>
          <w:tcPr>
            <w:tcW w:w="4592" w:type="dxa"/>
            <w:shd w:val="clear" w:color="auto" w:fill="auto"/>
          </w:tcPr>
          <w:p w:rsidR="004A627A" w:rsidRPr="00844719" w:rsidRDefault="004A627A"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Activity 4.3      Implementation of risk reduction measures</w:t>
            </w:r>
          </w:p>
          <w:p w:rsidR="004A627A" w:rsidRPr="00844719" w:rsidRDefault="004A627A" w:rsidP="00AB26DB">
            <w:pPr>
              <w:spacing w:before="120"/>
              <w:rPr>
                <w:rFonts w:asciiTheme="majorHAnsi" w:hAnsiTheme="majorHAnsi" w:cstheme="majorHAnsi"/>
                <w:b/>
                <w:sz w:val="20"/>
                <w:szCs w:val="20"/>
              </w:rPr>
            </w:pPr>
          </w:p>
          <w:p w:rsidR="004A627A" w:rsidRPr="00844719" w:rsidRDefault="004A627A"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Sub-activities:</w:t>
            </w:r>
          </w:p>
          <w:p w:rsidR="004A627A" w:rsidRPr="00844719" w:rsidRDefault="004A627A" w:rsidP="00E702EF">
            <w:pPr>
              <w:pStyle w:val="ListParagraph"/>
              <w:numPr>
                <w:ilvl w:val="0"/>
                <w:numId w:val="29"/>
              </w:numPr>
              <w:spacing w:before="120"/>
              <w:rPr>
                <w:rFonts w:asciiTheme="majorHAnsi" w:hAnsiTheme="majorHAnsi" w:cstheme="majorHAnsi"/>
                <w:sz w:val="20"/>
                <w:szCs w:val="20"/>
              </w:rPr>
            </w:pPr>
            <w:r w:rsidRPr="00844719">
              <w:rPr>
                <w:rFonts w:asciiTheme="majorHAnsi" w:hAnsiTheme="majorHAnsi" w:cstheme="majorHAnsi"/>
                <w:sz w:val="20"/>
                <w:szCs w:val="20"/>
              </w:rPr>
              <w:t>Small-grants for preparedness and mitigation measures</w:t>
            </w:r>
          </w:p>
          <w:p w:rsidR="004A627A" w:rsidRPr="00844719" w:rsidRDefault="004A627A" w:rsidP="00AB26DB">
            <w:pPr>
              <w:pStyle w:val="ListParagraph"/>
              <w:spacing w:before="120"/>
              <w:ind w:left="360"/>
              <w:rPr>
                <w:rFonts w:asciiTheme="majorHAnsi" w:hAnsiTheme="majorHAnsi" w:cstheme="majorHAnsi"/>
                <w:sz w:val="20"/>
                <w:szCs w:val="20"/>
              </w:rPr>
            </w:pPr>
          </w:p>
        </w:tc>
        <w:tc>
          <w:tcPr>
            <w:tcW w:w="2070" w:type="dxa"/>
            <w:shd w:val="clear" w:color="auto" w:fill="auto"/>
          </w:tcPr>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RRD, GAD, DMH</w:t>
            </w:r>
          </w:p>
          <w:p w:rsidR="004A627A" w:rsidRPr="00844719" w:rsidRDefault="004A627A" w:rsidP="00AB26DB">
            <w:pPr>
              <w:spacing w:before="120"/>
              <w:rPr>
                <w:rFonts w:asciiTheme="majorHAnsi" w:hAnsiTheme="majorHAnsi" w:cstheme="majorHAnsi"/>
                <w:sz w:val="20"/>
                <w:szCs w:val="20"/>
              </w:rPr>
            </w:pPr>
          </w:p>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different line departments at township level</w:t>
            </w:r>
          </w:p>
          <w:p w:rsidR="004A627A" w:rsidRPr="00844719" w:rsidRDefault="004A627A" w:rsidP="00AB26DB">
            <w:pPr>
              <w:spacing w:before="120"/>
              <w:rPr>
                <w:rFonts w:asciiTheme="majorHAnsi" w:hAnsiTheme="majorHAnsi" w:cstheme="majorHAnsi"/>
                <w:b/>
                <w:sz w:val="20"/>
                <w:szCs w:val="20"/>
              </w:rPr>
            </w:pPr>
            <w:r w:rsidRPr="00844719">
              <w:rPr>
                <w:rFonts w:asciiTheme="majorHAnsi" w:hAnsiTheme="majorHAnsi" w:cstheme="majorHAnsi"/>
                <w:sz w:val="20"/>
                <w:szCs w:val="20"/>
              </w:rPr>
              <w:t>NGOs, Civil Society Organizations,</w:t>
            </w:r>
          </w:p>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 xml:space="preserve">Private Sector </w:t>
            </w:r>
          </w:p>
        </w:tc>
        <w:tc>
          <w:tcPr>
            <w:tcW w:w="1260" w:type="dxa"/>
            <w:shd w:val="clear" w:color="auto" w:fill="auto"/>
          </w:tcPr>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US$</w:t>
            </w:r>
          </w:p>
          <w:p w:rsidR="004A627A" w:rsidRPr="00844719" w:rsidRDefault="00C74FD5" w:rsidP="00AB26DB">
            <w:pPr>
              <w:spacing w:before="120"/>
              <w:rPr>
                <w:rFonts w:asciiTheme="majorHAnsi" w:hAnsiTheme="majorHAnsi" w:cstheme="majorHAnsi"/>
                <w:bCs/>
                <w:iCs/>
                <w:sz w:val="20"/>
                <w:szCs w:val="20"/>
              </w:rPr>
            </w:pPr>
            <w:r>
              <w:rPr>
                <w:rFonts w:asciiTheme="majorHAnsi" w:hAnsiTheme="majorHAnsi" w:cstheme="majorHAnsi"/>
                <w:bCs/>
                <w:iCs/>
                <w:sz w:val="20"/>
                <w:szCs w:val="20"/>
              </w:rPr>
              <w:t>3,518,925</w:t>
            </w:r>
          </w:p>
        </w:tc>
      </w:tr>
      <w:tr w:rsidR="0099201E" w:rsidRPr="00844719" w:rsidTr="00844719">
        <w:trPr>
          <w:trHeight w:val="2780"/>
        </w:trPr>
        <w:tc>
          <w:tcPr>
            <w:tcW w:w="2790" w:type="dxa"/>
            <w:vMerge/>
            <w:shd w:val="clear" w:color="auto" w:fill="FFFFFF"/>
          </w:tcPr>
          <w:p w:rsidR="0099201E" w:rsidRPr="00844719" w:rsidRDefault="0099201E" w:rsidP="00AB26DB">
            <w:pPr>
              <w:spacing w:before="120"/>
              <w:rPr>
                <w:rFonts w:asciiTheme="majorHAnsi" w:hAnsiTheme="majorHAnsi" w:cstheme="majorHAnsi"/>
                <w:b/>
                <w:sz w:val="20"/>
                <w:szCs w:val="20"/>
              </w:rPr>
            </w:pPr>
          </w:p>
        </w:tc>
        <w:tc>
          <w:tcPr>
            <w:tcW w:w="3958" w:type="dxa"/>
            <w:vMerge/>
            <w:shd w:val="clear" w:color="auto" w:fill="DBE5F1" w:themeFill="accent1" w:themeFillTint="33"/>
          </w:tcPr>
          <w:p w:rsidR="0099201E" w:rsidRPr="00844719" w:rsidRDefault="0099201E" w:rsidP="00AB26DB">
            <w:pPr>
              <w:spacing w:before="120"/>
              <w:rPr>
                <w:rFonts w:asciiTheme="majorHAnsi" w:hAnsiTheme="majorHAnsi" w:cstheme="majorHAnsi"/>
                <w:b/>
                <w:color w:val="0000FF"/>
                <w:sz w:val="20"/>
                <w:szCs w:val="20"/>
              </w:rPr>
            </w:pPr>
          </w:p>
        </w:tc>
        <w:tc>
          <w:tcPr>
            <w:tcW w:w="4592" w:type="dxa"/>
            <w:shd w:val="clear" w:color="auto" w:fill="auto"/>
          </w:tcPr>
          <w:p w:rsidR="0099201E" w:rsidRPr="00844719" w:rsidRDefault="0099201E"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 xml:space="preserve">Activity 4.4       Community education and risk awareness </w:t>
            </w:r>
          </w:p>
          <w:p w:rsidR="0099201E" w:rsidRPr="00844719" w:rsidRDefault="0099201E" w:rsidP="00AB26DB">
            <w:pPr>
              <w:spacing w:before="120"/>
              <w:rPr>
                <w:rFonts w:asciiTheme="majorHAnsi" w:hAnsiTheme="majorHAnsi" w:cstheme="majorHAnsi"/>
                <w:b/>
                <w:sz w:val="20"/>
                <w:szCs w:val="20"/>
              </w:rPr>
            </w:pPr>
            <w:r w:rsidRPr="00844719">
              <w:rPr>
                <w:rFonts w:asciiTheme="majorHAnsi" w:hAnsiTheme="majorHAnsi" w:cstheme="majorHAnsi"/>
                <w:b/>
                <w:sz w:val="20"/>
                <w:szCs w:val="20"/>
              </w:rPr>
              <w:t>Sub-activities:</w:t>
            </w:r>
          </w:p>
          <w:p w:rsidR="0099201E" w:rsidRPr="00844719" w:rsidRDefault="0099201E" w:rsidP="00230AF8">
            <w:pPr>
              <w:pStyle w:val="ListParagraph"/>
              <w:numPr>
                <w:ilvl w:val="0"/>
                <w:numId w:val="30"/>
              </w:numPr>
              <w:rPr>
                <w:rFonts w:asciiTheme="majorHAnsi" w:hAnsiTheme="majorHAnsi" w:cstheme="majorHAnsi"/>
                <w:sz w:val="20"/>
                <w:szCs w:val="20"/>
              </w:rPr>
            </w:pPr>
            <w:r w:rsidRPr="00844719">
              <w:rPr>
                <w:rFonts w:asciiTheme="majorHAnsi" w:hAnsiTheme="majorHAnsi" w:cstheme="majorHAnsi"/>
                <w:sz w:val="20"/>
                <w:szCs w:val="20"/>
              </w:rPr>
              <w:t xml:space="preserve">Development and production of IEC materials </w:t>
            </w:r>
          </w:p>
          <w:p w:rsidR="0099201E" w:rsidRPr="00844719" w:rsidRDefault="0099201E" w:rsidP="00230AF8">
            <w:pPr>
              <w:pStyle w:val="ListParagraph"/>
              <w:numPr>
                <w:ilvl w:val="0"/>
                <w:numId w:val="30"/>
              </w:numPr>
              <w:rPr>
                <w:rFonts w:asciiTheme="majorHAnsi" w:hAnsiTheme="majorHAnsi" w:cstheme="majorHAnsi"/>
                <w:sz w:val="20"/>
                <w:szCs w:val="20"/>
              </w:rPr>
            </w:pPr>
            <w:r w:rsidRPr="00844719">
              <w:rPr>
                <w:rFonts w:asciiTheme="majorHAnsi" w:hAnsiTheme="majorHAnsi" w:cstheme="majorHAnsi"/>
                <w:sz w:val="20"/>
                <w:szCs w:val="20"/>
              </w:rPr>
              <w:t>Conduct public awareness campaigns</w:t>
            </w:r>
          </w:p>
          <w:p w:rsidR="0099201E" w:rsidRPr="00844719" w:rsidRDefault="0099201E" w:rsidP="00230AF8">
            <w:pPr>
              <w:pStyle w:val="ListParagraph"/>
              <w:numPr>
                <w:ilvl w:val="0"/>
                <w:numId w:val="30"/>
              </w:numPr>
              <w:rPr>
                <w:rFonts w:asciiTheme="majorHAnsi" w:hAnsiTheme="majorHAnsi" w:cstheme="majorHAnsi"/>
                <w:sz w:val="20"/>
                <w:szCs w:val="20"/>
              </w:rPr>
            </w:pPr>
            <w:r w:rsidRPr="00844719">
              <w:rPr>
                <w:rFonts w:asciiTheme="majorHAnsi" w:hAnsiTheme="majorHAnsi" w:cstheme="majorHAnsi"/>
                <w:sz w:val="20"/>
                <w:szCs w:val="20"/>
              </w:rPr>
              <w:t>Simulation and mock drills</w:t>
            </w:r>
          </w:p>
        </w:tc>
        <w:tc>
          <w:tcPr>
            <w:tcW w:w="2070" w:type="dxa"/>
            <w:shd w:val="clear" w:color="auto" w:fill="auto"/>
          </w:tcPr>
          <w:p w:rsidR="0099201E" w:rsidRPr="00844719" w:rsidRDefault="0099201E" w:rsidP="00AB26DB">
            <w:pPr>
              <w:spacing w:before="120"/>
              <w:rPr>
                <w:rFonts w:asciiTheme="majorHAnsi" w:hAnsiTheme="majorHAnsi" w:cstheme="majorHAnsi"/>
                <w:sz w:val="20"/>
                <w:szCs w:val="20"/>
              </w:rPr>
            </w:pPr>
            <w:r w:rsidRPr="00844719">
              <w:rPr>
                <w:rFonts w:asciiTheme="majorHAnsi" w:hAnsiTheme="majorHAnsi" w:cstheme="majorHAnsi"/>
                <w:sz w:val="20"/>
                <w:szCs w:val="20"/>
              </w:rPr>
              <w:t xml:space="preserve">RRD, GAD, DMH, </w:t>
            </w:r>
            <w:proofErr w:type="spellStart"/>
            <w:r w:rsidRPr="00844719">
              <w:rPr>
                <w:rFonts w:asciiTheme="majorHAnsi" w:hAnsiTheme="majorHAnsi" w:cstheme="majorHAnsi"/>
                <w:sz w:val="20"/>
                <w:szCs w:val="20"/>
              </w:rPr>
              <w:t>MoE</w:t>
            </w:r>
            <w:proofErr w:type="spellEnd"/>
            <w:r w:rsidRPr="00844719">
              <w:rPr>
                <w:rFonts w:asciiTheme="majorHAnsi" w:hAnsiTheme="majorHAnsi" w:cstheme="majorHAnsi"/>
                <w:sz w:val="20"/>
                <w:szCs w:val="20"/>
              </w:rPr>
              <w:t>, Ministry of Information,</w:t>
            </w:r>
          </w:p>
          <w:p w:rsidR="0099201E" w:rsidRPr="00844719" w:rsidRDefault="0099201E" w:rsidP="00AB26DB">
            <w:pPr>
              <w:spacing w:before="120"/>
              <w:rPr>
                <w:rFonts w:asciiTheme="majorHAnsi" w:hAnsiTheme="majorHAnsi" w:cstheme="majorHAnsi"/>
                <w:sz w:val="20"/>
                <w:szCs w:val="20"/>
              </w:rPr>
            </w:pPr>
          </w:p>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State/Division, Township Authorities</w:t>
            </w:r>
          </w:p>
          <w:p w:rsidR="004A627A"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different line departments at township level</w:t>
            </w:r>
          </w:p>
          <w:p w:rsidR="004A627A" w:rsidRPr="00844719" w:rsidRDefault="004A627A" w:rsidP="00AB26DB">
            <w:pPr>
              <w:spacing w:before="120"/>
              <w:rPr>
                <w:rFonts w:asciiTheme="majorHAnsi" w:hAnsiTheme="majorHAnsi" w:cstheme="majorHAnsi"/>
                <w:b/>
                <w:sz w:val="20"/>
                <w:szCs w:val="20"/>
              </w:rPr>
            </w:pPr>
            <w:r w:rsidRPr="00844719">
              <w:rPr>
                <w:rFonts w:asciiTheme="majorHAnsi" w:hAnsiTheme="majorHAnsi" w:cstheme="majorHAnsi"/>
                <w:sz w:val="20"/>
                <w:szCs w:val="20"/>
              </w:rPr>
              <w:t>NGOs, Civil Society Organizations,</w:t>
            </w:r>
          </w:p>
          <w:p w:rsidR="0099201E" w:rsidRPr="00844719" w:rsidRDefault="004A627A" w:rsidP="00AB26DB">
            <w:pPr>
              <w:spacing w:before="120"/>
              <w:rPr>
                <w:rFonts w:asciiTheme="majorHAnsi" w:hAnsiTheme="majorHAnsi" w:cstheme="majorHAnsi"/>
                <w:sz w:val="20"/>
                <w:szCs w:val="20"/>
              </w:rPr>
            </w:pPr>
            <w:r w:rsidRPr="00844719">
              <w:rPr>
                <w:rFonts w:asciiTheme="majorHAnsi" w:hAnsiTheme="majorHAnsi" w:cstheme="majorHAnsi"/>
                <w:sz w:val="20"/>
                <w:szCs w:val="20"/>
              </w:rPr>
              <w:t>Private Sector</w:t>
            </w:r>
          </w:p>
        </w:tc>
        <w:tc>
          <w:tcPr>
            <w:tcW w:w="1260" w:type="dxa"/>
            <w:shd w:val="clear" w:color="auto" w:fill="auto"/>
          </w:tcPr>
          <w:p w:rsidR="0099201E" w:rsidRPr="00844719" w:rsidRDefault="0099201E" w:rsidP="00AB26DB">
            <w:pPr>
              <w:spacing w:before="120"/>
              <w:rPr>
                <w:rFonts w:asciiTheme="majorHAnsi" w:hAnsiTheme="majorHAnsi" w:cstheme="majorHAnsi"/>
                <w:sz w:val="20"/>
                <w:szCs w:val="20"/>
              </w:rPr>
            </w:pPr>
            <w:r w:rsidRPr="00844719">
              <w:rPr>
                <w:rFonts w:asciiTheme="majorHAnsi" w:hAnsiTheme="majorHAnsi" w:cstheme="majorHAnsi"/>
                <w:sz w:val="20"/>
                <w:szCs w:val="20"/>
              </w:rPr>
              <w:t>US$</w:t>
            </w:r>
          </w:p>
          <w:p w:rsidR="0099201E" w:rsidRPr="00844719" w:rsidRDefault="00C74FD5" w:rsidP="00AB26DB">
            <w:pPr>
              <w:spacing w:before="120"/>
              <w:rPr>
                <w:rFonts w:asciiTheme="majorHAnsi" w:hAnsiTheme="majorHAnsi" w:cstheme="majorHAnsi"/>
                <w:sz w:val="20"/>
                <w:szCs w:val="20"/>
              </w:rPr>
            </w:pPr>
            <w:r>
              <w:rPr>
                <w:rFonts w:asciiTheme="majorHAnsi" w:hAnsiTheme="majorHAnsi" w:cstheme="majorHAnsi"/>
                <w:sz w:val="20"/>
                <w:szCs w:val="20"/>
              </w:rPr>
              <w:t>138,475</w:t>
            </w:r>
          </w:p>
        </w:tc>
      </w:tr>
      <w:tr w:rsidR="00C74FD5" w:rsidRPr="00844719" w:rsidTr="00C74FD5">
        <w:trPr>
          <w:trHeight w:val="658"/>
        </w:trPr>
        <w:tc>
          <w:tcPr>
            <w:tcW w:w="13410" w:type="dxa"/>
            <w:gridSpan w:val="4"/>
            <w:shd w:val="clear" w:color="auto" w:fill="FFFFFF"/>
          </w:tcPr>
          <w:p w:rsidR="00C74FD5" w:rsidRPr="00844719" w:rsidRDefault="008F669E" w:rsidP="00AB26DB">
            <w:pPr>
              <w:spacing w:before="120"/>
              <w:rPr>
                <w:rFonts w:asciiTheme="majorHAnsi" w:hAnsiTheme="majorHAnsi" w:cstheme="majorHAnsi"/>
                <w:sz w:val="20"/>
                <w:szCs w:val="20"/>
              </w:rPr>
            </w:pPr>
            <w:r>
              <w:rPr>
                <w:rFonts w:asciiTheme="majorHAnsi" w:hAnsiTheme="majorHAnsi" w:cstheme="majorHAnsi"/>
                <w:sz w:val="20"/>
                <w:szCs w:val="20"/>
              </w:rPr>
              <w:lastRenderedPageBreak/>
              <w:t>Project Management Cost</w:t>
            </w:r>
          </w:p>
        </w:tc>
        <w:tc>
          <w:tcPr>
            <w:tcW w:w="1260" w:type="dxa"/>
            <w:shd w:val="clear" w:color="auto" w:fill="auto"/>
          </w:tcPr>
          <w:p w:rsidR="00C74FD5" w:rsidRPr="00844719" w:rsidRDefault="00C74FD5" w:rsidP="00AB26DB">
            <w:pPr>
              <w:spacing w:before="120"/>
              <w:rPr>
                <w:rFonts w:asciiTheme="majorHAnsi" w:hAnsiTheme="majorHAnsi" w:cstheme="majorHAnsi"/>
                <w:sz w:val="20"/>
                <w:szCs w:val="20"/>
              </w:rPr>
            </w:pPr>
            <w:r>
              <w:rPr>
                <w:rFonts w:asciiTheme="majorHAnsi" w:hAnsiTheme="majorHAnsi" w:cstheme="majorHAnsi"/>
                <w:sz w:val="20"/>
                <w:szCs w:val="20"/>
              </w:rPr>
              <w:t>US $ 234,260</w:t>
            </w:r>
          </w:p>
        </w:tc>
      </w:tr>
      <w:tr w:rsidR="00C74FD5" w:rsidRPr="00844719" w:rsidTr="00C74FD5">
        <w:trPr>
          <w:trHeight w:val="554"/>
        </w:trPr>
        <w:tc>
          <w:tcPr>
            <w:tcW w:w="13410" w:type="dxa"/>
            <w:gridSpan w:val="4"/>
            <w:shd w:val="clear" w:color="auto" w:fill="FFFFFF"/>
          </w:tcPr>
          <w:p w:rsidR="00C74FD5" w:rsidRPr="00844719" w:rsidRDefault="00C74FD5" w:rsidP="00AB26DB">
            <w:pPr>
              <w:spacing w:before="120"/>
              <w:rPr>
                <w:rFonts w:asciiTheme="majorHAnsi" w:hAnsiTheme="majorHAnsi" w:cstheme="majorHAnsi"/>
                <w:sz w:val="20"/>
                <w:szCs w:val="20"/>
              </w:rPr>
            </w:pPr>
            <w:r>
              <w:rPr>
                <w:rFonts w:asciiTheme="majorHAnsi" w:hAnsiTheme="majorHAnsi" w:cstheme="majorHAnsi"/>
                <w:sz w:val="20"/>
                <w:szCs w:val="20"/>
              </w:rPr>
              <w:t>GMS</w:t>
            </w:r>
          </w:p>
        </w:tc>
        <w:tc>
          <w:tcPr>
            <w:tcW w:w="1260" w:type="dxa"/>
            <w:shd w:val="clear" w:color="auto" w:fill="auto"/>
          </w:tcPr>
          <w:p w:rsidR="008F669E" w:rsidRDefault="008F669E" w:rsidP="00AB26DB">
            <w:pPr>
              <w:spacing w:before="120"/>
              <w:rPr>
                <w:rFonts w:asciiTheme="majorHAnsi" w:hAnsiTheme="majorHAnsi" w:cstheme="majorHAnsi"/>
                <w:sz w:val="20"/>
                <w:szCs w:val="20"/>
              </w:rPr>
            </w:pPr>
            <w:r>
              <w:rPr>
                <w:rFonts w:asciiTheme="majorHAnsi" w:hAnsiTheme="majorHAnsi" w:cstheme="majorHAnsi"/>
                <w:sz w:val="20"/>
                <w:szCs w:val="20"/>
              </w:rPr>
              <w:t>US $</w:t>
            </w:r>
          </w:p>
          <w:p w:rsidR="00C74FD5" w:rsidRPr="00844719" w:rsidRDefault="008F669E" w:rsidP="00AB26DB">
            <w:pPr>
              <w:spacing w:before="120"/>
              <w:rPr>
                <w:rFonts w:asciiTheme="majorHAnsi" w:hAnsiTheme="majorHAnsi" w:cstheme="majorHAnsi"/>
                <w:sz w:val="20"/>
                <w:szCs w:val="20"/>
              </w:rPr>
            </w:pPr>
            <w:r>
              <w:rPr>
                <w:rFonts w:asciiTheme="majorHAnsi" w:hAnsiTheme="majorHAnsi" w:cstheme="majorHAnsi"/>
                <w:sz w:val="20"/>
                <w:szCs w:val="20"/>
              </w:rPr>
              <w:t>405,607</w:t>
            </w:r>
          </w:p>
        </w:tc>
      </w:tr>
      <w:tr w:rsidR="0099201E" w:rsidRPr="00844719" w:rsidTr="00D12906">
        <w:trPr>
          <w:trHeight w:val="350"/>
        </w:trPr>
        <w:tc>
          <w:tcPr>
            <w:tcW w:w="11340" w:type="dxa"/>
            <w:gridSpan w:val="3"/>
            <w:shd w:val="clear" w:color="auto" w:fill="D9D9D9" w:themeFill="background1" w:themeFillShade="D9"/>
          </w:tcPr>
          <w:p w:rsidR="0099201E" w:rsidRPr="00844719" w:rsidRDefault="0099201E" w:rsidP="00AB26DB">
            <w:pPr>
              <w:spacing w:before="120"/>
              <w:jc w:val="right"/>
              <w:rPr>
                <w:rFonts w:asciiTheme="majorHAnsi" w:hAnsiTheme="majorHAnsi" w:cstheme="majorHAnsi"/>
                <w:b/>
                <w:color w:val="FF0000"/>
                <w:sz w:val="20"/>
                <w:szCs w:val="20"/>
              </w:rPr>
            </w:pPr>
            <w:r w:rsidRPr="00844719">
              <w:rPr>
                <w:rFonts w:asciiTheme="majorHAnsi" w:hAnsiTheme="majorHAnsi" w:cstheme="majorHAnsi"/>
                <w:b/>
                <w:color w:val="FF0000"/>
                <w:sz w:val="20"/>
                <w:szCs w:val="20"/>
              </w:rPr>
              <w:t>TOTAL</w:t>
            </w:r>
          </w:p>
        </w:tc>
        <w:tc>
          <w:tcPr>
            <w:tcW w:w="3330" w:type="dxa"/>
            <w:gridSpan w:val="2"/>
            <w:shd w:val="clear" w:color="auto" w:fill="FFFFFF"/>
          </w:tcPr>
          <w:p w:rsidR="0099201E" w:rsidRPr="00844719" w:rsidRDefault="0099201E" w:rsidP="00AB26DB">
            <w:pPr>
              <w:spacing w:before="120"/>
              <w:jc w:val="right"/>
              <w:rPr>
                <w:rFonts w:asciiTheme="majorHAnsi" w:hAnsiTheme="majorHAnsi" w:cstheme="majorHAnsi"/>
                <w:b/>
                <w:color w:val="FF0000"/>
                <w:sz w:val="20"/>
                <w:szCs w:val="20"/>
              </w:rPr>
            </w:pPr>
            <w:r w:rsidRPr="00844719">
              <w:rPr>
                <w:rFonts w:asciiTheme="majorHAnsi" w:hAnsiTheme="majorHAnsi" w:cstheme="majorHAnsi"/>
                <w:b/>
                <w:color w:val="FF0000"/>
                <w:sz w:val="20"/>
                <w:szCs w:val="20"/>
              </w:rPr>
              <w:t>US$ 8</w:t>
            </w:r>
            <w:r w:rsidR="003D5E8E" w:rsidRPr="00844719">
              <w:rPr>
                <w:rFonts w:asciiTheme="majorHAnsi" w:hAnsiTheme="majorHAnsi" w:cstheme="majorHAnsi"/>
                <w:b/>
                <w:color w:val="FF0000"/>
                <w:sz w:val="20"/>
                <w:szCs w:val="20"/>
              </w:rPr>
              <w:t>,500,000</w:t>
            </w:r>
          </w:p>
        </w:tc>
      </w:tr>
    </w:tbl>
    <w:p w:rsidR="0099201E" w:rsidRPr="00AB26DB" w:rsidRDefault="0099201E" w:rsidP="00AB26DB">
      <w:pPr>
        <w:spacing w:before="120"/>
        <w:rPr>
          <w:rFonts w:asciiTheme="majorHAnsi" w:hAnsiTheme="majorHAnsi" w:cstheme="majorHAnsi"/>
        </w:rPr>
      </w:pPr>
    </w:p>
    <w:p w:rsidR="0099201E" w:rsidRPr="00AB26DB" w:rsidRDefault="0099201E" w:rsidP="00AB26DB">
      <w:pPr>
        <w:spacing w:before="120"/>
        <w:rPr>
          <w:rFonts w:asciiTheme="majorHAnsi" w:hAnsiTheme="majorHAnsi" w:cstheme="majorHAnsi"/>
        </w:rPr>
      </w:pPr>
    </w:p>
    <w:p w:rsidR="0099201E" w:rsidRPr="00AB26DB" w:rsidRDefault="0099201E" w:rsidP="00AB26DB">
      <w:pPr>
        <w:spacing w:before="120"/>
        <w:jc w:val="both"/>
        <w:rPr>
          <w:rFonts w:asciiTheme="majorHAnsi" w:hAnsiTheme="majorHAnsi" w:cstheme="majorHAnsi"/>
        </w:rPr>
        <w:sectPr w:rsidR="0099201E" w:rsidRPr="00AB26DB" w:rsidSect="00680D54">
          <w:pgSz w:w="16839" w:h="11907" w:orient="landscape" w:code="9"/>
          <w:pgMar w:top="1440" w:right="1440" w:bottom="1440" w:left="1440" w:header="720" w:footer="720" w:gutter="0"/>
          <w:cols w:space="720"/>
          <w:docGrid w:linePitch="360"/>
        </w:sectPr>
      </w:pPr>
    </w:p>
    <w:p w:rsidR="0099201E" w:rsidRPr="00AB26DB" w:rsidRDefault="0099201E" w:rsidP="00AB26DB">
      <w:pPr>
        <w:pStyle w:val="Heading1"/>
        <w:spacing w:before="120"/>
        <w:rPr>
          <w:rFonts w:asciiTheme="majorHAnsi" w:hAnsiTheme="majorHAnsi" w:cstheme="majorHAnsi"/>
          <w:sz w:val="24"/>
          <w:szCs w:val="24"/>
        </w:rPr>
      </w:pPr>
      <w:bookmarkStart w:id="26" w:name="_Toc347389259"/>
      <w:r w:rsidRPr="00AB26DB">
        <w:rPr>
          <w:rFonts w:asciiTheme="majorHAnsi" w:hAnsiTheme="majorHAnsi" w:cstheme="majorHAnsi"/>
          <w:sz w:val="24"/>
          <w:szCs w:val="24"/>
        </w:rPr>
        <w:lastRenderedPageBreak/>
        <w:t>ANNUAL WORK PLAN</w:t>
      </w:r>
      <w:bookmarkEnd w:id="26"/>
    </w:p>
    <w:p w:rsidR="0099201E" w:rsidRPr="00AB26DB" w:rsidRDefault="0099201E" w:rsidP="00AB26DB">
      <w:pPr>
        <w:spacing w:before="120"/>
        <w:rPr>
          <w:rFonts w:asciiTheme="majorHAnsi" w:hAnsiTheme="majorHAnsi" w:cstheme="majorHAnsi"/>
          <w:b/>
          <w:color w:val="FF0000"/>
        </w:rPr>
      </w:pPr>
      <w:r w:rsidRPr="00AB26DB">
        <w:rPr>
          <w:rFonts w:asciiTheme="majorHAnsi" w:hAnsiTheme="majorHAnsi" w:cstheme="majorHAnsi"/>
          <w:b/>
          <w:color w:val="FF0000"/>
        </w:rPr>
        <w:t>Year: 2013</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3382"/>
        <w:gridCol w:w="434"/>
        <w:gridCol w:w="434"/>
        <w:gridCol w:w="434"/>
        <w:gridCol w:w="434"/>
        <w:gridCol w:w="1418"/>
        <w:gridCol w:w="901"/>
        <w:gridCol w:w="2616"/>
        <w:gridCol w:w="1249"/>
      </w:tblGrid>
      <w:tr w:rsidR="0099201E" w:rsidRPr="00844719" w:rsidTr="00D12906">
        <w:trPr>
          <w:trHeight w:val="195"/>
        </w:trPr>
        <w:tc>
          <w:tcPr>
            <w:tcW w:w="3026" w:type="dxa"/>
            <w:vMerge w:val="restart"/>
            <w:shd w:val="clear" w:color="auto" w:fill="FFFF99"/>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EXPECTED OUTPUTS</w:t>
            </w:r>
          </w:p>
          <w:p w:rsidR="0099201E" w:rsidRPr="00844719" w:rsidRDefault="0099201E" w:rsidP="00844719">
            <w:pPr>
              <w:jc w:val="center"/>
              <w:rPr>
                <w:rFonts w:asciiTheme="majorHAnsi" w:hAnsiTheme="majorHAnsi" w:cstheme="majorHAnsi"/>
                <w:i/>
                <w:sz w:val="20"/>
                <w:szCs w:val="20"/>
              </w:rPr>
            </w:pPr>
            <w:r w:rsidRPr="00844719">
              <w:rPr>
                <w:rFonts w:asciiTheme="majorHAnsi" w:hAnsiTheme="majorHAnsi" w:cstheme="majorHAnsi"/>
                <w:i/>
                <w:sz w:val="20"/>
                <w:szCs w:val="20"/>
              </w:rPr>
              <w:t>And baseline, associated indicators and annual targets</w:t>
            </w:r>
          </w:p>
        </w:tc>
        <w:tc>
          <w:tcPr>
            <w:tcW w:w="3382" w:type="dxa"/>
            <w:vMerge w:val="restart"/>
            <w:shd w:val="clear" w:color="auto" w:fill="FFFF99"/>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PLANNED ACTIVITIES</w:t>
            </w:r>
          </w:p>
          <w:p w:rsidR="0099201E" w:rsidRPr="00844719" w:rsidRDefault="0099201E" w:rsidP="00844719">
            <w:pPr>
              <w:jc w:val="center"/>
              <w:rPr>
                <w:rFonts w:asciiTheme="majorHAnsi" w:hAnsiTheme="majorHAnsi" w:cstheme="majorHAnsi"/>
                <w:bCs/>
                <w:i/>
                <w:sz w:val="20"/>
                <w:szCs w:val="20"/>
              </w:rPr>
            </w:pPr>
            <w:r w:rsidRPr="00844719">
              <w:rPr>
                <w:rFonts w:asciiTheme="majorHAnsi" w:hAnsiTheme="majorHAnsi" w:cstheme="majorHAnsi"/>
                <w:bCs/>
                <w:i/>
                <w:sz w:val="20"/>
                <w:szCs w:val="20"/>
              </w:rPr>
              <w:t xml:space="preserve">List activity results and associated actions </w:t>
            </w:r>
          </w:p>
        </w:tc>
        <w:tc>
          <w:tcPr>
            <w:tcW w:w="1736" w:type="dxa"/>
            <w:gridSpan w:val="4"/>
            <w:tcBorders>
              <w:bottom w:val="single" w:sz="4" w:space="0" w:color="auto"/>
            </w:tcBorders>
            <w:shd w:val="clear" w:color="auto" w:fill="FFFF99"/>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TIMEFRAME</w:t>
            </w:r>
          </w:p>
        </w:tc>
        <w:tc>
          <w:tcPr>
            <w:tcW w:w="1418" w:type="dxa"/>
            <w:vMerge w:val="restart"/>
            <w:tcBorders>
              <w:bottom w:val="single" w:sz="4" w:space="0" w:color="auto"/>
            </w:tcBorders>
            <w:shd w:val="clear" w:color="auto" w:fill="FFFF99"/>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RESPONSIBLE PARTY</w:t>
            </w:r>
          </w:p>
        </w:tc>
        <w:tc>
          <w:tcPr>
            <w:tcW w:w="4766" w:type="dxa"/>
            <w:gridSpan w:val="3"/>
            <w:tcBorders>
              <w:bottom w:val="single" w:sz="4" w:space="0" w:color="auto"/>
            </w:tcBorders>
            <w:shd w:val="clear" w:color="auto" w:fill="FFFF99"/>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PLANNED BUDGET</w:t>
            </w:r>
          </w:p>
        </w:tc>
      </w:tr>
      <w:tr w:rsidR="0099201E" w:rsidRPr="00844719" w:rsidTr="00D12906">
        <w:trPr>
          <w:trHeight w:val="467"/>
        </w:trPr>
        <w:tc>
          <w:tcPr>
            <w:tcW w:w="3026" w:type="dxa"/>
            <w:vMerge/>
            <w:shd w:val="clear" w:color="auto" w:fill="CCCCCC"/>
            <w:vAlign w:val="center"/>
          </w:tcPr>
          <w:p w:rsidR="0099201E" w:rsidRPr="00844719" w:rsidRDefault="0099201E" w:rsidP="00844719">
            <w:pPr>
              <w:jc w:val="center"/>
              <w:rPr>
                <w:rFonts w:asciiTheme="majorHAnsi" w:hAnsiTheme="majorHAnsi" w:cstheme="majorHAnsi"/>
                <w:sz w:val="20"/>
                <w:szCs w:val="20"/>
              </w:rPr>
            </w:pPr>
          </w:p>
        </w:tc>
        <w:tc>
          <w:tcPr>
            <w:tcW w:w="3382" w:type="dxa"/>
            <w:vMerge/>
            <w:tcBorders>
              <w:bottom w:val="single" w:sz="4" w:space="0" w:color="auto"/>
            </w:tcBorders>
            <w:shd w:val="clear" w:color="auto" w:fill="CCCCCC"/>
            <w:vAlign w:val="center"/>
          </w:tcPr>
          <w:p w:rsidR="0099201E" w:rsidRPr="00844719" w:rsidRDefault="0099201E" w:rsidP="00844719">
            <w:pPr>
              <w:jc w:val="center"/>
              <w:rPr>
                <w:rFonts w:asciiTheme="majorHAnsi" w:hAnsiTheme="majorHAnsi" w:cstheme="majorHAnsi"/>
                <w:sz w:val="20"/>
                <w:szCs w:val="20"/>
              </w:rPr>
            </w:pPr>
          </w:p>
        </w:tc>
        <w:tc>
          <w:tcPr>
            <w:tcW w:w="434" w:type="dxa"/>
            <w:tcBorders>
              <w:bottom w:val="single" w:sz="4" w:space="0" w:color="auto"/>
            </w:tcBorders>
            <w:shd w:val="clear" w:color="auto" w:fill="FFFF99"/>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Q1</w:t>
            </w:r>
          </w:p>
        </w:tc>
        <w:tc>
          <w:tcPr>
            <w:tcW w:w="434" w:type="dxa"/>
            <w:tcBorders>
              <w:bottom w:val="single" w:sz="4" w:space="0" w:color="auto"/>
            </w:tcBorders>
            <w:shd w:val="clear" w:color="auto" w:fill="FFFF99"/>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Q2</w:t>
            </w:r>
          </w:p>
        </w:tc>
        <w:tc>
          <w:tcPr>
            <w:tcW w:w="434" w:type="dxa"/>
            <w:tcBorders>
              <w:bottom w:val="single" w:sz="4" w:space="0" w:color="auto"/>
            </w:tcBorders>
            <w:shd w:val="clear" w:color="auto" w:fill="FFFF99"/>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Q3</w:t>
            </w:r>
          </w:p>
        </w:tc>
        <w:tc>
          <w:tcPr>
            <w:tcW w:w="434" w:type="dxa"/>
            <w:tcBorders>
              <w:bottom w:val="single" w:sz="4" w:space="0" w:color="auto"/>
            </w:tcBorders>
            <w:shd w:val="clear" w:color="auto" w:fill="FFFF99"/>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Q4</w:t>
            </w:r>
          </w:p>
        </w:tc>
        <w:tc>
          <w:tcPr>
            <w:tcW w:w="1418" w:type="dxa"/>
            <w:vMerge/>
            <w:shd w:val="clear" w:color="auto" w:fill="FFFF99"/>
            <w:vAlign w:val="center"/>
          </w:tcPr>
          <w:p w:rsidR="0099201E" w:rsidRPr="00844719" w:rsidRDefault="0099201E" w:rsidP="00844719">
            <w:pPr>
              <w:jc w:val="center"/>
              <w:rPr>
                <w:rFonts w:asciiTheme="majorHAnsi" w:hAnsiTheme="majorHAnsi" w:cstheme="majorHAnsi"/>
                <w:sz w:val="20"/>
                <w:szCs w:val="20"/>
              </w:rPr>
            </w:pPr>
          </w:p>
        </w:tc>
        <w:tc>
          <w:tcPr>
            <w:tcW w:w="901" w:type="dxa"/>
            <w:shd w:val="clear" w:color="auto" w:fill="FFFF99"/>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Funding Source</w:t>
            </w:r>
          </w:p>
        </w:tc>
        <w:tc>
          <w:tcPr>
            <w:tcW w:w="2616" w:type="dxa"/>
            <w:shd w:val="clear" w:color="auto" w:fill="FFFF99"/>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Budget Description</w:t>
            </w:r>
          </w:p>
        </w:tc>
        <w:tc>
          <w:tcPr>
            <w:tcW w:w="1249" w:type="dxa"/>
            <w:shd w:val="clear" w:color="auto" w:fill="FFFF99"/>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Amount</w:t>
            </w:r>
          </w:p>
        </w:tc>
      </w:tr>
      <w:tr w:rsidR="0099201E" w:rsidRPr="00844719" w:rsidTr="00327EE0">
        <w:tc>
          <w:tcPr>
            <w:tcW w:w="3026" w:type="dxa"/>
            <w:vMerge w:val="restart"/>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Output 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Enhanced national institutional capacity for DRR intervention and mainstreaming DRR in development planning</w:t>
            </w:r>
          </w:p>
          <w:p w:rsidR="0099201E" w:rsidRPr="00844719" w:rsidRDefault="0099201E" w:rsidP="00844719">
            <w:pPr>
              <w:rPr>
                <w:rFonts w:asciiTheme="majorHAnsi" w:hAnsiTheme="majorHAnsi" w:cstheme="majorHAnsi"/>
                <w:i/>
                <w:sz w:val="20"/>
                <w:szCs w:val="20"/>
              </w:rPr>
            </w:pPr>
          </w:p>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Indicator 1.1</w:t>
            </w:r>
          </w:p>
          <w:p w:rsidR="003627C9" w:rsidRPr="00844719" w:rsidRDefault="0099201E" w:rsidP="00844719">
            <w:pPr>
              <w:autoSpaceDE w:val="0"/>
              <w:autoSpaceDN w:val="0"/>
              <w:adjustRightInd w:val="0"/>
              <w:rPr>
                <w:rFonts w:asciiTheme="majorHAnsi" w:hAnsiTheme="majorHAnsi" w:cstheme="majorHAnsi"/>
                <w:sz w:val="20"/>
                <w:szCs w:val="20"/>
              </w:rPr>
            </w:pPr>
            <w:r w:rsidRPr="00844719">
              <w:rPr>
                <w:rFonts w:asciiTheme="majorHAnsi" w:hAnsiTheme="majorHAnsi" w:cstheme="majorHAnsi"/>
                <w:sz w:val="20"/>
                <w:szCs w:val="20"/>
              </w:rPr>
              <w:t xml:space="preserve">Number of national and regional development plans that incorporate </w:t>
            </w:r>
            <w:r w:rsidR="003627C9" w:rsidRPr="00844719">
              <w:rPr>
                <w:rFonts w:asciiTheme="majorHAnsi" w:hAnsiTheme="majorHAnsi" w:cstheme="majorHAnsi"/>
                <w:sz w:val="20"/>
                <w:szCs w:val="20"/>
              </w:rPr>
              <w:t xml:space="preserve">gender responsive </w:t>
            </w:r>
            <w:r w:rsidRPr="00844719">
              <w:rPr>
                <w:rFonts w:asciiTheme="majorHAnsi" w:hAnsiTheme="majorHAnsi" w:cstheme="majorHAnsi"/>
                <w:sz w:val="20"/>
                <w:szCs w:val="20"/>
              </w:rPr>
              <w:t>DRR and CCA</w:t>
            </w:r>
            <w:r w:rsidR="003627C9" w:rsidRPr="00844719">
              <w:rPr>
                <w:rFonts w:asciiTheme="majorHAnsi" w:hAnsiTheme="majorHAnsi" w:cstheme="majorHAnsi"/>
                <w:sz w:val="20"/>
                <w:szCs w:val="20"/>
              </w:rPr>
              <w:t xml:space="preserve"> where Gender is mainstreamed.</w:t>
            </w:r>
          </w:p>
          <w:p w:rsidR="003627C9" w:rsidRPr="00844719" w:rsidRDefault="003627C9" w:rsidP="00844719">
            <w:pPr>
              <w:autoSpaceDE w:val="0"/>
              <w:autoSpaceDN w:val="0"/>
              <w:adjustRightInd w:val="0"/>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New DM law being deliberated in Parliament. Soon to be approved</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Rules and regulation related to DM law is developed, approved and disseminated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DRR related policy and guidelines developed (TDB);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Myanmar Government legal gazette, type and # of guidelines </w:t>
            </w:r>
            <w:r w:rsidRPr="00844719">
              <w:rPr>
                <w:rFonts w:asciiTheme="majorHAnsi" w:hAnsiTheme="majorHAnsi" w:cstheme="majorHAnsi"/>
                <w:sz w:val="20"/>
                <w:szCs w:val="20"/>
              </w:rPr>
              <w:lastRenderedPageBreak/>
              <w:t>as produced</w:t>
            </w:r>
          </w:p>
          <w:p w:rsidR="0099201E" w:rsidRPr="00844719" w:rsidRDefault="0099201E" w:rsidP="00844719">
            <w:pPr>
              <w:rPr>
                <w:rFonts w:asciiTheme="majorHAnsi" w:hAnsiTheme="majorHAnsi" w:cstheme="majorHAnsi"/>
                <w:iCs/>
                <w:sz w:val="20"/>
                <w:szCs w:val="20"/>
                <w:lang w:val="en-GB"/>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1.2</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Number of policy/technical guidelines on mainstreaming DRR into development sectors.</w:t>
            </w:r>
            <w:r w:rsidRPr="00844719" w:rsidDel="0081733B">
              <w:rPr>
                <w:rFonts w:asciiTheme="majorHAnsi" w:hAnsiTheme="majorHAnsi" w:cstheme="majorHAnsi"/>
                <w:sz w:val="20"/>
                <w:szCs w:val="20"/>
              </w:rPr>
              <w:t xml:space="preserve"> </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 guidelines available on mainstreaming DRR in development planning. Available guidelines on health, education and rural shelter are limited in scope</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Priority sector(s) to be identified with stakeholders.</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sz w:val="20"/>
                <w:szCs w:val="20"/>
              </w:rPr>
              <w:t>Guidelines on mainstreaming for a priority sector(s) produced.</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DRR incorporated into development plans of at least two national Ministries and at least one state or region.</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Mainstreaming Guidelines, Pilot/demonstration report, </w:t>
            </w:r>
            <w:proofErr w:type="spellStart"/>
            <w:r w:rsidRPr="00844719">
              <w:rPr>
                <w:rFonts w:asciiTheme="majorHAnsi" w:hAnsiTheme="majorHAnsi" w:cstheme="majorHAnsi"/>
                <w:sz w:val="20"/>
                <w:szCs w:val="20"/>
              </w:rPr>
              <w:t>sectoral</w:t>
            </w:r>
            <w:proofErr w:type="spellEnd"/>
            <w:r w:rsidRPr="00844719">
              <w:rPr>
                <w:rFonts w:asciiTheme="majorHAnsi" w:hAnsiTheme="majorHAnsi" w:cstheme="majorHAnsi"/>
                <w:sz w:val="20"/>
                <w:szCs w:val="20"/>
              </w:rPr>
              <w:t xml:space="preserve"> plan indicating incorporation of DRR, Final Hyogo Framework for Action Report</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Number of townships having </w:t>
            </w:r>
            <w:r w:rsidRPr="00844719">
              <w:rPr>
                <w:rFonts w:asciiTheme="majorHAnsi" w:hAnsiTheme="majorHAnsi" w:cstheme="majorHAnsi"/>
                <w:sz w:val="20"/>
                <w:szCs w:val="20"/>
              </w:rPr>
              <w:lastRenderedPageBreak/>
              <w:t>completed Multi-hazard Risk Assessments.</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Multi-hazard Risk Assessments have been covered in 71 townships of the Delta area and all 17 townships in </w:t>
            </w:r>
            <w:proofErr w:type="spellStart"/>
            <w:r w:rsidRPr="00844719">
              <w:rPr>
                <w:rFonts w:asciiTheme="majorHAnsi" w:hAnsiTheme="majorHAnsi" w:cstheme="majorHAnsi"/>
                <w:sz w:val="20"/>
                <w:szCs w:val="20"/>
              </w:rPr>
              <w:t>Rakhine</w:t>
            </w:r>
            <w:proofErr w:type="spellEnd"/>
            <w:r w:rsidRPr="00844719">
              <w:rPr>
                <w:rFonts w:asciiTheme="majorHAnsi" w:hAnsiTheme="majorHAnsi" w:cstheme="majorHAnsi"/>
                <w:sz w:val="20"/>
                <w:szCs w:val="20"/>
              </w:rPr>
              <w:t xml:space="preserve"> state. Other vulnerable states and regions have not prepared Multi-hazard Risk Assessments. </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roofErr w:type="gramStart"/>
            <w:r w:rsidRPr="00844719">
              <w:rPr>
                <w:rFonts w:asciiTheme="majorHAnsi" w:hAnsiTheme="majorHAnsi" w:cstheme="majorHAnsi"/>
                <w:sz w:val="20"/>
                <w:szCs w:val="20"/>
              </w:rPr>
              <w:t>of</w:t>
            </w:r>
            <w:proofErr w:type="gramEnd"/>
            <w:r w:rsidRPr="00844719">
              <w:rPr>
                <w:rFonts w:asciiTheme="majorHAnsi" w:hAnsiTheme="majorHAnsi" w:cstheme="majorHAnsi"/>
                <w:sz w:val="20"/>
                <w:szCs w:val="20"/>
              </w:rPr>
              <w:t xml:space="preserve"> townships to be determined as per need and in consultation with stakeholders. </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roofErr w:type="gramStart"/>
            <w:r w:rsidRPr="00844719">
              <w:rPr>
                <w:rFonts w:asciiTheme="majorHAnsi" w:hAnsiTheme="majorHAnsi" w:cstheme="majorHAnsi"/>
                <w:sz w:val="20"/>
                <w:szCs w:val="20"/>
              </w:rPr>
              <w:t>of</w:t>
            </w:r>
            <w:proofErr w:type="gramEnd"/>
            <w:r w:rsidRPr="00844719">
              <w:rPr>
                <w:rFonts w:asciiTheme="majorHAnsi" w:hAnsiTheme="majorHAnsi" w:cstheme="majorHAnsi"/>
                <w:sz w:val="20"/>
                <w:szCs w:val="20"/>
              </w:rPr>
              <w:t xml:space="preserve"> townships to be determined as per need and in consultation with stakeholders.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Report of Assessments, research.</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Project Report.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1.4</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Increase in number of days for lead-time of location-specific flood forecasts;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Current capacity for early warning is weak. Lead time is currently at 3-days</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lastRenderedPageBreak/>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Capacity and risk assessment to be conducted.</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sz w:val="20"/>
                <w:szCs w:val="20"/>
              </w:rPr>
              <w:t xml:space="preserve"> </w:t>
            </w: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User-relevant end-to-end flood forecast generation and application system developed and demonstrated in target river basins in Myanmar</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Regular warning bulletins, user feedback, project M&amp;E reports</w:t>
            </w:r>
          </w:p>
        </w:tc>
        <w:tc>
          <w:tcPr>
            <w:tcW w:w="3382" w:type="dxa"/>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 xml:space="preserve">RESULT 1: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Enhanced capacity of DM institutions and key stakeholders to strengthen disaster risk reduction related policies, strategies</w:t>
            </w:r>
            <w:r w:rsidR="008A2657" w:rsidRPr="00844719">
              <w:rPr>
                <w:rFonts w:asciiTheme="majorHAnsi" w:hAnsiTheme="majorHAnsi" w:cstheme="majorHAnsi"/>
                <w:b/>
                <w:i/>
                <w:sz w:val="20"/>
                <w:szCs w:val="20"/>
              </w:rPr>
              <w:t>, systems</w:t>
            </w:r>
            <w:r w:rsidRPr="00844719">
              <w:rPr>
                <w:rFonts w:asciiTheme="majorHAnsi" w:hAnsiTheme="majorHAnsi" w:cstheme="majorHAnsi"/>
                <w:b/>
                <w:i/>
                <w:sz w:val="20"/>
                <w:szCs w:val="20"/>
              </w:rPr>
              <w:t xml:space="preserve"> and networks</w:t>
            </w:r>
          </w:p>
          <w:p w:rsidR="0099201E" w:rsidRPr="00844719" w:rsidRDefault="0099201E" w:rsidP="00844719">
            <w:pPr>
              <w:rPr>
                <w:rFonts w:asciiTheme="majorHAnsi" w:hAnsiTheme="majorHAnsi" w:cstheme="majorHAnsi"/>
                <w: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1.1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Myanmar Disaster Preparedness Agency  to promulgate DRR related policies, legal framework and strategy</w:t>
            </w:r>
          </w:p>
          <w:p w:rsidR="0099201E" w:rsidRPr="00844719" w:rsidRDefault="0099201E" w:rsidP="00844719">
            <w:pPr>
              <w:rPr>
                <w:rFonts w:asciiTheme="majorHAnsi" w:hAnsiTheme="majorHAnsi" w:cstheme="majorHAnsi"/>
                <w:b/>
                <w:color w:val="0000FF"/>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1.2</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strengthening technical and operational systems and strategies for Disaster Risk Management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DRR national awareness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 xml:space="preserve">Activity 1.4 </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National DRR Platform on DRR</w:t>
            </w:r>
            <w:r w:rsidRPr="00844719" w:rsidDel="00A3778F">
              <w:rPr>
                <w:rFonts w:asciiTheme="majorHAnsi" w:hAnsiTheme="majorHAnsi" w:cstheme="majorHAnsi"/>
                <w:sz w:val="20"/>
                <w:szCs w:val="20"/>
              </w:rPr>
              <w:t xml:space="preserve">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1.5</w:t>
            </w:r>
          </w:p>
          <w:p w:rsidR="0099201E" w:rsidRPr="00844719" w:rsidRDefault="0099201E" w:rsidP="00844719">
            <w:pPr>
              <w:rPr>
                <w:rFonts w:asciiTheme="majorHAnsi" w:hAnsiTheme="majorHAnsi" w:cstheme="majorHAnsi"/>
                <w:iCs/>
                <w:sz w:val="20"/>
                <w:szCs w:val="20"/>
              </w:rPr>
            </w:pPr>
            <w:r w:rsidRPr="00844719">
              <w:rPr>
                <w:rFonts w:asciiTheme="majorHAnsi" w:hAnsiTheme="majorHAnsi" w:cstheme="majorHAnsi"/>
                <w:sz w:val="20"/>
                <w:szCs w:val="20"/>
              </w:rPr>
              <w:t>Support Government in meeting its international commitments</w:t>
            </w:r>
          </w:p>
        </w:tc>
        <w:tc>
          <w:tcPr>
            <w:tcW w:w="434" w:type="dxa"/>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434" w:type="dxa"/>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434" w:type="dxa"/>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434" w:type="dxa"/>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1418" w:type="dxa"/>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901" w:type="dxa"/>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Non-core</w:t>
            </w:r>
          </w:p>
        </w:tc>
        <w:tc>
          <w:tcPr>
            <w:tcW w:w="2616" w:type="dxa"/>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Fees for studies/research and capacity assessment on </w:t>
            </w:r>
            <w:proofErr w:type="spellStart"/>
            <w:r w:rsidRPr="00844719">
              <w:rPr>
                <w:rFonts w:asciiTheme="majorHAnsi" w:hAnsiTheme="majorHAnsi" w:cstheme="majorHAnsi"/>
                <w:sz w:val="20"/>
                <w:szCs w:val="20"/>
              </w:rPr>
              <w:t>sectoral</w:t>
            </w:r>
            <w:proofErr w:type="spellEnd"/>
            <w:r w:rsidRPr="00844719">
              <w:rPr>
                <w:rFonts w:asciiTheme="majorHAnsi" w:hAnsiTheme="majorHAnsi" w:cstheme="majorHAnsi"/>
                <w:sz w:val="20"/>
                <w:szCs w:val="20"/>
              </w:rPr>
              <w:t xml:space="preserve"> planning</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Tools/guideline development (including production and dissemination)</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Multi-hazard risk assessment (including production and dissemination)</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Pilot / demonstration on DRR mainstreaming</w:t>
            </w:r>
          </w:p>
        </w:tc>
        <w:tc>
          <w:tcPr>
            <w:tcW w:w="1249" w:type="dxa"/>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99201E" w:rsidRPr="00844719" w:rsidRDefault="008F669E" w:rsidP="00844719">
            <w:pPr>
              <w:rPr>
                <w:rFonts w:asciiTheme="majorHAnsi" w:hAnsiTheme="majorHAnsi" w:cstheme="majorHAnsi"/>
                <w:color w:val="FF0000"/>
                <w:sz w:val="20"/>
                <w:szCs w:val="20"/>
              </w:rPr>
            </w:pPr>
            <w:r>
              <w:rPr>
                <w:rFonts w:asciiTheme="majorHAnsi" w:hAnsiTheme="majorHAnsi" w:cstheme="majorHAnsi"/>
                <w:sz w:val="20"/>
                <w:szCs w:val="20"/>
              </w:rPr>
              <w:t>463,650</w:t>
            </w:r>
          </w:p>
        </w:tc>
      </w:tr>
      <w:tr w:rsidR="0099201E" w:rsidRPr="00844719" w:rsidTr="00D12906">
        <w:trPr>
          <w:trHeight w:val="135"/>
        </w:trPr>
        <w:tc>
          <w:tcPr>
            <w:tcW w:w="3026" w:type="dxa"/>
            <w:vMerge/>
          </w:tcPr>
          <w:p w:rsidR="0099201E" w:rsidRPr="00844719" w:rsidRDefault="0099201E" w:rsidP="00844719">
            <w:pPr>
              <w:rPr>
                <w:rFonts w:asciiTheme="majorHAnsi" w:hAnsiTheme="majorHAnsi" w:cstheme="majorHAnsi"/>
                <w:sz w:val="20"/>
                <w:szCs w:val="20"/>
              </w:rPr>
            </w:pPr>
          </w:p>
        </w:tc>
        <w:tc>
          <w:tcPr>
            <w:tcW w:w="3382" w:type="dxa"/>
            <w:vAlign w:val="center"/>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 xml:space="preserve">RESULT 2: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 xml:space="preserve">Enhanced capacity of sector </w:t>
            </w:r>
            <w:r w:rsidRPr="00844719">
              <w:rPr>
                <w:rFonts w:asciiTheme="majorHAnsi" w:hAnsiTheme="majorHAnsi" w:cstheme="majorHAnsi"/>
                <w:b/>
                <w:i/>
                <w:sz w:val="20"/>
                <w:szCs w:val="20"/>
              </w:rPr>
              <w:lastRenderedPageBreak/>
              <w:t>departments and development partners for mainstreaming DRR into development planning</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Build capacity of national institutions to develop policy and guidelines for mainstreaming DRR</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2.2</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Promote DRR related research to inform policy formulation, implementation and mainstreaming </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establishment and institutionalization of damage and loss assessment system and disaster data base (</w:t>
            </w:r>
            <w:proofErr w:type="spellStart"/>
            <w:r w:rsidRPr="00844719">
              <w:rPr>
                <w:rFonts w:asciiTheme="majorHAnsi" w:hAnsiTheme="majorHAnsi" w:cstheme="majorHAnsi"/>
                <w:sz w:val="20"/>
                <w:szCs w:val="20"/>
              </w:rPr>
              <w:t>Desinventar</w:t>
            </w:r>
            <w:proofErr w:type="spellEnd"/>
            <w:r w:rsidRPr="00844719">
              <w:rPr>
                <w:rFonts w:asciiTheme="majorHAnsi" w:hAnsiTheme="majorHAnsi" w:cstheme="majorHAnsi"/>
                <w:sz w:val="20"/>
                <w:szCs w:val="20"/>
              </w:rPr>
              <w:t xml:space="preserve"> system)</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iCs/>
                <w:sz w:val="20"/>
                <w:szCs w:val="20"/>
              </w:rPr>
            </w:pPr>
          </w:p>
        </w:tc>
        <w:tc>
          <w:tcPr>
            <w:tcW w:w="434" w:type="dxa"/>
            <w:shd w:val="clear" w:color="auto" w:fill="auto"/>
            <w:vAlign w:val="center"/>
          </w:tcPr>
          <w:p w:rsidR="0099201E" w:rsidRPr="00844719" w:rsidRDefault="0099201E" w:rsidP="00844719">
            <w:pPr>
              <w:rPr>
                <w:rFonts w:asciiTheme="majorHAnsi" w:hAnsiTheme="majorHAnsi" w:cstheme="majorHAnsi"/>
                <w:sz w:val="20"/>
                <w:szCs w:val="20"/>
              </w:rPr>
            </w:pPr>
          </w:p>
        </w:tc>
        <w:tc>
          <w:tcPr>
            <w:tcW w:w="434" w:type="dxa"/>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434" w:type="dxa"/>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434" w:type="dxa"/>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1418" w:type="dxa"/>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901" w:type="dxa"/>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Non-</w:t>
            </w:r>
            <w:r w:rsidRPr="00844719">
              <w:rPr>
                <w:rFonts w:asciiTheme="majorHAnsi" w:hAnsiTheme="majorHAnsi" w:cstheme="majorHAnsi"/>
                <w:sz w:val="20"/>
                <w:szCs w:val="20"/>
              </w:rPr>
              <w:lastRenderedPageBreak/>
              <w:t>core</w:t>
            </w:r>
          </w:p>
        </w:tc>
        <w:tc>
          <w:tcPr>
            <w:tcW w:w="2616" w:type="dxa"/>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 xml:space="preserve">Fees for studies/research and capacity assessment </w:t>
            </w:r>
            <w:r w:rsidRPr="00844719">
              <w:rPr>
                <w:rFonts w:asciiTheme="majorHAnsi" w:hAnsiTheme="majorHAnsi" w:cstheme="majorHAnsi"/>
                <w:sz w:val="20"/>
                <w:szCs w:val="20"/>
              </w:rPr>
              <w:lastRenderedPageBreak/>
              <w:t>consultancies in MDPA</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Tool/guideline development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Training and awareness programs; IEC development and production</w:t>
            </w:r>
          </w:p>
        </w:tc>
        <w:tc>
          <w:tcPr>
            <w:tcW w:w="1249" w:type="dxa"/>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US$</w:t>
            </w:r>
          </w:p>
          <w:p w:rsidR="0099201E" w:rsidRPr="00844719" w:rsidRDefault="008F669E" w:rsidP="00844719">
            <w:pPr>
              <w:rPr>
                <w:rFonts w:asciiTheme="majorHAnsi" w:hAnsiTheme="majorHAnsi" w:cstheme="majorHAnsi"/>
                <w:sz w:val="20"/>
                <w:szCs w:val="20"/>
              </w:rPr>
            </w:pPr>
            <w:r>
              <w:rPr>
                <w:rFonts w:asciiTheme="majorHAnsi" w:hAnsiTheme="majorHAnsi" w:cstheme="majorHAnsi"/>
                <w:sz w:val="20"/>
                <w:szCs w:val="20"/>
              </w:rPr>
              <w:t>223,250</w:t>
            </w:r>
          </w:p>
          <w:p w:rsidR="0099201E" w:rsidRPr="00844719" w:rsidRDefault="0099201E" w:rsidP="00844719">
            <w:pPr>
              <w:rPr>
                <w:rFonts w:asciiTheme="majorHAnsi" w:hAnsiTheme="majorHAnsi" w:cstheme="majorHAnsi"/>
                <w:sz w:val="20"/>
                <w:szCs w:val="20"/>
              </w:rPr>
            </w:pPr>
          </w:p>
        </w:tc>
      </w:tr>
      <w:tr w:rsidR="0099201E" w:rsidRPr="00844719" w:rsidTr="00D12906">
        <w:trPr>
          <w:trHeight w:val="90"/>
        </w:trPr>
        <w:tc>
          <w:tcPr>
            <w:tcW w:w="3026" w:type="dxa"/>
            <w:vMerge/>
            <w:shd w:val="clear" w:color="auto" w:fill="CCCCCC"/>
          </w:tcPr>
          <w:p w:rsidR="0099201E" w:rsidRPr="00844719" w:rsidRDefault="0099201E" w:rsidP="00844719">
            <w:pPr>
              <w:rPr>
                <w:rFonts w:asciiTheme="majorHAnsi" w:hAnsiTheme="majorHAnsi" w:cstheme="majorHAnsi"/>
                <w:sz w:val="20"/>
                <w:szCs w:val="20"/>
              </w:rPr>
            </w:pPr>
          </w:p>
        </w:tc>
        <w:tc>
          <w:tcPr>
            <w:tcW w:w="3382" w:type="dxa"/>
            <w:tcBorders>
              <w:top w:val="single" w:sz="4" w:space="0" w:color="auto"/>
              <w:bottom w:val="single" w:sz="4" w:space="0" w:color="auto"/>
            </w:tcBorders>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 xml:space="preserve">RESULT 3: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Capacity enhanced for generation of user-relevant end-to-end early warning and effective early warning dissemination</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3.1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improvement of end-to-end flood forecast generation and application System</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3.2</w:t>
            </w:r>
            <w:r w:rsidRPr="00844719">
              <w:rPr>
                <w:rFonts w:asciiTheme="majorHAnsi" w:hAnsiTheme="majorHAnsi" w:cstheme="majorHAnsi"/>
                <w:b/>
                <w:sz w:val="20"/>
                <w:szCs w:val="20"/>
              </w:rPr>
              <w:tab/>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improvement of end-to-end early warning mechanism at community level</w:t>
            </w:r>
          </w:p>
          <w:p w:rsidR="0099201E" w:rsidRPr="00844719" w:rsidRDefault="0099201E" w:rsidP="00844719">
            <w:pPr>
              <w:rPr>
                <w:rFonts w:asciiTheme="majorHAnsi" w:hAnsiTheme="majorHAnsi" w:cstheme="majorHAnsi"/>
                <w:sz w:val="20"/>
                <w:szCs w:val="20"/>
              </w:rPr>
            </w:pPr>
          </w:p>
        </w:tc>
        <w:tc>
          <w:tcPr>
            <w:tcW w:w="434" w:type="dxa"/>
            <w:tcBorders>
              <w:top w:val="single" w:sz="4" w:space="0" w:color="auto"/>
              <w:bottom w:val="single" w:sz="4" w:space="0" w:color="auto"/>
            </w:tcBorders>
            <w:vAlign w:val="center"/>
          </w:tcPr>
          <w:p w:rsidR="0099201E" w:rsidRPr="00844719" w:rsidRDefault="0099201E" w:rsidP="00844719">
            <w:pPr>
              <w:rPr>
                <w:rFonts w:asciiTheme="majorHAnsi" w:hAnsiTheme="majorHAnsi" w:cstheme="majorHAnsi"/>
                <w:sz w:val="20"/>
                <w:szCs w:val="20"/>
              </w:rPr>
            </w:pPr>
          </w:p>
        </w:tc>
        <w:tc>
          <w:tcPr>
            <w:tcW w:w="434" w:type="dxa"/>
            <w:tcBorders>
              <w:top w:val="single" w:sz="4" w:space="0" w:color="auto"/>
              <w:bottom w:val="single" w:sz="4" w:space="0" w:color="auto"/>
            </w:tcBorders>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434" w:type="dxa"/>
            <w:tcBorders>
              <w:top w:val="single" w:sz="4" w:space="0" w:color="auto"/>
              <w:bottom w:val="single" w:sz="4" w:space="0" w:color="auto"/>
            </w:tcBorders>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434" w:type="dxa"/>
            <w:tcBorders>
              <w:top w:val="single" w:sz="4" w:space="0" w:color="auto"/>
              <w:bottom w:val="single" w:sz="4" w:space="0" w:color="auto"/>
            </w:tcBorders>
            <w:shd w:val="clear" w:color="auto" w:fill="DBE5F1" w:themeFill="accent1" w:themeFillTint="33"/>
            <w:vAlign w:val="center"/>
          </w:tcPr>
          <w:p w:rsidR="0099201E" w:rsidRPr="00844719" w:rsidRDefault="0099201E" w:rsidP="00844719">
            <w:pPr>
              <w:rPr>
                <w:rFonts w:asciiTheme="majorHAnsi" w:hAnsiTheme="majorHAnsi" w:cstheme="majorHAnsi"/>
                <w:sz w:val="20"/>
                <w:szCs w:val="20"/>
              </w:rPr>
            </w:pPr>
          </w:p>
        </w:tc>
        <w:tc>
          <w:tcPr>
            <w:tcW w:w="1418" w:type="dxa"/>
            <w:tcBorders>
              <w:top w:val="single" w:sz="4" w:space="0" w:color="auto"/>
              <w:bottom w:val="single" w:sz="4" w:space="0" w:color="auto"/>
            </w:tcBorders>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DMH</w:t>
            </w:r>
          </w:p>
        </w:tc>
        <w:tc>
          <w:tcPr>
            <w:tcW w:w="901" w:type="dxa"/>
            <w:tcBorders>
              <w:top w:val="single" w:sz="4" w:space="0" w:color="auto"/>
              <w:bottom w:val="single" w:sz="4" w:space="0" w:color="auto"/>
            </w:tcBorders>
            <w:vAlign w:val="center"/>
          </w:tcPr>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Non-core</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color w:val="FF0000"/>
                <w:sz w:val="20"/>
                <w:szCs w:val="20"/>
              </w:rPr>
            </w:pPr>
          </w:p>
        </w:tc>
        <w:tc>
          <w:tcPr>
            <w:tcW w:w="2616" w:type="dxa"/>
            <w:tcBorders>
              <w:top w:val="single" w:sz="4" w:space="0" w:color="auto"/>
              <w:bottom w:val="single" w:sz="4" w:space="0" w:color="auto"/>
            </w:tcBorders>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Fees for studies/research and capacity assessment consultancies on EW</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weather and flood forecasting stations</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Tools/guideline development</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Pilot / demonstration on EW including training and awareness programs; IEC development and production</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establishing database system (</w:t>
            </w:r>
            <w:proofErr w:type="spellStart"/>
            <w:r w:rsidRPr="00844719">
              <w:rPr>
                <w:rFonts w:asciiTheme="majorHAnsi" w:hAnsiTheme="majorHAnsi" w:cstheme="majorHAnsi"/>
                <w:sz w:val="20"/>
                <w:szCs w:val="20"/>
              </w:rPr>
              <w:t>DesInventar</w:t>
            </w:r>
            <w:proofErr w:type="spellEnd"/>
            <w:r w:rsidRPr="00844719">
              <w:rPr>
                <w:rFonts w:asciiTheme="majorHAnsi" w:hAnsiTheme="majorHAnsi" w:cstheme="majorHAnsi"/>
                <w:sz w:val="20"/>
                <w:szCs w:val="20"/>
              </w:rPr>
              <w:t xml:space="preserve"> and risk </w:t>
            </w:r>
            <w:r w:rsidRPr="00844719">
              <w:rPr>
                <w:rFonts w:asciiTheme="majorHAnsi" w:hAnsiTheme="majorHAnsi" w:cstheme="majorHAnsi"/>
                <w:sz w:val="20"/>
                <w:szCs w:val="20"/>
              </w:rPr>
              <w:lastRenderedPageBreak/>
              <w:t>profiles)</w:t>
            </w:r>
          </w:p>
        </w:tc>
        <w:tc>
          <w:tcPr>
            <w:tcW w:w="1249" w:type="dxa"/>
            <w:tcBorders>
              <w:top w:val="single" w:sz="4" w:space="0" w:color="auto"/>
              <w:bottom w:val="single" w:sz="4" w:space="0" w:color="auto"/>
            </w:tcBorders>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US$</w:t>
            </w:r>
          </w:p>
          <w:p w:rsidR="0099201E" w:rsidRPr="00844719" w:rsidRDefault="008F669E" w:rsidP="00844719">
            <w:pPr>
              <w:rPr>
                <w:rFonts w:asciiTheme="majorHAnsi" w:hAnsiTheme="majorHAnsi" w:cstheme="majorHAnsi"/>
                <w:sz w:val="20"/>
                <w:szCs w:val="20"/>
              </w:rPr>
            </w:pPr>
            <w:r>
              <w:rPr>
                <w:rFonts w:asciiTheme="majorHAnsi" w:hAnsiTheme="majorHAnsi" w:cstheme="majorHAnsi"/>
                <w:sz w:val="20"/>
                <w:szCs w:val="20"/>
              </w:rPr>
              <w:t>503,572</w:t>
            </w:r>
          </w:p>
        </w:tc>
      </w:tr>
      <w:tr w:rsidR="0099201E" w:rsidRPr="00844719" w:rsidTr="00343404">
        <w:trPr>
          <w:trHeight w:val="90"/>
        </w:trPr>
        <w:tc>
          <w:tcPr>
            <w:tcW w:w="3026" w:type="dxa"/>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Output 2</w:t>
            </w:r>
          </w:p>
          <w:p w:rsidR="0099201E" w:rsidRPr="00844719" w:rsidRDefault="0099201E" w:rsidP="00844719">
            <w:pPr>
              <w:rPr>
                <w:rFonts w:asciiTheme="majorHAnsi" w:hAnsiTheme="majorHAnsi" w:cstheme="majorHAnsi"/>
                <w:b/>
                <w:sz w:val="20"/>
                <w:szCs w:val="20"/>
              </w:rPr>
            </w:pPr>
          </w:p>
          <w:p w:rsidR="0099201E" w:rsidRPr="00844719" w:rsidRDefault="004B58B9" w:rsidP="00844719">
            <w:pPr>
              <w:rPr>
                <w:rFonts w:asciiTheme="majorHAnsi" w:hAnsiTheme="majorHAnsi" w:cstheme="majorHAnsi"/>
                <w:b/>
                <w:sz w:val="20"/>
                <w:szCs w:val="20"/>
              </w:rPr>
            </w:pPr>
            <w:r w:rsidRPr="00844719">
              <w:rPr>
                <w:rFonts w:asciiTheme="majorHAnsi" w:hAnsiTheme="majorHAnsi" w:cstheme="majorHAnsi"/>
                <w:b/>
                <w:sz w:val="20"/>
                <w:szCs w:val="20"/>
              </w:rPr>
              <w:t xml:space="preserve">Enhanced resilience of vulnerable communities to natural hazards </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2.1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Number of villages having </w:t>
            </w:r>
            <w:r w:rsidR="003627C9" w:rsidRPr="00844719">
              <w:rPr>
                <w:rFonts w:asciiTheme="majorHAnsi" w:hAnsiTheme="majorHAnsi" w:cstheme="majorHAnsi"/>
                <w:sz w:val="20"/>
                <w:szCs w:val="20"/>
              </w:rPr>
              <w:t xml:space="preserve">gender </w:t>
            </w:r>
            <w:proofErr w:type="gramStart"/>
            <w:r w:rsidR="003627C9" w:rsidRPr="00844719">
              <w:rPr>
                <w:rFonts w:asciiTheme="majorHAnsi" w:hAnsiTheme="majorHAnsi" w:cstheme="majorHAnsi"/>
                <w:sz w:val="20"/>
                <w:szCs w:val="20"/>
              </w:rPr>
              <w:t xml:space="preserve">responsive  </w:t>
            </w:r>
            <w:r w:rsidRPr="00844719">
              <w:rPr>
                <w:rFonts w:asciiTheme="majorHAnsi" w:hAnsiTheme="majorHAnsi" w:cstheme="majorHAnsi"/>
                <w:sz w:val="20"/>
                <w:szCs w:val="20"/>
              </w:rPr>
              <w:t>Community</w:t>
            </w:r>
            <w:proofErr w:type="gramEnd"/>
            <w:r w:rsidRPr="00844719">
              <w:rPr>
                <w:rFonts w:asciiTheme="majorHAnsi" w:hAnsiTheme="majorHAnsi" w:cstheme="majorHAnsi"/>
                <w:sz w:val="20"/>
                <w:szCs w:val="20"/>
              </w:rPr>
              <w:t xml:space="preserve"> Based Disaster Risk Management (CBDRM) plans and connecting into the end-to-end early warning system.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1034 villages have been trained in CBDRM during 2009-2012. Early Warning mechanism in place, but needs to be strengthened to reach to the communities at risk</w:t>
            </w:r>
            <w:r w:rsidRPr="00844719" w:rsidDel="00595878">
              <w:rPr>
                <w:rFonts w:asciiTheme="majorHAnsi" w:hAnsiTheme="majorHAnsi" w:cstheme="majorHAnsi"/>
                <w:sz w:val="20"/>
                <w:szCs w:val="20"/>
              </w:rPr>
              <w:t xml:space="preserve">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DMCs established </w:t>
            </w:r>
            <w:proofErr w:type="gramStart"/>
            <w:r w:rsidRPr="00844719">
              <w:rPr>
                <w:rFonts w:asciiTheme="majorHAnsi" w:hAnsiTheme="majorHAnsi" w:cstheme="majorHAnsi"/>
                <w:sz w:val="20"/>
                <w:szCs w:val="20"/>
              </w:rPr>
              <w:t>in  target</w:t>
            </w:r>
            <w:proofErr w:type="gramEnd"/>
            <w:r w:rsidRPr="00844719">
              <w:rPr>
                <w:rFonts w:asciiTheme="majorHAnsi" w:hAnsiTheme="majorHAnsi" w:cstheme="majorHAnsi"/>
                <w:sz w:val="20"/>
                <w:szCs w:val="20"/>
              </w:rPr>
              <w:t xml:space="preserve"> </w:t>
            </w:r>
            <w:r w:rsidRPr="00844719">
              <w:rPr>
                <w:rFonts w:asciiTheme="majorHAnsi" w:hAnsiTheme="majorHAnsi" w:cstheme="majorHAnsi"/>
                <w:sz w:val="20"/>
                <w:szCs w:val="20"/>
              </w:rPr>
              <w:lastRenderedPageBreak/>
              <w:t xml:space="preserve">villages for Year 1,  and VDMC members trained in Village Safer Planning. 30% of year 1 target villages develop Safer Village Plans;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VDMCs are established in all target townships, 100% of staff are trained and show competence in implementing </w:t>
            </w:r>
            <w:r w:rsidR="003627C9" w:rsidRPr="00844719">
              <w:rPr>
                <w:rFonts w:asciiTheme="majorHAnsi" w:hAnsiTheme="majorHAnsi" w:cstheme="majorHAnsi"/>
                <w:sz w:val="20"/>
                <w:szCs w:val="20"/>
              </w:rPr>
              <w:t xml:space="preserve">gender responsive </w:t>
            </w:r>
            <w:r w:rsidRPr="00844719">
              <w:rPr>
                <w:rFonts w:asciiTheme="majorHAnsi" w:hAnsiTheme="majorHAnsi" w:cstheme="majorHAnsi"/>
                <w:sz w:val="20"/>
                <w:szCs w:val="20"/>
              </w:rPr>
              <w:t>risk reduction, 100% of target villages develop Safer Village Plans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Annual DMC reports, project M&amp;E indicators, capacity assessment</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
          <w:p w:rsidR="003627C9" w:rsidRPr="00844719" w:rsidRDefault="003627C9"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2.2</w:t>
            </w:r>
          </w:p>
          <w:p w:rsidR="003627C9" w:rsidRPr="00844719" w:rsidRDefault="003627C9" w:rsidP="00844719">
            <w:pPr>
              <w:rPr>
                <w:rFonts w:asciiTheme="majorHAnsi" w:hAnsiTheme="majorHAnsi" w:cstheme="majorHAnsi"/>
                <w:sz w:val="20"/>
                <w:szCs w:val="20"/>
              </w:rPr>
            </w:pPr>
            <w:r w:rsidRPr="00844719">
              <w:rPr>
                <w:rFonts w:asciiTheme="majorHAnsi" w:hAnsiTheme="majorHAnsi" w:cstheme="majorHAnsi"/>
                <w:sz w:val="20"/>
                <w:szCs w:val="20"/>
              </w:rPr>
              <w:t># of households  and # of men and women within households demonstrating increased knowledge and practice of DRR measures</w:t>
            </w:r>
          </w:p>
          <w:p w:rsidR="003627C9" w:rsidRPr="00844719" w:rsidRDefault="003627C9" w:rsidP="00844719">
            <w:pPr>
              <w:rPr>
                <w:rFonts w:asciiTheme="majorHAnsi" w:hAnsiTheme="majorHAnsi" w:cstheme="majorHAnsi"/>
                <w:b/>
                <w:sz w:val="20"/>
                <w:szCs w:val="20"/>
              </w:rPr>
            </w:pPr>
          </w:p>
          <w:p w:rsidR="003627C9" w:rsidRPr="00844719" w:rsidRDefault="003627C9"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3627C9" w:rsidRPr="00844719" w:rsidRDefault="003627C9" w:rsidP="00844719">
            <w:pPr>
              <w:rPr>
                <w:rFonts w:asciiTheme="majorHAnsi" w:hAnsiTheme="majorHAnsi" w:cstheme="majorHAnsi"/>
                <w:sz w:val="20"/>
                <w:szCs w:val="20"/>
              </w:rPr>
            </w:pPr>
            <w:r w:rsidRPr="00844719">
              <w:rPr>
                <w:rFonts w:asciiTheme="majorHAnsi" w:hAnsiTheme="majorHAnsi" w:cstheme="majorHAnsi"/>
                <w:sz w:val="20"/>
                <w:szCs w:val="20"/>
              </w:rPr>
              <w:t xml:space="preserve">On-going CBDRM by different organizations. Various IEC materials produced and distributed. Coverage however is limited. </w:t>
            </w:r>
          </w:p>
          <w:p w:rsidR="003627C9" w:rsidRPr="00844719" w:rsidRDefault="003627C9" w:rsidP="00844719">
            <w:pPr>
              <w:rPr>
                <w:rFonts w:asciiTheme="majorHAnsi" w:hAnsiTheme="majorHAnsi" w:cstheme="majorHAnsi"/>
                <w:sz w:val="20"/>
                <w:szCs w:val="20"/>
              </w:rPr>
            </w:pPr>
          </w:p>
          <w:p w:rsidR="003627C9" w:rsidRPr="00844719" w:rsidRDefault="003627C9"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3627C9" w:rsidRPr="00844719" w:rsidRDefault="003627C9" w:rsidP="00844719">
            <w:pPr>
              <w:rPr>
                <w:rFonts w:asciiTheme="majorHAnsi" w:hAnsiTheme="majorHAnsi" w:cstheme="majorHAnsi"/>
                <w:iCs/>
                <w:sz w:val="20"/>
                <w:szCs w:val="20"/>
                <w:lang w:val="en-GB"/>
              </w:rPr>
            </w:pPr>
            <w:r w:rsidRPr="00844719">
              <w:rPr>
                <w:rFonts w:asciiTheme="majorHAnsi" w:hAnsiTheme="majorHAnsi" w:cstheme="majorHAnsi"/>
                <w:iCs/>
                <w:sz w:val="20"/>
                <w:szCs w:val="20"/>
                <w:lang w:val="en-GB"/>
              </w:rPr>
              <w:t xml:space="preserve">Not applicable at start of program. Knowledge, Attitude, </w:t>
            </w:r>
            <w:r w:rsidRPr="00844719">
              <w:rPr>
                <w:rFonts w:asciiTheme="majorHAnsi" w:hAnsiTheme="majorHAnsi" w:cstheme="majorHAnsi"/>
                <w:iCs/>
                <w:sz w:val="20"/>
                <w:szCs w:val="20"/>
                <w:lang w:val="en-GB"/>
              </w:rPr>
              <w:lastRenderedPageBreak/>
              <w:t xml:space="preserve">Practice (KAP) KAP Assessment which covers gender mainstreaming capacity to be conducted during inception </w:t>
            </w:r>
          </w:p>
          <w:p w:rsidR="003627C9" w:rsidRPr="00844719" w:rsidRDefault="003627C9" w:rsidP="00844719">
            <w:pPr>
              <w:rPr>
                <w:rFonts w:asciiTheme="majorHAnsi" w:hAnsiTheme="majorHAnsi" w:cstheme="majorHAnsi"/>
                <w:sz w:val="20"/>
                <w:szCs w:val="20"/>
              </w:rPr>
            </w:pPr>
          </w:p>
          <w:p w:rsidR="003627C9" w:rsidRPr="00844719" w:rsidRDefault="003627C9"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3627C9" w:rsidRPr="00844719" w:rsidRDefault="003627C9" w:rsidP="00844719">
            <w:pPr>
              <w:rPr>
                <w:rFonts w:asciiTheme="majorHAnsi" w:hAnsiTheme="majorHAnsi" w:cstheme="majorHAnsi"/>
                <w:sz w:val="20"/>
                <w:szCs w:val="20"/>
              </w:rPr>
            </w:pPr>
            <w:r w:rsidRPr="00844719">
              <w:rPr>
                <w:rFonts w:asciiTheme="majorHAnsi" w:hAnsiTheme="majorHAnsi" w:cstheme="majorHAnsi"/>
                <w:sz w:val="20"/>
                <w:szCs w:val="20"/>
              </w:rPr>
              <w:t>60% of households in target villages implementing at least 3 DRR measures compared to KAP baseline and parity in participation of men and women</w:t>
            </w:r>
          </w:p>
          <w:p w:rsidR="003627C9" w:rsidRPr="00844719" w:rsidRDefault="003627C9" w:rsidP="00844719">
            <w:pPr>
              <w:rPr>
                <w:rFonts w:asciiTheme="majorHAnsi" w:hAnsiTheme="majorHAnsi" w:cstheme="majorHAnsi"/>
                <w:sz w:val="20"/>
                <w:szCs w:val="20"/>
              </w:rPr>
            </w:pPr>
          </w:p>
          <w:p w:rsidR="003627C9" w:rsidRPr="00844719" w:rsidRDefault="003627C9"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3627C9" w:rsidRPr="00844719" w:rsidRDefault="003627C9" w:rsidP="00844719">
            <w:pPr>
              <w:rPr>
                <w:rFonts w:asciiTheme="majorHAnsi" w:hAnsiTheme="majorHAnsi" w:cstheme="majorHAnsi"/>
                <w:sz w:val="20"/>
                <w:szCs w:val="20"/>
              </w:rPr>
            </w:pPr>
            <w:r w:rsidRPr="00844719">
              <w:rPr>
                <w:rFonts w:asciiTheme="majorHAnsi" w:hAnsiTheme="majorHAnsi" w:cstheme="majorHAnsi"/>
                <w:sz w:val="20"/>
                <w:szCs w:val="20"/>
              </w:rPr>
              <w:t>Pre and post project KAP assessment, project generated reports</w:t>
            </w:r>
          </w:p>
        </w:tc>
        <w:tc>
          <w:tcPr>
            <w:tcW w:w="3382" w:type="dxa"/>
            <w:tcBorders>
              <w:top w:val="single" w:sz="4" w:space="0" w:color="auto"/>
              <w:bottom w:val="single" w:sz="4" w:space="0" w:color="auto"/>
            </w:tcBorders>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RESULT 4</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Disaster Management Committees at township, village tract and village levels able to develop, implement, mainstream, monitor and evaluate their Disaster Management Plans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4.1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capacity development of DMCs at township, village tract and village levels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4.2</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Disaster Management Planning at Township, Village Tract and Villages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4.3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Implementation of risk reduction measures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4.4</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Community education and risk </w:t>
            </w:r>
            <w:r w:rsidRPr="00844719">
              <w:rPr>
                <w:rFonts w:asciiTheme="majorHAnsi" w:hAnsiTheme="majorHAnsi" w:cstheme="majorHAnsi"/>
                <w:sz w:val="20"/>
                <w:szCs w:val="20"/>
              </w:rPr>
              <w:lastRenderedPageBreak/>
              <w:t xml:space="preserve">awareness </w:t>
            </w:r>
          </w:p>
          <w:p w:rsidR="0099201E" w:rsidRPr="00844719" w:rsidRDefault="0099201E" w:rsidP="00844719">
            <w:pPr>
              <w:rPr>
                <w:rFonts w:asciiTheme="majorHAnsi" w:hAnsiTheme="majorHAnsi" w:cstheme="majorHAnsi"/>
                <w:b/>
                <w:color w:val="0000FF"/>
                <w:sz w:val="20"/>
                <w:szCs w:val="20"/>
              </w:rPr>
            </w:pPr>
          </w:p>
        </w:tc>
        <w:tc>
          <w:tcPr>
            <w:tcW w:w="434" w:type="dxa"/>
            <w:tcBorders>
              <w:top w:val="single" w:sz="4" w:space="0" w:color="auto"/>
              <w:bottom w:val="single" w:sz="4" w:space="0" w:color="auto"/>
            </w:tcBorders>
            <w:vAlign w:val="center"/>
          </w:tcPr>
          <w:p w:rsidR="0099201E" w:rsidRPr="00844719" w:rsidRDefault="0099201E" w:rsidP="00844719">
            <w:pPr>
              <w:rPr>
                <w:rFonts w:asciiTheme="majorHAnsi" w:hAnsiTheme="majorHAnsi" w:cstheme="majorHAnsi"/>
                <w:sz w:val="20"/>
                <w:szCs w:val="20"/>
              </w:rPr>
            </w:pPr>
          </w:p>
        </w:tc>
        <w:tc>
          <w:tcPr>
            <w:tcW w:w="434"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434"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434"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1418" w:type="dxa"/>
            <w:tcBorders>
              <w:top w:val="single" w:sz="4" w:space="0" w:color="auto"/>
              <w:bottom w:val="single" w:sz="4" w:space="0" w:color="auto"/>
            </w:tcBorders>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901" w:type="dxa"/>
            <w:tcBorders>
              <w:top w:val="single" w:sz="4" w:space="0" w:color="auto"/>
              <w:bottom w:val="single" w:sz="4" w:space="0" w:color="auto"/>
            </w:tcBorders>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Non-core</w:t>
            </w:r>
          </w:p>
        </w:tc>
        <w:tc>
          <w:tcPr>
            <w:tcW w:w="2616" w:type="dxa"/>
            <w:tcBorders>
              <w:top w:val="single" w:sz="4" w:space="0" w:color="auto"/>
              <w:bottom w:val="single" w:sz="4" w:space="0" w:color="auto"/>
            </w:tcBorders>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Fees for studies/research and capacity assessment consultancies (sub-national level)</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Tools/guideline development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Community risk assessment (including production and dissemination)</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Pilot / demonstration on EW including training and awareness programs; IEC development and production (community level)</w:t>
            </w:r>
          </w:p>
          <w:p w:rsidR="0099201E" w:rsidRPr="00844719" w:rsidRDefault="0099201E" w:rsidP="00844719">
            <w:pPr>
              <w:rPr>
                <w:rFonts w:asciiTheme="majorHAnsi" w:hAnsiTheme="majorHAnsi" w:cstheme="majorHAnsi"/>
                <w:sz w:val="20"/>
                <w:szCs w:val="20"/>
                <w:highlight w:val="yellow"/>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Community awareness </w:t>
            </w:r>
            <w:r w:rsidRPr="00844719">
              <w:rPr>
                <w:rFonts w:asciiTheme="majorHAnsi" w:hAnsiTheme="majorHAnsi" w:cstheme="majorHAnsi"/>
                <w:sz w:val="20"/>
                <w:szCs w:val="20"/>
              </w:rPr>
              <w:lastRenderedPageBreak/>
              <w:t>(including media campaign)</w:t>
            </w:r>
          </w:p>
        </w:tc>
        <w:tc>
          <w:tcPr>
            <w:tcW w:w="1249" w:type="dxa"/>
            <w:tcBorders>
              <w:top w:val="single" w:sz="4" w:space="0" w:color="auto"/>
              <w:bottom w:val="single" w:sz="4" w:space="0" w:color="auto"/>
            </w:tcBorders>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US$</w:t>
            </w:r>
          </w:p>
          <w:p w:rsidR="0099201E" w:rsidRPr="00844719" w:rsidRDefault="00632646" w:rsidP="00844719">
            <w:pPr>
              <w:rPr>
                <w:rFonts w:asciiTheme="majorHAnsi" w:hAnsiTheme="majorHAnsi" w:cstheme="majorHAnsi"/>
                <w:sz w:val="20"/>
                <w:szCs w:val="20"/>
              </w:rPr>
            </w:pPr>
            <w:r w:rsidRPr="00844719">
              <w:rPr>
                <w:rFonts w:asciiTheme="majorHAnsi" w:hAnsiTheme="majorHAnsi" w:cstheme="majorHAnsi"/>
                <w:sz w:val="20"/>
                <w:szCs w:val="20"/>
              </w:rPr>
              <w:t>0</w:t>
            </w:r>
          </w:p>
          <w:p w:rsidR="0099201E" w:rsidRPr="00844719" w:rsidRDefault="0099201E" w:rsidP="00844719">
            <w:pPr>
              <w:rPr>
                <w:rFonts w:asciiTheme="majorHAnsi" w:hAnsiTheme="majorHAnsi" w:cstheme="majorHAnsi"/>
                <w:sz w:val="20"/>
                <w:szCs w:val="20"/>
              </w:rPr>
            </w:pPr>
          </w:p>
        </w:tc>
      </w:tr>
      <w:tr w:rsidR="008F669E" w:rsidRPr="00844719" w:rsidTr="00D12906">
        <w:trPr>
          <w:trHeight w:val="90"/>
        </w:trPr>
        <w:tc>
          <w:tcPr>
            <w:tcW w:w="3026" w:type="dxa"/>
            <w:shd w:val="clear" w:color="auto" w:fill="auto"/>
          </w:tcPr>
          <w:p w:rsidR="008F669E" w:rsidRPr="008F669E" w:rsidRDefault="008F669E" w:rsidP="00844719">
            <w:pPr>
              <w:rPr>
                <w:rFonts w:asciiTheme="majorHAnsi" w:hAnsiTheme="majorHAnsi" w:cstheme="majorHAnsi"/>
                <w:b/>
                <w:sz w:val="20"/>
                <w:szCs w:val="20"/>
              </w:rPr>
            </w:pPr>
            <w:r w:rsidRPr="008F669E">
              <w:rPr>
                <w:rFonts w:asciiTheme="majorHAnsi" w:hAnsiTheme="majorHAnsi" w:cstheme="majorHAnsi"/>
                <w:b/>
                <w:sz w:val="20"/>
                <w:szCs w:val="20"/>
              </w:rPr>
              <w:lastRenderedPageBreak/>
              <w:t>Project Management Cost</w:t>
            </w:r>
          </w:p>
        </w:tc>
        <w:tc>
          <w:tcPr>
            <w:tcW w:w="10053" w:type="dxa"/>
            <w:gridSpan w:val="8"/>
            <w:tcBorders>
              <w:top w:val="single" w:sz="4" w:space="0" w:color="auto"/>
              <w:bottom w:val="single" w:sz="4" w:space="0" w:color="auto"/>
            </w:tcBorders>
          </w:tcPr>
          <w:p w:rsidR="008F669E" w:rsidRPr="00844719" w:rsidRDefault="008F669E" w:rsidP="00844719">
            <w:pPr>
              <w:rPr>
                <w:rFonts w:asciiTheme="majorHAnsi" w:hAnsiTheme="majorHAnsi" w:cstheme="majorHAnsi"/>
                <w:sz w:val="20"/>
                <w:szCs w:val="20"/>
              </w:rPr>
            </w:pPr>
          </w:p>
        </w:tc>
        <w:tc>
          <w:tcPr>
            <w:tcW w:w="1249" w:type="dxa"/>
            <w:tcBorders>
              <w:top w:val="single" w:sz="4" w:space="0" w:color="auto"/>
              <w:bottom w:val="single" w:sz="4" w:space="0" w:color="auto"/>
            </w:tcBorders>
          </w:tcPr>
          <w:p w:rsidR="008F669E" w:rsidRPr="008F669E" w:rsidRDefault="008F669E" w:rsidP="00844719">
            <w:pPr>
              <w:rPr>
                <w:rFonts w:asciiTheme="majorHAnsi" w:hAnsiTheme="majorHAnsi" w:cstheme="majorHAnsi"/>
                <w:b/>
                <w:sz w:val="20"/>
                <w:szCs w:val="20"/>
              </w:rPr>
            </w:pPr>
            <w:r w:rsidRPr="008F669E">
              <w:rPr>
                <w:rFonts w:asciiTheme="majorHAnsi" w:hAnsiTheme="majorHAnsi" w:cstheme="majorHAnsi"/>
                <w:b/>
                <w:sz w:val="20"/>
                <w:szCs w:val="20"/>
              </w:rPr>
              <w:t>70,800</w:t>
            </w:r>
          </w:p>
        </w:tc>
      </w:tr>
      <w:tr w:rsidR="008F669E" w:rsidRPr="00844719" w:rsidTr="00D12906">
        <w:trPr>
          <w:trHeight w:val="90"/>
        </w:trPr>
        <w:tc>
          <w:tcPr>
            <w:tcW w:w="3026" w:type="dxa"/>
            <w:shd w:val="clear" w:color="auto" w:fill="auto"/>
          </w:tcPr>
          <w:p w:rsidR="008F669E" w:rsidRPr="008F669E" w:rsidRDefault="008F669E" w:rsidP="00844719">
            <w:pPr>
              <w:rPr>
                <w:rFonts w:asciiTheme="majorHAnsi" w:hAnsiTheme="majorHAnsi" w:cstheme="majorHAnsi"/>
                <w:b/>
                <w:sz w:val="20"/>
                <w:szCs w:val="20"/>
              </w:rPr>
            </w:pPr>
            <w:r w:rsidRPr="008F669E">
              <w:rPr>
                <w:rFonts w:asciiTheme="majorHAnsi" w:hAnsiTheme="majorHAnsi" w:cstheme="majorHAnsi"/>
                <w:b/>
                <w:sz w:val="20"/>
                <w:szCs w:val="20"/>
              </w:rPr>
              <w:t>GMS</w:t>
            </w:r>
          </w:p>
        </w:tc>
        <w:tc>
          <w:tcPr>
            <w:tcW w:w="10053" w:type="dxa"/>
            <w:gridSpan w:val="8"/>
            <w:tcBorders>
              <w:top w:val="single" w:sz="4" w:space="0" w:color="auto"/>
              <w:bottom w:val="single" w:sz="4" w:space="0" w:color="auto"/>
            </w:tcBorders>
          </w:tcPr>
          <w:p w:rsidR="008F669E" w:rsidRPr="00844719" w:rsidRDefault="008F669E" w:rsidP="00844719">
            <w:pPr>
              <w:rPr>
                <w:rFonts w:asciiTheme="majorHAnsi" w:hAnsiTheme="majorHAnsi" w:cstheme="majorHAnsi"/>
                <w:sz w:val="20"/>
                <w:szCs w:val="20"/>
              </w:rPr>
            </w:pPr>
          </w:p>
        </w:tc>
        <w:tc>
          <w:tcPr>
            <w:tcW w:w="1249" w:type="dxa"/>
            <w:tcBorders>
              <w:top w:val="single" w:sz="4" w:space="0" w:color="auto"/>
              <w:bottom w:val="single" w:sz="4" w:space="0" w:color="auto"/>
            </w:tcBorders>
          </w:tcPr>
          <w:p w:rsidR="008F669E" w:rsidRPr="008F669E" w:rsidRDefault="008F669E" w:rsidP="00844719">
            <w:pPr>
              <w:rPr>
                <w:rFonts w:asciiTheme="majorHAnsi" w:hAnsiTheme="majorHAnsi" w:cstheme="majorHAnsi"/>
                <w:b/>
                <w:sz w:val="20"/>
                <w:szCs w:val="20"/>
              </w:rPr>
            </w:pPr>
            <w:r w:rsidRPr="008F669E">
              <w:rPr>
                <w:rFonts w:asciiTheme="majorHAnsi" w:hAnsiTheme="majorHAnsi" w:cstheme="majorHAnsi"/>
                <w:b/>
                <w:sz w:val="20"/>
                <w:szCs w:val="20"/>
              </w:rPr>
              <w:t>35,250</w:t>
            </w:r>
          </w:p>
        </w:tc>
      </w:tr>
      <w:tr w:rsidR="0099201E" w:rsidRPr="00844719" w:rsidTr="00D12906">
        <w:trPr>
          <w:trHeight w:val="90"/>
        </w:trPr>
        <w:tc>
          <w:tcPr>
            <w:tcW w:w="3026" w:type="dxa"/>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FF0000"/>
                <w:sz w:val="20"/>
                <w:szCs w:val="20"/>
              </w:rPr>
              <w:t>TOTAL</w:t>
            </w:r>
          </w:p>
        </w:tc>
        <w:tc>
          <w:tcPr>
            <w:tcW w:w="10053" w:type="dxa"/>
            <w:gridSpan w:val="8"/>
            <w:tcBorders>
              <w:top w:val="single" w:sz="4" w:space="0" w:color="auto"/>
              <w:bottom w:val="single" w:sz="4" w:space="0" w:color="auto"/>
            </w:tcBorders>
          </w:tcPr>
          <w:p w:rsidR="0099201E" w:rsidRPr="00844719" w:rsidRDefault="0099201E" w:rsidP="00844719">
            <w:pPr>
              <w:rPr>
                <w:rFonts w:asciiTheme="majorHAnsi" w:hAnsiTheme="majorHAnsi" w:cstheme="majorHAnsi"/>
                <w:sz w:val="20"/>
                <w:szCs w:val="20"/>
              </w:rPr>
            </w:pPr>
          </w:p>
        </w:tc>
        <w:tc>
          <w:tcPr>
            <w:tcW w:w="1249" w:type="dxa"/>
            <w:tcBorders>
              <w:top w:val="single" w:sz="4" w:space="0" w:color="auto"/>
              <w:bottom w:val="single" w:sz="4" w:space="0" w:color="auto"/>
            </w:tcBorders>
          </w:tcPr>
          <w:p w:rsidR="0099201E" w:rsidRPr="00844719" w:rsidRDefault="008F669E" w:rsidP="00844719">
            <w:pPr>
              <w:rPr>
                <w:rFonts w:asciiTheme="majorHAnsi" w:hAnsiTheme="majorHAnsi" w:cstheme="majorHAnsi"/>
                <w:sz w:val="20"/>
                <w:szCs w:val="20"/>
              </w:rPr>
            </w:pPr>
            <w:r>
              <w:rPr>
                <w:rFonts w:asciiTheme="majorHAnsi" w:hAnsiTheme="majorHAnsi" w:cstheme="majorHAnsi"/>
                <w:b/>
                <w:color w:val="FF0000"/>
                <w:sz w:val="20"/>
                <w:szCs w:val="20"/>
              </w:rPr>
              <w:t>1,296,522</w:t>
            </w:r>
          </w:p>
        </w:tc>
      </w:tr>
    </w:tbl>
    <w:p w:rsidR="0099201E" w:rsidRPr="00AB26DB" w:rsidRDefault="0099201E" w:rsidP="00AB26DB">
      <w:pPr>
        <w:tabs>
          <w:tab w:val="left" w:pos="2984"/>
          <w:tab w:val="left" w:pos="5731"/>
          <w:tab w:val="left" w:pos="6415"/>
          <w:tab w:val="left" w:pos="7099"/>
          <w:tab w:val="left" w:pos="7783"/>
          <w:tab w:val="left" w:pos="8467"/>
          <w:tab w:val="left" w:pos="10743"/>
          <w:tab w:val="left" w:pos="12485"/>
          <w:tab w:val="left" w:pos="14102"/>
        </w:tabs>
        <w:spacing w:before="120"/>
        <w:rPr>
          <w:rFonts w:asciiTheme="majorHAnsi" w:hAnsiTheme="majorHAnsi" w:cstheme="majorHAnsi"/>
          <w:b/>
          <w:color w:val="0000FF"/>
        </w:rPr>
      </w:pPr>
    </w:p>
    <w:p w:rsidR="0099201E" w:rsidRPr="00AB26DB" w:rsidRDefault="0099201E" w:rsidP="00AB26DB">
      <w:pPr>
        <w:spacing w:before="120"/>
        <w:rPr>
          <w:rFonts w:asciiTheme="majorHAnsi" w:hAnsiTheme="majorHAnsi" w:cstheme="majorHAnsi"/>
          <w:b/>
          <w:color w:val="FF0000"/>
        </w:rPr>
      </w:pPr>
      <w:r w:rsidRPr="00AB26DB">
        <w:rPr>
          <w:rFonts w:asciiTheme="majorHAnsi" w:hAnsiTheme="majorHAnsi" w:cstheme="majorHAnsi"/>
          <w:b/>
          <w:color w:val="FF0000"/>
        </w:rPr>
        <w:t>Year: 2014</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103"/>
        <w:gridCol w:w="3280"/>
        <w:gridCol w:w="450"/>
        <w:gridCol w:w="450"/>
        <w:gridCol w:w="450"/>
        <w:gridCol w:w="360"/>
        <w:gridCol w:w="1440"/>
        <w:gridCol w:w="900"/>
        <w:gridCol w:w="2610"/>
        <w:gridCol w:w="10"/>
        <w:gridCol w:w="1250"/>
      </w:tblGrid>
      <w:tr w:rsidR="00632646" w:rsidRPr="00844719" w:rsidTr="008F669E">
        <w:trPr>
          <w:trHeight w:val="195"/>
        </w:trPr>
        <w:tc>
          <w:tcPr>
            <w:tcW w:w="3129" w:type="dxa"/>
            <w:gridSpan w:val="2"/>
            <w:vMerge w:val="restart"/>
            <w:shd w:val="clear" w:color="auto" w:fill="auto"/>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EXPECTED OUTPUTS</w:t>
            </w:r>
          </w:p>
          <w:p w:rsidR="0099201E" w:rsidRPr="00844719" w:rsidRDefault="0099201E" w:rsidP="00844719">
            <w:pPr>
              <w:jc w:val="center"/>
              <w:rPr>
                <w:rFonts w:asciiTheme="majorHAnsi" w:hAnsiTheme="majorHAnsi" w:cstheme="majorHAnsi"/>
                <w:i/>
                <w:sz w:val="20"/>
                <w:szCs w:val="20"/>
              </w:rPr>
            </w:pPr>
            <w:r w:rsidRPr="00844719">
              <w:rPr>
                <w:rFonts w:asciiTheme="majorHAnsi" w:hAnsiTheme="majorHAnsi" w:cstheme="majorHAnsi"/>
                <w:i/>
                <w:sz w:val="20"/>
                <w:szCs w:val="20"/>
              </w:rPr>
              <w:t>And baseline, associated indicators and annual targets</w:t>
            </w:r>
          </w:p>
        </w:tc>
        <w:tc>
          <w:tcPr>
            <w:tcW w:w="3280" w:type="dxa"/>
            <w:vMerge w:val="restart"/>
            <w:shd w:val="clear" w:color="auto" w:fill="auto"/>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PLANNED ACTIVITIES</w:t>
            </w:r>
          </w:p>
          <w:p w:rsidR="0099201E" w:rsidRPr="00844719" w:rsidRDefault="0099201E" w:rsidP="00844719">
            <w:pPr>
              <w:jc w:val="center"/>
              <w:rPr>
                <w:rFonts w:asciiTheme="majorHAnsi" w:hAnsiTheme="majorHAnsi" w:cstheme="majorHAnsi"/>
                <w:bCs/>
                <w:i/>
                <w:sz w:val="20"/>
                <w:szCs w:val="20"/>
              </w:rPr>
            </w:pPr>
            <w:r w:rsidRPr="00844719">
              <w:rPr>
                <w:rFonts w:asciiTheme="majorHAnsi" w:hAnsiTheme="majorHAnsi" w:cstheme="majorHAnsi"/>
                <w:bCs/>
                <w:i/>
                <w:sz w:val="20"/>
                <w:szCs w:val="20"/>
              </w:rPr>
              <w:t xml:space="preserve">List activity results and associated actions </w:t>
            </w:r>
          </w:p>
        </w:tc>
        <w:tc>
          <w:tcPr>
            <w:tcW w:w="1710" w:type="dxa"/>
            <w:gridSpan w:val="4"/>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TIMEFRAME</w:t>
            </w:r>
          </w:p>
        </w:tc>
        <w:tc>
          <w:tcPr>
            <w:tcW w:w="1440" w:type="dxa"/>
            <w:vMerge w:val="restart"/>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RESPONSIBLE PARTY</w:t>
            </w:r>
          </w:p>
        </w:tc>
        <w:tc>
          <w:tcPr>
            <w:tcW w:w="4770" w:type="dxa"/>
            <w:gridSpan w:val="4"/>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PLANNED BUDGET</w:t>
            </w:r>
          </w:p>
        </w:tc>
      </w:tr>
      <w:tr w:rsidR="00632646" w:rsidRPr="00844719" w:rsidTr="008F669E">
        <w:trPr>
          <w:trHeight w:val="467"/>
        </w:trPr>
        <w:tc>
          <w:tcPr>
            <w:tcW w:w="3129" w:type="dxa"/>
            <w:gridSpan w:val="2"/>
            <w:vMerge/>
            <w:shd w:val="clear" w:color="auto" w:fill="auto"/>
            <w:vAlign w:val="center"/>
          </w:tcPr>
          <w:p w:rsidR="0099201E" w:rsidRPr="00844719" w:rsidRDefault="0099201E" w:rsidP="00844719">
            <w:pPr>
              <w:jc w:val="center"/>
              <w:rPr>
                <w:rFonts w:asciiTheme="majorHAnsi" w:hAnsiTheme="majorHAnsi" w:cstheme="majorHAnsi"/>
                <w:sz w:val="20"/>
                <w:szCs w:val="20"/>
              </w:rPr>
            </w:pPr>
          </w:p>
        </w:tc>
        <w:tc>
          <w:tcPr>
            <w:tcW w:w="3280" w:type="dxa"/>
            <w:vMerge/>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p>
        </w:tc>
        <w:tc>
          <w:tcPr>
            <w:tcW w:w="450" w:type="dxa"/>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Q1</w:t>
            </w:r>
          </w:p>
        </w:tc>
        <w:tc>
          <w:tcPr>
            <w:tcW w:w="450" w:type="dxa"/>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Q2</w:t>
            </w:r>
          </w:p>
        </w:tc>
        <w:tc>
          <w:tcPr>
            <w:tcW w:w="450" w:type="dxa"/>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Q3</w:t>
            </w:r>
          </w:p>
        </w:tc>
        <w:tc>
          <w:tcPr>
            <w:tcW w:w="360" w:type="dxa"/>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Q4</w:t>
            </w:r>
          </w:p>
        </w:tc>
        <w:tc>
          <w:tcPr>
            <w:tcW w:w="1440" w:type="dxa"/>
            <w:vMerge/>
            <w:shd w:val="clear" w:color="auto" w:fill="auto"/>
            <w:vAlign w:val="center"/>
          </w:tcPr>
          <w:p w:rsidR="0099201E" w:rsidRPr="00844719" w:rsidRDefault="0099201E" w:rsidP="00844719">
            <w:pPr>
              <w:jc w:val="center"/>
              <w:rPr>
                <w:rFonts w:asciiTheme="majorHAnsi" w:hAnsiTheme="majorHAnsi" w:cstheme="majorHAnsi"/>
                <w:sz w:val="20"/>
                <w:szCs w:val="20"/>
              </w:rPr>
            </w:pPr>
          </w:p>
        </w:tc>
        <w:tc>
          <w:tcPr>
            <w:tcW w:w="900" w:type="dxa"/>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Funding Source</w:t>
            </w:r>
          </w:p>
        </w:tc>
        <w:tc>
          <w:tcPr>
            <w:tcW w:w="2610" w:type="dxa"/>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Budget Description</w:t>
            </w:r>
          </w:p>
        </w:tc>
        <w:tc>
          <w:tcPr>
            <w:tcW w:w="1260" w:type="dxa"/>
            <w:gridSpan w:val="2"/>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Amount</w:t>
            </w:r>
          </w:p>
        </w:tc>
      </w:tr>
      <w:tr w:rsidR="00A57FEA" w:rsidRPr="00844719" w:rsidTr="008F669E">
        <w:trPr>
          <w:trHeight w:val="135"/>
        </w:trPr>
        <w:tc>
          <w:tcPr>
            <w:tcW w:w="3129" w:type="dxa"/>
            <w:gridSpan w:val="2"/>
            <w:vMerge w:val="restart"/>
            <w:shd w:val="clear" w:color="auto" w:fill="auto"/>
          </w:tcPr>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Output 1:</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Enhanced national institutional capacity for DRR intervention and mainstreaming DRR in development planning</w:t>
            </w:r>
          </w:p>
          <w:p w:rsidR="00A57FEA" w:rsidRPr="00844719" w:rsidRDefault="00A57FEA" w:rsidP="00844719">
            <w:pPr>
              <w:rPr>
                <w:rFonts w:asciiTheme="majorHAnsi" w:hAnsiTheme="majorHAnsi" w:cstheme="majorHAnsi"/>
                <w:i/>
                <w:sz w:val="20"/>
                <w:szCs w:val="20"/>
              </w:rPr>
            </w:pPr>
          </w:p>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Indicator 1.1</w:t>
            </w:r>
          </w:p>
          <w:p w:rsidR="00A57FEA" w:rsidRPr="00844719" w:rsidRDefault="00A57FEA" w:rsidP="00844719">
            <w:pPr>
              <w:autoSpaceDE w:val="0"/>
              <w:autoSpaceDN w:val="0"/>
              <w:adjustRightInd w:val="0"/>
              <w:rPr>
                <w:rFonts w:asciiTheme="majorHAnsi" w:hAnsiTheme="majorHAnsi" w:cstheme="majorHAnsi"/>
                <w:sz w:val="20"/>
                <w:szCs w:val="20"/>
              </w:rPr>
            </w:pPr>
            <w:r w:rsidRPr="00844719">
              <w:rPr>
                <w:rFonts w:asciiTheme="majorHAnsi" w:hAnsiTheme="majorHAnsi" w:cstheme="majorHAnsi"/>
                <w:sz w:val="20"/>
                <w:szCs w:val="20"/>
              </w:rPr>
              <w:t xml:space="preserve">Number of national and regional development plans that incorporate gender responsive DRR and CCA where Gender is </w:t>
            </w:r>
            <w:r w:rsidRPr="00844719">
              <w:rPr>
                <w:rFonts w:asciiTheme="majorHAnsi" w:hAnsiTheme="majorHAnsi" w:cstheme="majorHAnsi"/>
                <w:sz w:val="20"/>
                <w:szCs w:val="20"/>
              </w:rPr>
              <w:lastRenderedPageBreak/>
              <w:t>mainstreamed.</w:t>
            </w:r>
          </w:p>
          <w:p w:rsidR="00A57FEA" w:rsidRPr="00844719" w:rsidRDefault="00A57FEA" w:rsidP="00844719">
            <w:pPr>
              <w:autoSpaceDE w:val="0"/>
              <w:autoSpaceDN w:val="0"/>
              <w:adjustRightInd w:val="0"/>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New DM law being deliberated in Parliament. Soon to be approved</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Rules and regulation related to DM law is developed, approved and disseminated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DRR related policy and guidelines developed (TDB);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Myanmar Government legal gazette, type and # of guidelines as produced</w:t>
            </w:r>
          </w:p>
          <w:p w:rsidR="00A57FEA" w:rsidRPr="00844719" w:rsidRDefault="00A57FEA" w:rsidP="00844719">
            <w:pPr>
              <w:rPr>
                <w:rFonts w:asciiTheme="majorHAnsi" w:hAnsiTheme="majorHAnsi" w:cstheme="majorHAnsi"/>
                <w:iCs/>
                <w:sz w:val="20"/>
                <w:szCs w:val="20"/>
                <w:lang w:val="en-GB"/>
              </w:rPr>
            </w:pP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1.2</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Number of policy/technical guidelines on mainstreaming DRR into development sectors.</w:t>
            </w:r>
            <w:r w:rsidRPr="00844719" w:rsidDel="0081733B">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No guidelines available on mainstreaming DRR in development planning. Available guidelines on health, education and rural shelter are limited in scope</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Priority sector(s) to be identified with stakeholders.</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sz w:val="20"/>
                <w:szCs w:val="20"/>
              </w:rPr>
              <w:t>Guidelines on mainstreaming for a priority sector(s) produced.</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DRR incorporated into development plans of at least two national Ministries and at least one state or region.</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Mainstreaming Guidelines, Pilot/demonstration report, </w:t>
            </w:r>
            <w:proofErr w:type="spellStart"/>
            <w:r w:rsidRPr="00844719">
              <w:rPr>
                <w:rFonts w:asciiTheme="majorHAnsi" w:hAnsiTheme="majorHAnsi" w:cstheme="majorHAnsi"/>
                <w:sz w:val="20"/>
                <w:szCs w:val="20"/>
              </w:rPr>
              <w:t>sectoral</w:t>
            </w:r>
            <w:proofErr w:type="spellEnd"/>
            <w:r w:rsidRPr="00844719">
              <w:rPr>
                <w:rFonts w:asciiTheme="majorHAnsi" w:hAnsiTheme="majorHAnsi" w:cstheme="majorHAnsi"/>
                <w:sz w:val="20"/>
                <w:szCs w:val="20"/>
              </w:rPr>
              <w:t xml:space="preserve"> plan indicating incorporation of DRR, Final Hyogo Framework for Action Report</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Number of townships having completed Multi-hazard Risk Assessments.</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Multi-hazard Risk Assessments have been covered in 71 townships of the Delta area and all 17 townships in </w:t>
            </w:r>
            <w:proofErr w:type="spellStart"/>
            <w:r w:rsidRPr="00844719">
              <w:rPr>
                <w:rFonts w:asciiTheme="majorHAnsi" w:hAnsiTheme="majorHAnsi" w:cstheme="majorHAnsi"/>
                <w:sz w:val="20"/>
                <w:szCs w:val="20"/>
              </w:rPr>
              <w:t>Rakhine</w:t>
            </w:r>
            <w:proofErr w:type="spellEnd"/>
            <w:r w:rsidRPr="00844719">
              <w:rPr>
                <w:rFonts w:asciiTheme="majorHAnsi" w:hAnsiTheme="majorHAnsi" w:cstheme="majorHAnsi"/>
                <w:sz w:val="20"/>
                <w:szCs w:val="20"/>
              </w:rPr>
              <w:t xml:space="preserve"> state. Other vulnerable states and regions have not prepared Multi-hazard Risk Assessments. </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roofErr w:type="gramStart"/>
            <w:r w:rsidRPr="00844719">
              <w:rPr>
                <w:rFonts w:asciiTheme="majorHAnsi" w:hAnsiTheme="majorHAnsi" w:cstheme="majorHAnsi"/>
                <w:sz w:val="20"/>
                <w:szCs w:val="20"/>
              </w:rPr>
              <w:t>of</w:t>
            </w:r>
            <w:proofErr w:type="gramEnd"/>
            <w:r w:rsidRPr="00844719">
              <w:rPr>
                <w:rFonts w:asciiTheme="majorHAnsi" w:hAnsiTheme="majorHAnsi" w:cstheme="majorHAnsi"/>
                <w:sz w:val="20"/>
                <w:szCs w:val="20"/>
              </w:rPr>
              <w:t xml:space="preserve"> townships to be determined as per need and in consultation with stakeholders. </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 xml:space="preserve"># </w:t>
            </w:r>
            <w:proofErr w:type="gramStart"/>
            <w:r w:rsidRPr="00844719">
              <w:rPr>
                <w:rFonts w:asciiTheme="majorHAnsi" w:hAnsiTheme="majorHAnsi" w:cstheme="majorHAnsi"/>
                <w:sz w:val="20"/>
                <w:szCs w:val="20"/>
              </w:rPr>
              <w:t>of</w:t>
            </w:r>
            <w:proofErr w:type="gramEnd"/>
            <w:r w:rsidRPr="00844719">
              <w:rPr>
                <w:rFonts w:asciiTheme="majorHAnsi" w:hAnsiTheme="majorHAnsi" w:cstheme="majorHAnsi"/>
                <w:sz w:val="20"/>
                <w:szCs w:val="20"/>
              </w:rPr>
              <w:t xml:space="preserve"> townships to be determined as per need and in consultation with stakeholders.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Report of Assessments, research.</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Project Report.</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1.4</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Increase in number of days for lead-time of location-specific flood forecasts;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Current capacity for early warning is weak. Lead time is currently at 3-days</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Capacity and risk assessment to be conducted.</w:t>
            </w: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User-relevant end-to-end flood forecast generation and application system developed and demonstrated in target river basins in Myanmar</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Regular warning bulletins, user feedback, project M&amp;E reports</w:t>
            </w:r>
          </w:p>
        </w:tc>
        <w:tc>
          <w:tcPr>
            <w:tcW w:w="3280" w:type="dxa"/>
            <w:shd w:val="clear" w:color="auto" w:fill="auto"/>
          </w:tcPr>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 xml:space="preserve">RESULT 1: </w:t>
            </w:r>
          </w:p>
          <w:p w:rsidR="00A57FEA" w:rsidRPr="00844719" w:rsidRDefault="00A57FEA" w:rsidP="00844719">
            <w:pPr>
              <w:rPr>
                <w:rFonts w:asciiTheme="majorHAnsi" w:hAnsiTheme="majorHAnsi" w:cstheme="majorHAnsi"/>
                <w:b/>
                <w:i/>
                <w:sz w:val="20"/>
                <w:szCs w:val="20"/>
              </w:rPr>
            </w:pPr>
            <w:r w:rsidRPr="00844719">
              <w:rPr>
                <w:rFonts w:asciiTheme="majorHAnsi" w:hAnsiTheme="majorHAnsi" w:cstheme="majorHAnsi"/>
                <w:b/>
                <w:i/>
                <w:sz w:val="20"/>
                <w:szCs w:val="20"/>
              </w:rPr>
              <w:t>Enhanced capacity of DM institutions and key stakeholders to strengthen disaster risk reduction related policies, strategies systems and networks</w:t>
            </w:r>
          </w:p>
          <w:p w:rsidR="00A57FEA" w:rsidRPr="00844719" w:rsidRDefault="00A57FEA" w:rsidP="00844719">
            <w:pPr>
              <w:rPr>
                <w:rFonts w:asciiTheme="majorHAnsi" w:hAnsiTheme="majorHAnsi" w:cstheme="majorHAnsi"/>
                <w: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1.1</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Support Myanmar Disaster Preparedness Agency  to promulgate DRR related policies, legal framework </w:t>
            </w:r>
            <w:r w:rsidRPr="00844719">
              <w:rPr>
                <w:rFonts w:asciiTheme="majorHAnsi" w:hAnsiTheme="majorHAnsi" w:cstheme="majorHAnsi"/>
                <w:sz w:val="20"/>
                <w:szCs w:val="20"/>
              </w:rPr>
              <w:lastRenderedPageBreak/>
              <w:t>and strategy</w:t>
            </w:r>
          </w:p>
          <w:p w:rsidR="00A57FEA" w:rsidRPr="00844719" w:rsidRDefault="00A57FEA" w:rsidP="00844719">
            <w:pPr>
              <w:rPr>
                <w:rFonts w:asciiTheme="majorHAnsi" w:hAnsiTheme="majorHAnsi" w:cstheme="majorHAnsi"/>
                <w:b/>
                <w:color w:val="0000FF"/>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1.2</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strengthening technical and operational systems and strategies for Disaster Risk Management</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DRR national awareness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 xml:space="preserve">Activity 1.4 </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for National DRR Platform on DRR</w:t>
            </w:r>
            <w:r w:rsidRPr="00844719" w:rsidDel="00A3778F">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1.5</w:t>
            </w:r>
          </w:p>
          <w:p w:rsidR="00A57FEA" w:rsidRPr="00844719" w:rsidRDefault="00A57FEA" w:rsidP="00844719">
            <w:pPr>
              <w:rPr>
                <w:rFonts w:asciiTheme="majorHAnsi" w:hAnsiTheme="majorHAnsi" w:cstheme="majorHAnsi"/>
                <w:iCs/>
                <w:sz w:val="20"/>
                <w:szCs w:val="20"/>
              </w:rPr>
            </w:pPr>
            <w:r w:rsidRPr="00844719">
              <w:rPr>
                <w:rFonts w:asciiTheme="majorHAnsi" w:hAnsiTheme="majorHAnsi" w:cstheme="majorHAnsi"/>
                <w:sz w:val="20"/>
                <w:szCs w:val="20"/>
              </w:rPr>
              <w:t>Support Government in meeting its international commitments</w:t>
            </w:r>
          </w:p>
        </w:tc>
        <w:tc>
          <w:tcPr>
            <w:tcW w:w="450" w:type="dxa"/>
            <w:shd w:val="clear" w:color="auto" w:fill="auto"/>
            <w:vAlign w:val="center"/>
          </w:tcPr>
          <w:p w:rsidR="00A57FEA" w:rsidRPr="00844719" w:rsidRDefault="00A57FEA" w:rsidP="00844719">
            <w:pPr>
              <w:rPr>
                <w:rFonts w:asciiTheme="majorHAnsi" w:hAnsiTheme="majorHAnsi" w:cstheme="majorHAnsi"/>
                <w:sz w:val="20"/>
                <w:szCs w:val="20"/>
              </w:rPr>
            </w:pPr>
          </w:p>
        </w:tc>
        <w:tc>
          <w:tcPr>
            <w:tcW w:w="450" w:type="dxa"/>
            <w:shd w:val="clear" w:color="auto" w:fill="auto"/>
            <w:vAlign w:val="center"/>
          </w:tcPr>
          <w:p w:rsidR="00A57FEA" w:rsidRPr="00844719" w:rsidRDefault="00A57FEA" w:rsidP="00844719">
            <w:pPr>
              <w:rPr>
                <w:rFonts w:asciiTheme="majorHAnsi" w:hAnsiTheme="majorHAnsi" w:cstheme="majorHAnsi"/>
                <w:sz w:val="20"/>
                <w:szCs w:val="20"/>
              </w:rPr>
            </w:pPr>
          </w:p>
        </w:tc>
        <w:tc>
          <w:tcPr>
            <w:tcW w:w="450" w:type="dxa"/>
            <w:shd w:val="clear" w:color="auto" w:fill="auto"/>
            <w:vAlign w:val="center"/>
          </w:tcPr>
          <w:p w:rsidR="00A57FEA" w:rsidRPr="00844719" w:rsidRDefault="00A57FEA" w:rsidP="00844719">
            <w:pPr>
              <w:rPr>
                <w:rFonts w:asciiTheme="majorHAnsi" w:hAnsiTheme="majorHAnsi" w:cstheme="majorHAnsi"/>
                <w:sz w:val="20"/>
                <w:szCs w:val="20"/>
              </w:rPr>
            </w:pPr>
          </w:p>
        </w:tc>
        <w:tc>
          <w:tcPr>
            <w:tcW w:w="360" w:type="dxa"/>
            <w:shd w:val="clear" w:color="auto" w:fill="auto"/>
            <w:vAlign w:val="center"/>
          </w:tcPr>
          <w:p w:rsidR="00A57FEA" w:rsidRPr="00844719" w:rsidRDefault="00A57FEA" w:rsidP="00844719">
            <w:pPr>
              <w:rPr>
                <w:rFonts w:asciiTheme="majorHAnsi" w:hAnsiTheme="majorHAnsi" w:cstheme="majorHAnsi"/>
                <w:sz w:val="20"/>
                <w:szCs w:val="20"/>
              </w:rPr>
            </w:pPr>
          </w:p>
        </w:tc>
        <w:tc>
          <w:tcPr>
            <w:tcW w:w="1440" w:type="dxa"/>
            <w:shd w:val="clear" w:color="auto" w:fill="auto"/>
            <w:vAlign w:val="center"/>
          </w:tcPr>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900" w:type="dxa"/>
            <w:shd w:val="clear" w:color="auto" w:fill="auto"/>
            <w:vAlign w:val="center"/>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BCPR</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Non-core</w:t>
            </w:r>
          </w:p>
        </w:tc>
        <w:tc>
          <w:tcPr>
            <w:tcW w:w="2610" w:type="dxa"/>
            <w:shd w:val="clear" w:color="auto" w:fill="auto"/>
            <w:vAlign w:val="center"/>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Fees for studies/research and capacity assessment on </w:t>
            </w:r>
            <w:proofErr w:type="spellStart"/>
            <w:r w:rsidRPr="00844719">
              <w:rPr>
                <w:rFonts w:asciiTheme="majorHAnsi" w:hAnsiTheme="majorHAnsi" w:cstheme="majorHAnsi"/>
                <w:sz w:val="20"/>
                <w:szCs w:val="20"/>
              </w:rPr>
              <w:t>sectoral</w:t>
            </w:r>
            <w:proofErr w:type="spellEnd"/>
            <w:r w:rsidRPr="00844719">
              <w:rPr>
                <w:rFonts w:asciiTheme="majorHAnsi" w:hAnsiTheme="majorHAnsi" w:cstheme="majorHAnsi"/>
                <w:sz w:val="20"/>
                <w:szCs w:val="20"/>
              </w:rPr>
              <w:t xml:space="preserve"> planning</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Tools/guideline development (including production and dissemination)</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Multi-hazard risk assessment (including production and dissemination)</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Pilot / demonstration on DRR mainstreaming</w:t>
            </w:r>
          </w:p>
        </w:tc>
        <w:tc>
          <w:tcPr>
            <w:tcW w:w="1260" w:type="dxa"/>
            <w:gridSpan w:val="2"/>
            <w:shd w:val="clear" w:color="auto" w:fill="auto"/>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US$</w:t>
            </w:r>
          </w:p>
          <w:p w:rsidR="00A57FEA" w:rsidRPr="00844719" w:rsidRDefault="008F669E" w:rsidP="00844719">
            <w:pPr>
              <w:rPr>
                <w:rFonts w:asciiTheme="majorHAnsi" w:hAnsiTheme="majorHAnsi" w:cstheme="majorHAnsi"/>
                <w:color w:val="FF0000"/>
                <w:sz w:val="20"/>
                <w:szCs w:val="20"/>
              </w:rPr>
            </w:pPr>
            <w:r>
              <w:rPr>
                <w:rFonts w:asciiTheme="majorHAnsi" w:hAnsiTheme="majorHAnsi" w:cstheme="majorHAnsi"/>
                <w:sz w:val="20"/>
                <w:szCs w:val="20"/>
              </w:rPr>
              <w:t>543,530</w:t>
            </w:r>
          </w:p>
        </w:tc>
      </w:tr>
      <w:tr w:rsidR="00632646" w:rsidRPr="00844719" w:rsidTr="008F669E">
        <w:trPr>
          <w:trHeight w:val="135"/>
        </w:trPr>
        <w:tc>
          <w:tcPr>
            <w:tcW w:w="3129" w:type="dxa"/>
            <w:gridSpan w:val="2"/>
            <w:vMerge/>
            <w:shd w:val="clear" w:color="auto" w:fill="auto"/>
          </w:tcPr>
          <w:p w:rsidR="0099201E" w:rsidRPr="00844719" w:rsidRDefault="0099201E" w:rsidP="00844719">
            <w:pPr>
              <w:rPr>
                <w:rFonts w:asciiTheme="majorHAnsi" w:hAnsiTheme="majorHAnsi" w:cstheme="majorHAnsi"/>
                <w:sz w:val="20"/>
                <w:szCs w:val="20"/>
              </w:rPr>
            </w:pPr>
          </w:p>
        </w:tc>
        <w:tc>
          <w:tcPr>
            <w:tcW w:w="3280" w:type="dxa"/>
            <w:shd w:val="clear" w:color="auto" w:fill="auto"/>
            <w:vAlign w:val="center"/>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 xml:space="preserve">RESULT 2: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Enhanced capacity of sector departments and development partners for mainstreaming DRR into development planning</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Build capacity of national institutions to develop policy and guidelines for mainstreaming DRR</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2.2</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Promote DRR related research to inform policy formulation, implementation and mainstreaming </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Support establishment and </w:t>
            </w:r>
            <w:r w:rsidRPr="00844719">
              <w:rPr>
                <w:rFonts w:asciiTheme="majorHAnsi" w:hAnsiTheme="majorHAnsi" w:cstheme="majorHAnsi"/>
                <w:sz w:val="20"/>
                <w:szCs w:val="20"/>
              </w:rPr>
              <w:lastRenderedPageBreak/>
              <w:t>institutionalization of damage and loss assessment system and disaster data base (</w:t>
            </w:r>
            <w:proofErr w:type="spellStart"/>
            <w:r w:rsidRPr="00844719">
              <w:rPr>
                <w:rFonts w:asciiTheme="majorHAnsi" w:hAnsiTheme="majorHAnsi" w:cstheme="majorHAnsi"/>
                <w:sz w:val="20"/>
                <w:szCs w:val="20"/>
              </w:rPr>
              <w:t>Desinventar</w:t>
            </w:r>
            <w:proofErr w:type="spellEnd"/>
            <w:r w:rsidRPr="00844719">
              <w:rPr>
                <w:rFonts w:asciiTheme="majorHAnsi" w:hAnsiTheme="majorHAnsi" w:cstheme="majorHAnsi"/>
                <w:sz w:val="20"/>
                <w:szCs w:val="20"/>
              </w:rPr>
              <w:t xml:space="preserve"> system)</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iCs/>
                <w:sz w:val="20"/>
                <w:szCs w:val="20"/>
              </w:rPr>
            </w:pPr>
          </w:p>
        </w:tc>
        <w:tc>
          <w:tcPr>
            <w:tcW w:w="450" w:type="dxa"/>
            <w:shd w:val="clear" w:color="auto" w:fill="auto"/>
            <w:vAlign w:val="center"/>
          </w:tcPr>
          <w:p w:rsidR="0099201E" w:rsidRPr="00844719" w:rsidRDefault="0099201E" w:rsidP="00844719">
            <w:pPr>
              <w:rPr>
                <w:rFonts w:asciiTheme="majorHAnsi" w:hAnsiTheme="majorHAnsi" w:cstheme="majorHAnsi"/>
                <w:sz w:val="20"/>
                <w:szCs w:val="20"/>
              </w:rPr>
            </w:pPr>
          </w:p>
        </w:tc>
        <w:tc>
          <w:tcPr>
            <w:tcW w:w="450" w:type="dxa"/>
            <w:shd w:val="clear" w:color="auto" w:fill="auto"/>
            <w:vAlign w:val="center"/>
          </w:tcPr>
          <w:p w:rsidR="0099201E" w:rsidRPr="00844719" w:rsidRDefault="0099201E" w:rsidP="00844719">
            <w:pPr>
              <w:rPr>
                <w:rFonts w:asciiTheme="majorHAnsi" w:hAnsiTheme="majorHAnsi" w:cstheme="majorHAnsi"/>
                <w:sz w:val="20"/>
                <w:szCs w:val="20"/>
              </w:rPr>
            </w:pPr>
          </w:p>
        </w:tc>
        <w:tc>
          <w:tcPr>
            <w:tcW w:w="450" w:type="dxa"/>
            <w:shd w:val="clear" w:color="auto" w:fill="auto"/>
            <w:vAlign w:val="center"/>
          </w:tcPr>
          <w:p w:rsidR="0099201E" w:rsidRPr="00844719" w:rsidRDefault="0099201E" w:rsidP="00844719">
            <w:pPr>
              <w:rPr>
                <w:rFonts w:asciiTheme="majorHAnsi" w:hAnsiTheme="majorHAnsi" w:cstheme="majorHAnsi"/>
                <w:sz w:val="20"/>
                <w:szCs w:val="20"/>
              </w:rPr>
            </w:pPr>
          </w:p>
        </w:tc>
        <w:tc>
          <w:tcPr>
            <w:tcW w:w="360" w:type="dxa"/>
            <w:shd w:val="clear" w:color="auto" w:fill="auto"/>
            <w:vAlign w:val="center"/>
          </w:tcPr>
          <w:p w:rsidR="0099201E" w:rsidRPr="00844719" w:rsidRDefault="0099201E" w:rsidP="00844719">
            <w:pPr>
              <w:rPr>
                <w:rFonts w:asciiTheme="majorHAnsi" w:hAnsiTheme="majorHAnsi" w:cstheme="majorHAnsi"/>
                <w:sz w:val="20"/>
                <w:szCs w:val="20"/>
              </w:rPr>
            </w:pPr>
          </w:p>
        </w:tc>
        <w:tc>
          <w:tcPr>
            <w:tcW w:w="1440" w:type="dxa"/>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900" w:type="dxa"/>
            <w:shd w:val="clear" w:color="auto" w:fill="auto"/>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Non-core</w:t>
            </w:r>
          </w:p>
        </w:tc>
        <w:tc>
          <w:tcPr>
            <w:tcW w:w="2610" w:type="dxa"/>
            <w:shd w:val="clear" w:color="auto" w:fill="auto"/>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Fees for studies/research and capacity assessment consultancies in MDPA</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Tool/guideline development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Training and awareness programs; IEC development and production</w:t>
            </w:r>
          </w:p>
        </w:tc>
        <w:tc>
          <w:tcPr>
            <w:tcW w:w="1260" w:type="dxa"/>
            <w:gridSpan w:val="2"/>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99201E" w:rsidRPr="00844719" w:rsidRDefault="008F669E" w:rsidP="00844719">
            <w:pPr>
              <w:rPr>
                <w:rFonts w:asciiTheme="majorHAnsi" w:hAnsiTheme="majorHAnsi" w:cstheme="majorHAnsi"/>
                <w:sz w:val="20"/>
                <w:szCs w:val="20"/>
              </w:rPr>
            </w:pPr>
            <w:r>
              <w:rPr>
                <w:rFonts w:asciiTheme="majorHAnsi" w:hAnsiTheme="majorHAnsi" w:cstheme="majorHAnsi"/>
                <w:sz w:val="20"/>
                <w:szCs w:val="20"/>
              </w:rPr>
              <w:t>136,740</w:t>
            </w:r>
          </w:p>
        </w:tc>
      </w:tr>
      <w:tr w:rsidR="00632646" w:rsidRPr="00844719" w:rsidTr="008F669E">
        <w:trPr>
          <w:trHeight w:val="90"/>
        </w:trPr>
        <w:tc>
          <w:tcPr>
            <w:tcW w:w="3129" w:type="dxa"/>
            <w:gridSpan w:val="2"/>
            <w:vMerge/>
            <w:shd w:val="clear" w:color="auto" w:fill="auto"/>
          </w:tcPr>
          <w:p w:rsidR="0099201E" w:rsidRPr="00844719" w:rsidRDefault="0099201E" w:rsidP="00844719">
            <w:pPr>
              <w:rPr>
                <w:rFonts w:asciiTheme="majorHAnsi" w:hAnsiTheme="majorHAnsi" w:cstheme="majorHAnsi"/>
                <w:sz w:val="20"/>
                <w:szCs w:val="20"/>
              </w:rPr>
            </w:pPr>
          </w:p>
        </w:tc>
        <w:tc>
          <w:tcPr>
            <w:tcW w:w="3280" w:type="dxa"/>
            <w:tcBorders>
              <w:top w:val="single" w:sz="4" w:space="0" w:color="auto"/>
              <w:bottom w:val="single" w:sz="4" w:space="0" w:color="auto"/>
            </w:tcBorders>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 xml:space="preserve">RESULT 3: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Capacity enhanced for generation of user-relevant end-to-end early warning and effective early warning dissemination</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3.1</w:t>
            </w:r>
          </w:p>
          <w:p w:rsidR="0099201E" w:rsidRPr="00844719" w:rsidRDefault="0099201E" w:rsidP="00844719">
            <w:pPr>
              <w:rPr>
                <w:rFonts w:asciiTheme="majorHAnsi" w:hAnsiTheme="majorHAnsi" w:cstheme="majorHAnsi"/>
                <w:b/>
                <w:color w:val="114BD4"/>
                <w:sz w:val="20"/>
                <w:szCs w:val="20"/>
              </w:rPr>
            </w:pPr>
            <w:r w:rsidRPr="00844719">
              <w:rPr>
                <w:rFonts w:asciiTheme="majorHAnsi" w:hAnsiTheme="majorHAnsi" w:cstheme="majorHAnsi"/>
                <w:sz w:val="20"/>
                <w:szCs w:val="20"/>
              </w:rPr>
              <w:t>Support improvement of end-to-end flood forecast generation and application System</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3.2</w:t>
            </w:r>
            <w:r w:rsidRPr="00844719">
              <w:rPr>
                <w:rFonts w:asciiTheme="majorHAnsi" w:hAnsiTheme="majorHAnsi" w:cstheme="majorHAnsi"/>
                <w:b/>
                <w:sz w:val="20"/>
                <w:szCs w:val="20"/>
              </w:rPr>
              <w:tab/>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improvement of end-to-end early warning mechanism at community level</w:t>
            </w:r>
          </w:p>
          <w:p w:rsidR="0099201E" w:rsidRPr="00844719" w:rsidRDefault="0099201E" w:rsidP="00844719">
            <w:pPr>
              <w:rPr>
                <w:rFonts w:asciiTheme="majorHAnsi" w:hAnsiTheme="majorHAnsi" w:cstheme="majorHAnsi"/>
                <w:sz w:val="20"/>
                <w:szCs w:val="20"/>
              </w:rPr>
            </w:pPr>
          </w:p>
        </w:tc>
        <w:tc>
          <w:tcPr>
            <w:tcW w:w="45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45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45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36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1440" w:type="dxa"/>
            <w:tcBorders>
              <w:top w:val="single" w:sz="4" w:space="0" w:color="auto"/>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90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Non-core</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color w:val="FF0000"/>
                <w:sz w:val="20"/>
                <w:szCs w:val="20"/>
              </w:rPr>
            </w:pPr>
          </w:p>
        </w:tc>
        <w:tc>
          <w:tcPr>
            <w:tcW w:w="261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Fees for studies/research and capacity assessment consultancies on EW</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weather and flood forecasting stations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Tools/guideline development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Pilot / demonstration on EW including training and awareness programs; IEC development and production</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establishing database system (</w:t>
            </w:r>
            <w:proofErr w:type="spellStart"/>
            <w:r w:rsidRPr="00844719">
              <w:rPr>
                <w:rFonts w:asciiTheme="majorHAnsi" w:hAnsiTheme="majorHAnsi" w:cstheme="majorHAnsi"/>
                <w:sz w:val="20"/>
                <w:szCs w:val="20"/>
              </w:rPr>
              <w:t>DesInventar</w:t>
            </w:r>
            <w:proofErr w:type="spellEnd"/>
            <w:r w:rsidRPr="00844719">
              <w:rPr>
                <w:rFonts w:asciiTheme="majorHAnsi" w:hAnsiTheme="majorHAnsi" w:cstheme="majorHAnsi"/>
                <w:sz w:val="20"/>
                <w:szCs w:val="20"/>
              </w:rPr>
              <w:t xml:space="preserve"> and risk profiles)</w:t>
            </w:r>
          </w:p>
        </w:tc>
        <w:tc>
          <w:tcPr>
            <w:tcW w:w="1260" w:type="dxa"/>
            <w:gridSpan w:val="2"/>
            <w:tcBorders>
              <w:top w:val="single" w:sz="4" w:space="0" w:color="auto"/>
              <w:bottom w:val="single" w:sz="4" w:space="0" w:color="auto"/>
            </w:tcBorders>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99201E" w:rsidRPr="00844719" w:rsidRDefault="008F669E" w:rsidP="00844719">
            <w:pPr>
              <w:rPr>
                <w:rFonts w:asciiTheme="majorHAnsi" w:hAnsiTheme="majorHAnsi" w:cstheme="majorHAnsi"/>
                <w:sz w:val="20"/>
                <w:szCs w:val="20"/>
              </w:rPr>
            </w:pPr>
            <w:r>
              <w:rPr>
                <w:rFonts w:asciiTheme="majorHAnsi" w:hAnsiTheme="majorHAnsi" w:cstheme="majorHAnsi"/>
                <w:sz w:val="20"/>
                <w:szCs w:val="20"/>
              </w:rPr>
              <w:t>472,221</w:t>
            </w:r>
          </w:p>
        </w:tc>
      </w:tr>
      <w:tr w:rsidR="00A57FEA" w:rsidRPr="00844719" w:rsidTr="008F669E">
        <w:trPr>
          <w:trHeight w:val="90"/>
        </w:trPr>
        <w:tc>
          <w:tcPr>
            <w:tcW w:w="3129" w:type="dxa"/>
            <w:gridSpan w:val="2"/>
            <w:shd w:val="clear" w:color="auto" w:fill="auto"/>
          </w:tcPr>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Output 2</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 xml:space="preserve">Enhanced resilience of vulnerable communities to natural hazards </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2.1</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Number of villages having gender </w:t>
            </w:r>
            <w:proofErr w:type="gramStart"/>
            <w:r w:rsidRPr="00844719">
              <w:rPr>
                <w:rFonts w:asciiTheme="majorHAnsi" w:hAnsiTheme="majorHAnsi" w:cstheme="majorHAnsi"/>
                <w:sz w:val="20"/>
                <w:szCs w:val="20"/>
              </w:rPr>
              <w:t>responsive  Community</w:t>
            </w:r>
            <w:proofErr w:type="gramEnd"/>
            <w:r w:rsidRPr="00844719">
              <w:rPr>
                <w:rFonts w:asciiTheme="majorHAnsi" w:hAnsiTheme="majorHAnsi" w:cstheme="majorHAnsi"/>
                <w:sz w:val="20"/>
                <w:szCs w:val="20"/>
              </w:rPr>
              <w:t xml:space="preserve"> Based Disaster Risk Management (CBDRM) plans and connecting into the end-to-end early warning system.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1034 villages have been trained in CBDRM during 2009-2012. Early Warning mechanism in place, but needs to be strengthened to reach to the communities at risk</w:t>
            </w:r>
            <w:r w:rsidRPr="00844719" w:rsidDel="00595878">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DMCs established </w:t>
            </w:r>
            <w:proofErr w:type="gramStart"/>
            <w:r w:rsidRPr="00844719">
              <w:rPr>
                <w:rFonts w:asciiTheme="majorHAnsi" w:hAnsiTheme="majorHAnsi" w:cstheme="majorHAnsi"/>
                <w:sz w:val="20"/>
                <w:szCs w:val="20"/>
              </w:rPr>
              <w:t>in  target</w:t>
            </w:r>
            <w:proofErr w:type="gramEnd"/>
            <w:r w:rsidRPr="00844719">
              <w:rPr>
                <w:rFonts w:asciiTheme="majorHAnsi" w:hAnsiTheme="majorHAnsi" w:cstheme="majorHAnsi"/>
                <w:sz w:val="20"/>
                <w:szCs w:val="20"/>
              </w:rPr>
              <w:t xml:space="preserve"> villages for Year 1,  and VDMC members trained in Village Safer Planning. 30% of year 1 target villages develop Safer Village Plans;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VDMCs are established in all target townships, 100% of staff are trained and show competence in implementing gender responsive risk reduction, 100% of target villages develop Safer Village Plans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Annual DMC reports, project M&amp;E indicators, capacity assessment</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2.2</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 of households  and # of men and women within households demonstrating increased knowledge and practice of DRR measures</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On-going CBDRM by different organizations. Various IEC materials produced and distributed. Coverage however is limited.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iCs/>
                <w:sz w:val="20"/>
                <w:szCs w:val="20"/>
                <w:lang w:val="en-GB"/>
              </w:rPr>
            </w:pPr>
            <w:r w:rsidRPr="00844719">
              <w:rPr>
                <w:rFonts w:asciiTheme="majorHAnsi" w:hAnsiTheme="majorHAnsi" w:cstheme="majorHAnsi"/>
                <w:iCs/>
                <w:sz w:val="20"/>
                <w:szCs w:val="20"/>
                <w:lang w:val="en-GB"/>
              </w:rPr>
              <w:t xml:space="preserve">Not applicable at start of program. Knowledge, Attitude, Practice (KAP) KAP Assessment which covers gender mainstreaming capacity to be conducted during inception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60% of households in target villages implementing at least 3 DRR measures compared to KAP baseline and parity in participation of men and women</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Pre and post project KAP assessment, project generated reports</w:t>
            </w:r>
          </w:p>
        </w:tc>
        <w:tc>
          <w:tcPr>
            <w:tcW w:w="3280" w:type="dxa"/>
            <w:tcBorders>
              <w:top w:val="single" w:sz="4" w:space="0" w:color="auto"/>
              <w:bottom w:val="single" w:sz="4" w:space="0" w:color="auto"/>
            </w:tcBorders>
            <w:shd w:val="clear" w:color="auto" w:fill="auto"/>
          </w:tcPr>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RESULT 4</w:t>
            </w:r>
          </w:p>
          <w:p w:rsidR="00A57FEA" w:rsidRPr="00844719" w:rsidRDefault="00A57FEA" w:rsidP="00844719">
            <w:pPr>
              <w:rPr>
                <w:rFonts w:asciiTheme="majorHAnsi" w:hAnsiTheme="majorHAnsi" w:cstheme="majorHAnsi"/>
                <w:b/>
                <w:i/>
                <w:sz w:val="20"/>
                <w:szCs w:val="20"/>
              </w:rPr>
            </w:pPr>
            <w:r w:rsidRPr="00844719">
              <w:rPr>
                <w:rFonts w:asciiTheme="majorHAnsi" w:hAnsiTheme="majorHAnsi" w:cstheme="majorHAnsi"/>
                <w:b/>
                <w:i/>
                <w:sz w:val="20"/>
                <w:szCs w:val="20"/>
              </w:rPr>
              <w:t xml:space="preserve">Disaster Management Committees at township, village tract and village levels able to develop, implement, </w:t>
            </w:r>
            <w:r w:rsidRPr="00844719">
              <w:rPr>
                <w:rFonts w:asciiTheme="majorHAnsi" w:hAnsiTheme="majorHAnsi" w:cstheme="majorHAnsi"/>
                <w:b/>
                <w:i/>
                <w:sz w:val="20"/>
                <w:szCs w:val="20"/>
              </w:rPr>
              <w:lastRenderedPageBreak/>
              <w:t>mainstream, monitor and evaluate their Disaster Management Plans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4.1</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capacity development of DMCs at township, village tract and village levels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4.2</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Disaster Management Planning at Township, Village Tract and Villages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4.3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Implementation of risk reduction measures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4.4</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Community education and risk awareness </w:t>
            </w:r>
          </w:p>
          <w:p w:rsidR="00A57FEA" w:rsidRPr="00844719" w:rsidRDefault="00A57FEA" w:rsidP="00844719">
            <w:pPr>
              <w:rPr>
                <w:rFonts w:asciiTheme="majorHAnsi" w:hAnsiTheme="majorHAnsi" w:cstheme="majorHAnsi"/>
                <w:b/>
                <w:color w:val="0000FF"/>
                <w:sz w:val="20"/>
                <w:szCs w:val="20"/>
              </w:rPr>
            </w:pPr>
          </w:p>
        </w:tc>
        <w:tc>
          <w:tcPr>
            <w:tcW w:w="450" w:type="dxa"/>
            <w:tcBorders>
              <w:top w:val="single" w:sz="4" w:space="0" w:color="auto"/>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p>
        </w:tc>
        <w:tc>
          <w:tcPr>
            <w:tcW w:w="450" w:type="dxa"/>
            <w:tcBorders>
              <w:top w:val="single" w:sz="4" w:space="0" w:color="auto"/>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p>
        </w:tc>
        <w:tc>
          <w:tcPr>
            <w:tcW w:w="450" w:type="dxa"/>
            <w:tcBorders>
              <w:top w:val="single" w:sz="4" w:space="0" w:color="auto"/>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p>
        </w:tc>
        <w:tc>
          <w:tcPr>
            <w:tcW w:w="360" w:type="dxa"/>
            <w:tcBorders>
              <w:top w:val="single" w:sz="4" w:space="0" w:color="auto"/>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p>
        </w:tc>
        <w:tc>
          <w:tcPr>
            <w:tcW w:w="1440" w:type="dxa"/>
            <w:tcBorders>
              <w:top w:val="single" w:sz="4" w:space="0" w:color="auto"/>
              <w:bottom w:val="single" w:sz="4" w:space="0" w:color="auto"/>
            </w:tcBorders>
            <w:shd w:val="clear" w:color="auto" w:fill="auto"/>
            <w:vAlign w:val="center"/>
          </w:tcPr>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900" w:type="dxa"/>
            <w:tcBorders>
              <w:top w:val="single" w:sz="4" w:space="0" w:color="auto"/>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Non-core</w:t>
            </w:r>
          </w:p>
        </w:tc>
        <w:tc>
          <w:tcPr>
            <w:tcW w:w="2610" w:type="dxa"/>
            <w:tcBorders>
              <w:top w:val="single" w:sz="4" w:space="0" w:color="auto"/>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Fees for studies/research and capacity assessment consultancies (sub-national level)</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Tools/guideline development</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Community risk assessment (including production and dissemination)</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Pilot / demonstration on EW including training and awareness programs; IEC development and production (community level)</w:t>
            </w:r>
          </w:p>
          <w:p w:rsidR="00A57FEA" w:rsidRPr="00844719" w:rsidRDefault="00A57FEA" w:rsidP="00844719">
            <w:pPr>
              <w:rPr>
                <w:rFonts w:asciiTheme="majorHAnsi" w:hAnsiTheme="majorHAnsi" w:cstheme="majorHAnsi"/>
                <w:sz w:val="20"/>
                <w:szCs w:val="20"/>
                <w:highlight w:val="yellow"/>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Community awareness (including media campaign)</w:t>
            </w:r>
          </w:p>
        </w:tc>
        <w:tc>
          <w:tcPr>
            <w:tcW w:w="1260" w:type="dxa"/>
            <w:gridSpan w:val="2"/>
            <w:tcBorders>
              <w:top w:val="single" w:sz="4" w:space="0" w:color="auto"/>
              <w:bottom w:val="single" w:sz="4" w:space="0" w:color="auto"/>
            </w:tcBorders>
            <w:shd w:val="clear" w:color="auto" w:fill="auto"/>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US$</w:t>
            </w:r>
          </w:p>
          <w:p w:rsidR="00A57FEA" w:rsidRPr="00844719" w:rsidRDefault="008F669E" w:rsidP="00844719">
            <w:pPr>
              <w:rPr>
                <w:rFonts w:asciiTheme="majorHAnsi" w:hAnsiTheme="majorHAnsi" w:cstheme="majorHAnsi"/>
                <w:sz w:val="20"/>
                <w:szCs w:val="20"/>
              </w:rPr>
            </w:pPr>
            <w:r>
              <w:rPr>
                <w:rFonts w:asciiTheme="majorHAnsi" w:hAnsiTheme="majorHAnsi" w:cstheme="majorHAnsi"/>
                <w:sz w:val="20"/>
                <w:szCs w:val="20"/>
              </w:rPr>
              <w:t>2,344,950</w:t>
            </w:r>
          </w:p>
        </w:tc>
      </w:tr>
      <w:tr w:rsidR="008F669E" w:rsidRPr="00844719" w:rsidTr="008F669E">
        <w:trPr>
          <w:trHeight w:val="90"/>
        </w:trPr>
        <w:tc>
          <w:tcPr>
            <w:tcW w:w="3026" w:type="dxa"/>
            <w:shd w:val="clear" w:color="auto" w:fill="auto"/>
          </w:tcPr>
          <w:p w:rsidR="008F669E" w:rsidRPr="008F669E" w:rsidRDefault="008F669E" w:rsidP="00B165DE">
            <w:pPr>
              <w:rPr>
                <w:rFonts w:asciiTheme="majorHAnsi" w:hAnsiTheme="majorHAnsi" w:cstheme="majorHAnsi"/>
                <w:b/>
                <w:sz w:val="20"/>
                <w:szCs w:val="20"/>
              </w:rPr>
            </w:pPr>
            <w:r w:rsidRPr="008F669E">
              <w:rPr>
                <w:rFonts w:asciiTheme="majorHAnsi" w:hAnsiTheme="majorHAnsi" w:cstheme="majorHAnsi"/>
                <w:b/>
                <w:sz w:val="20"/>
                <w:szCs w:val="20"/>
              </w:rPr>
              <w:lastRenderedPageBreak/>
              <w:t>Project Management Cost</w:t>
            </w:r>
          </w:p>
        </w:tc>
        <w:tc>
          <w:tcPr>
            <w:tcW w:w="10053" w:type="dxa"/>
            <w:gridSpan w:val="10"/>
            <w:tcBorders>
              <w:top w:val="single" w:sz="4" w:space="0" w:color="auto"/>
              <w:bottom w:val="single" w:sz="4" w:space="0" w:color="auto"/>
            </w:tcBorders>
          </w:tcPr>
          <w:p w:rsidR="008F669E" w:rsidRPr="00844719" w:rsidRDefault="008F669E" w:rsidP="00B165DE">
            <w:pPr>
              <w:rPr>
                <w:rFonts w:asciiTheme="majorHAnsi" w:hAnsiTheme="majorHAnsi" w:cstheme="majorHAnsi"/>
                <w:sz w:val="20"/>
                <w:szCs w:val="20"/>
              </w:rPr>
            </w:pPr>
          </w:p>
        </w:tc>
        <w:tc>
          <w:tcPr>
            <w:tcW w:w="1249" w:type="dxa"/>
            <w:tcBorders>
              <w:top w:val="single" w:sz="4" w:space="0" w:color="auto"/>
              <w:bottom w:val="single" w:sz="4" w:space="0" w:color="auto"/>
            </w:tcBorders>
          </w:tcPr>
          <w:p w:rsidR="008F669E" w:rsidRPr="008F669E" w:rsidRDefault="008F669E" w:rsidP="00B165DE">
            <w:pPr>
              <w:rPr>
                <w:rFonts w:asciiTheme="majorHAnsi" w:hAnsiTheme="majorHAnsi" w:cstheme="majorHAnsi"/>
                <w:b/>
                <w:sz w:val="20"/>
                <w:szCs w:val="20"/>
              </w:rPr>
            </w:pPr>
            <w:r>
              <w:rPr>
                <w:rFonts w:asciiTheme="majorHAnsi" w:hAnsiTheme="majorHAnsi" w:cstheme="majorHAnsi"/>
                <w:b/>
                <w:sz w:val="20"/>
                <w:szCs w:val="20"/>
              </w:rPr>
              <w:t>81,730</w:t>
            </w:r>
          </w:p>
        </w:tc>
      </w:tr>
      <w:tr w:rsidR="008F669E" w:rsidRPr="00844719" w:rsidTr="008F669E">
        <w:trPr>
          <w:trHeight w:val="90"/>
        </w:trPr>
        <w:tc>
          <w:tcPr>
            <w:tcW w:w="3026" w:type="dxa"/>
            <w:shd w:val="clear" w:color="auto" w:fill="auto"/>
          </w:tcPr>
          <w:p w:rsidR="008F669E" w:rsidRPr="008F669E" w:rsidRDefault="008F669E" w:rsidP="00B165DE">
            <w:pPr>
              <w:rPr>
                <w:rFonts w:asciiTheme="majorHAnsi" w:hAnsiTheme="majorHAnsi" w:cstheme="majorHAnsi"/>
                <w:b/>
                <w:sz w:val="20"/>
                <w:szCs w:val="20"/>
              </w:rPr>
            </w:pPr>
            <w:r w:rsidRPr="008F669E">
              <w:rPr>
                <w:rFonts w:asciiTheme="majorHAnsi" w:hAnsiTheme="majorHAnsi" w:cstheme="majorHAnsi"/>
                <w:b/>
                <w:sz w:val="20"/>
                <w:szCs w:val="20"/>
              </w:rPr>
              <w:t>GMS</w:t>
            </w:r>
          </w:p>
        </w:tc>
        <w:tc>
          <w:tcPr>
            <w:tcW w:w="10053" w:type="dxa"/>
            <w:gridSpan w:val="10"/>
            <w:tcBorders>
              <w:top w:val="single" w:sz="4" w:space="0" w:color="auto"/>
              <w:bottom w:val="single" w:sz="4" w:space="0" w:color="auto"/>
            </w:tcBorders>
          </w:tcPr>
          <w:p w:rsidR="008F669E" w:rsidRPr="00844719" w:rsidRDefault="008F669E" w:rsidP="00B165DE">
            <w:pPr>
              <w:rPr>
                <w:rFonts w:asciiTheme="majorHAnsi" w:hAnsiTheme="majorHAnsi" w:cstheme="majorHAnsi"/>
                <w:sz w:val="20"/>
                <w:szCs w:val="20"/>
              </w:rPr>
            </w:pPr>
          </w:p>
        </w:tc>
        <w:tc>
          <w:tcPr>
            <w:tcW w:w="1249" w:type="dxa"/>
            <w:tcBorders>
              <w:top w:val="single" w:sz="4" w:space="0" w:color="auto"/>
              <w:bottom w:val="single" w:sz="4" w:space="0" w:color="auto"/>
            </w:tcBorders>
          </w:tcPr>
          <w:p w:rsidR="008F669E" w:rsidRPr="008F669E" w:rsidRDefault="008F669E" w:rsidP="00B165DE">
            <w:pPr>
              <w:rPr>
                <w:rFonts w:asciiTheme="majorHAnsi" w:hAnsiTheme="majorHAnsi" w:cstheme="majorHAnsi"/>
                <w:b/>
                <w:sz w:val="20"/>
                <w:szCs w:val="20"/>
              </w:rPr>
            </w:pPr>
            <w:r>
              <w:rPr>
                <w:rFonts w:asciiTheme="majorHAnsi" w:hAnsiTheme="majorHAnsi" w:cstheme="majorHAnsi"/>
                <w:b/>
                <w:sz w:val="20"/>
                <w:szCs w:val="20"/>
              </w:rPr>
              <w:t>196,061</w:t>
            </w:r>
          </w:p>
        </w:tc>
      </w:tr>
      <w:tr w:rsidR="00632646" w:rsidRPr="00844719" w:rsidTr="008F669E">
        <w:trPr>
          <w:trHeight w:val="90"/>
        </w:trPr>
        <w:tc>
          <w:tcPr>
            <w:tcW w:w="3129" w:type="dxa"/>
            <w:gridSpan w:val="2"/>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FF0000"/>
                <w:sz w:val="20"/>
                <w:szCs w:val="20"/>
              </w:rPr>
              <w:t>TOTAL</w:t>
            </w:r>
          </w:p>
        </w:tc>
        <w:tc>
          <w:tcPr>
            <w:tcW w:w="3280" w:type="dxa"/>
            <w:tcBorders>
              <w:top w:val="single" w:sz="4" w:space="0" w:color="auto"/>
              <w:bottom w:val="single" w:sz="4" w:space="0" w:color="auto"/>
            </w:tcBorders>
            <w:shd w:val="clear" w:color="auto" w:fill="auto"/>
          </w:tcPr>
          <w:p w:rsidR="0099201E" w:rsidRPr="00844719" w:rsidRDefault="0099201E" w:rsidP="00844719">
            <w:pPr>
              <w:rPr>
                <w:rFonts w:asciiTheme="majorHAnsi" w:hAnsiTheme="majorHAnsi" w:cstheme="majorHAnsi"/>
                <w:b/>
                <w:color w:val="0000FF"/>
                <w:sz w:val="20"/>
                <w:szCs w:val="20"/>
              </w:rPr>
            </w:pPr>
          </w:p>
        </w:tc>
        <w:tc>
          <w:tcPr>
            <w:tcW w:w="45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45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45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36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1440" w:type="dxa"/>
            <w:tcBorders>
              <w:top w:val="single" w:sz="4" w:space="0" w:color="auto"/>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p>
        </w:tc>
        <w:tc>
          <w:tcPr>
            <w:tcW w:w="90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2610" w:type="dxa"/>
            <w:tcBorders>
              <w:top w:val="single" w:sz="4" w:space="0" w:color="auto"/>
              <w:bottom w:val="single" w:sz="4" w:space="0" w:color="auto"/>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1260" w:type="dxa"/>
            <w:gridSpan w:val="2"/>
            <w:tcBorders>
              <w:top w:val="single" w:sz="4" w:space="0" w:color="auto"/>
              <w:bottom w:val="single" w:sz="4" w:space="0" w:color="auto"/>
            </w:tcBorders>
            <w:shd w:val="clear" w:color="auto" w:fill="auto"/>
          </w:tcPr>
          <w:p w:rsidR="0099201E" w:rsidRPr="00844719" w:rsidRDefault="007578D0" w:rsidP="00844719">
            <w:pPr>
              <w:rPr>
                <w:rFonts w:asciiTheme="majorHAnsi" w:hAnsiTheme="majorHAnsi" w:cstheme="majorHAnsi"/>
                <w:sz w:val="20"/>
                <w:szCs w:val="20"/>
              </w:rPr>
            </w:pPr>
            <w:r>
              <w:rPr>
                <w:rFonts w:asciiTheme="majorHAnsi" w:hAnsiTheme="majorHAnsi" w:cstheme="majorHAnsi"/>
                <w:b/>
                <w:color w:val="FF0000"/>
                <w:sz w:val="20"/>
                <w:szCs w:val="20"/>
              </w:rPr>
              <w:t>3,775,232</w:t>
            </w:r>
          </w:p>
        </w:tc>
      </w:tr>
    </w:tbl>
    <w:p w:rsidR="008F669E" w:rsidRDefault="008F669E" w:rsidP="00AB26DB">
      <w:pPr>
        <w:spacing w:before="120"/>
        <w:rPr>
          <w:rFonts w:asciiTheme="majorHAnsi" w:hAnsiTheme="majorHAnsi" w:cstheme="majorHAnsi"/>
          <w:b/>
          <w:color w:val="FF0000"/>
        </w:rPr>
      </w:pPr>
    </w:p>
    <w:p w:rsidR="008F669E" w:rsidRDefault="008F669E" w:rsidP="00AB26DB">
      <w:pPr>
        <w:spacing w:before="120"/>
        <w:rPr>
          <w:rFonts w:asciiTheme="majorHAnsi" w:hAnsiTheme="majorHAnsi" w:cstheme="majorHAnsi"/>
          <w:b/>
          <w:color w:val="FF0000"/>
        </w:rPr>
      </w:pPr>
    </w:p>
    <w:p w:rsidR="0099201E" w:rsidRPr="00AB26DB" w:rsidRDefault="0099201E" w:rsidP="00AB26DB">
      <w:pPr>
        <w:spacing w:before="120"/>
        <w:rPr>
          <w:rFonts w:asciiTheme="majorHAnsi" w:hAnsiTheme="majorHAnsi" w:cstheme="majorHAnsi"/>
          <w:b/>
          <w:color w:val="FF0000"/>
        </w:rPr>
      </w:pPr>
      <w:r w:rsidRPr="00AB26DB">
        <w:rPr>
          <w:rFonts w:asciiTheme="majorHAnsi" w:hAnsiTheme="majorHAnsi" w:cstheme="majorHAnsi"/>
          <w:b/>
          <w:color w:val="FF0000"/>
        </w:rPr>
        <w:lastRenderedPageBreak/>
        <w:t>Year: 2015</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43"/>
        <w:gridCol w:w="3304"/>
        <w:gridCol w:w="453"/>
        <w:gridCol w:w="453"/>
        <w:gridCol w:w="453"/>
        <w:gridCol w:w="453"/>
        <w:gridCol w:w="1384"/>
        <w:gridCol w:w="920"/>
        <w:gridCol w:w="2594"/>
        <w:gridCol w:w="1247"/>
      </w:tblGrid>
      <w:tr w:rsidR="0099201E" w:rsidRPr="00844719" w:rsidTr="007578D0">
        <w:tc>
          <w:tcPr>
            <w:tcW w:w="1071" w:type="pct"/>
            <w:gridSpan w:val="2"/>
            <w:vMerge w:val="restart"/>
            <w:shd w:val="clear" w:color="auto" w:fill="auto"/>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EXPECTED OUTPUTS</w:t>
            </w:r>
          </w:p>
          <w:p w:rsidR="0099201E" w:rsidRPr="00844719" w:rsidRDefault="0099201E" w:rsidP="00844719">
            <w:pPr>
              <w:jc w:val="center"/>
              <w:rPr>
                <w:rFonts w:asciiTheme="majorHAnsi" w:hAnsiTheme="majorHAnsi" w:cstheme="majorHAnsi"/>
                <w:i/>
                <w:sz w:val="20"/>
                <w:szCs w:val="20"/>
              </w:rPr>
            </w:pPr>
            <w:r w:rsidRPr="00844719">
              <w:rPr>
                <w:rFonts w:asciiTheme="majorHAnsi" w:hAnsiTheme="majorHAnsi" w:cstheme="majorHAnsi"/>
                <w:i/>
                <w:sz w:val="20"/>
                <w:szCs w:val="20"/>
              </w:rPr>
              <w:t>And baseline, associated indicators and annual targets</w:t>
            </w:r>
          </w:p>
        </w:tc>
        <w:tc>
          <w:tcPr>
            <w:tcW w:w="1153" w:type="pct"/>
            <w:vMerge w:val="restart"/>
            <w:shd w:val="clear" w:color="auto" w:fill="auto"/>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PLANNED ACTIVITIES</w:t>
            </w:r>
          </w:p>
          <w:p w:rsidR="0099201E" w:rsidRPr="00844719" w:rsidRDefault="0099201E" w:rsidP="00844719">
            <w:pPr>
              <w:jc w:val="center"/>
              <w:rPr>
                <w:rFonts w:asciiTheme="majorHAnsi" w:hAnsiTheme="majorHAnsi" w:cstheme="majorHAnsi"/>
                <w:bCs/>
                <w:i/>
                <w:sz w:val="20"/>
                <w:szCs w:val="20"/>
              </w:rPr>
            </w:pPr>
            <w:r w:rsidRPr="00844719">
              <w:rPr>
                <w:rFonts w:asciiTheme="majorHAnsi" w:hAnsiTheme="majorHAnsi" w:cstheme="majorHAnsi"/>
                <w:bCs/>
                <w:i/>
                <w:sz w:val="20"/>
                <w:szCs w:val="20"/>
              </w:rPr>
              <w:t xml:space="preserve">List activity results and associated actions </w:t>
            </w:r>
          </w:p>
        </w:tc>
        <w:tc>
          <w:tcPr>
            <w:tcW w:w="631" w:type="pct"/>
            <w:gridSpan w:val="4"/>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TIMEFRAME</w:t>
            </w:r>
          </w:p>
        </w:tc>
        <w:tc>
          <w:tcPr>
            <w:tcW w:w="483" w:type="pct"/>
            <w:vMerge w:val="restart"/>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RESPONSIBLE PARTY</w:t>
            </w:r>
          </w:p>
        </w:tc>
        <w:tc>
          <w:tcPr>
            <w:tcW w:w="1662" w:type="pct"/>
            <w:gridSpan w:val="3"/>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b/>
                <w:bCs/>
                <w:sz w:val="20"/>
                <w:szCs w:val="20"/>
              </w:rPr>
            </w:pPr>
            <w:r w:rsidRPr="00844719">
              <w:rPr>
                <w:rFonts w:asciiTheme="majorHAnsi" w:hAnsiTheme="majorHAnsi" w:cstheme="majorHAnsi"/>
                <w:b/>
                <w:bCs/>
                <w:sz w:val="20"/>
                <w:szCs w:val="20"/>
              </w:rPr>
              <w:t>PLANNED BUDGET</w:t>
            </w:r>
          </w:p>
        </w:tc>
      </w:tr>
      <w:tr w:rsidR="00EC7D07" w:rsidRPr="00844719" w:rsidTr="007578D0">
        <w:tc>
          <w:tcPr>
            <w:tcW w:w="1071" w:type="pct"/>
            <w:gridSpan w:val="2"/>
            <w:vMerge/>
            <w:shd w:val="clear" w:color="auto" w:fill="auto"/>
            <w:vAlign w:val="center"/>
          </w:tcPr>
          <w:p w:rsidR="0099201E" w:rsidRPr="00844719" w:rsidRDefault="0099201E" w:rsidP="00844719">
            <w:pPr>
              <w:jc w:val="center"/>
              <w:rPr>
                <w:rFonts w:asciiTheme="majorHAnsi" w:hAnsiTheme="majorHAnsi" w:cstheme="majorHAnsi"/>
                <w:sz w:val="20"/>
                <w:szCs w:val="20"/>
              </w:rPr>
            </w:pPr>
          </w:p>
        </w:tc>
        <w:tc>
          <w:tcPr>
            <w:tcW w:w="1153" w:type="pct"/>
            <w:vMerge/>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p>
        </w:tc>
        <w:tc>
          <w:tcPr>
            <w:tcW w:w="158" w:type="pct"/>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Q1</w:t>
            </w:r>
          </w:p>
        </w:tc>
        <w:tc>
          <w:tcPr>
            <w:tcW w:w="158" w:type="pct"/>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Q2</w:t>
            </w:r>
          </w:p>
        </w:tc>
        <w:tc>
          <w:tcPr>
            <w:tcW w:w="158" w:type="pct"/>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Q3</w:t>
            </w:r>
          </w:p>
        </w:tc>
        <w:tc>
          <w:tcPr>
            <w:tcW w:w="158" w:type="pct"/>
            <w:tcBorders>
              <w:bottom w:val="single" w:sz="4" w:space="0" w:color="auto"/>
            </w:tcBorders>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Q4</w:t>
            </w:r>
          </w:p>
        </w:tc>
        <w:tc>
          <w:tcPr>
            <w:tcW w:w="483" w:type="pct"/>
            <w:vMerge/>
            <w:shd w:val="clear" w:color="auto" w:fill="auto"/>
            <w:vAlign w:val="center"/>
          </w:tcPr>
          <w:p w:rsidR="0099201E" w:rsidRPr="00844719" w:rsidRDefault="0099201E" w:rsidP="00844719">
            <w:pPr>
              <w:jc w:val="center"/>
              <w:rPr>
                <w:rFonts w:asciiTheme="majorHAnsi" w:hAnsiTheme="majorHAnsi" w:cstheme="majorHAnsi"/>
                <w:sz w:val="20"/>
                <w:szCs w:val="20"/>
              </w:rPr>
            </w:pPr>
          </w:p>
        </w:tc>
        <w:tc>
          <w:tcPr>
            <w:tcW w:w="321" w:type="pct"/>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Funding Source</w:t>
            </w:r>
          </w:p>
        </w:tc>
        <w:tc>
          <w:tcPr>
            <w:tcW w:w="905" w:type="pct"/>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Budget Description</w:t>
            </w:r>
          </w:p>
        </w:tc>
        <w:tc>
          <w:tcPr>
            <w:tcW w:w="435" w:type="pct"/>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Amount</w:t>
            </w:r>
          </w:p>
        </w:tc>
      </w:tr>
      <w:tr w:rsidR="00A57FEA" w:rsidRPr="00844719" w:rsidTr="007578D0">
        <w:tc>
          <w:tcPr>
            <w:tcW w:w="1071" w:type="pct"/>
            <w:gridSpan w:val="2"/>
            <w:vMerge w:val="restart"/>
            <w:shd w:val="clear" w:color="auto" w:fill="auto"/>
          </w:tcPr>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Output 1:</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Enhanced national institutional capacity for DRR intervention and mainstreaming DRR in development planning</w:t>
            </w:r>
          </w:p>
          <w:p w:rsidR="00A57FEA" w:rsidRPr="00844719" w:rsidRDefault="00A57FEA" w:rsidP="00844719">
            <w:pPr>
              <w:rPr>
                <w:rFonts w:asciiTheme="majorHAnsi" w:hAnsiTheme="majorHAnsi" w:cstheme="majorHAnsi"/>
                <w:i/>
                <w:sz w:val="20"/>
                <w:szCs w:val="20"/>
              </w:rPr>
            </w:pPr>
          </w:p>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Indicator 1.1</w:t>
            </w:r>
          </w:p>
          <w:p w:rsidR="00A57FEA" w:rsidRPr="00844719" w:rsidRDefault="00A57FEA" w:rsidP="00844719">
            <w:pPr>
              <w:autoSpaceDE w:val="0"/>
              <w:autoSpaceDN w:val="0"/>
              <w:adjustRightInd w:val="0"/>
              <w:rPr>
                <w:rFonts w:asciiTheme="majorHAnsi" w:hAnsiTheme="majorHAnsi" w:cstheme="majorHAnsi"/>
                <w:sz w:val="20"/>
                <w:szCs w:val="20"/>
              </w:rPr>
            </w:pPr>
            <w:r w:rsidRPr="00844719">
              <w:rPr>
                <w:rFonts w:asciiTheme="majorHAnsi" w:hAnsiTheme="majorHAnsi" w:cstheme="majorHAnsi"/>
                <w:sz w:val="20"/>
                <w:szCs w:val="20"/>
              </w:rPr>
              <w:t>Number of national and regional development plans that incorporate gender responsive DRR and CCA where Gender is mainstreamed.</w:t>
            </w:r>
          </w:p>
          <w:p w:rsidR="00A57FEA" w:rsidRPr="00844719" w:rsidRDefault="00A57FEA" w:rsidP="00844719">
            <w:pPr>
              <w:autoSpaceDE w:val="0"/>
              <w:autoSpaceDN w:val="0"/>
              <w:adjustRightInd w:val="0"/>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New DM law being deliberated in Parliament. Soon to be approved</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Rules and regulation related to DM law is developed, approved and disseminated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DRR related policy and guidelines developed (TDB);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Myanmar Government legal gazette, type and # of guidelines as produced</w:t>
            </w:r>
          </w:p>
          <w:p w:rsidR="00A57FEA" w:rsidRPr="00844719" w:rsidRDefault="00A57FEA" w:rsidP="00844719">
            <w:pPr>
              <w:rPr>
                <w:rFonts w:asciiTheme="majorHAnsi" w:hAnsiTheme="majorHAnsi" w:cstheme="majorHAnsi"/>
                <w:iCs/>
                <w:sz w:val="20"/>
                <w:szCs w:val="20"/>
                <w:lang w:val="en-GB"/>
              </w:rPr>
            </w:pP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lastRenderedPageBreak/>
              <w:t>Indicator 1.2</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Number of policy/technical guidelines on mainstreaming DRR into development sectors.</w:t>
            </w:r>
            <w:r w:rsidRPr="00844719" w:rsidDel="0081733B">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No guidelines available on mainstreaming DRR in development planning. Available guidelines on health, education and rural shelter are limited in scope</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Priority sector(s) to be identified with stakeholders.</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sz w:val="20"/>
                <w:szCs w:val="20"/>
              </w:rPr>
              <w:t>Guidelines on mainstreaming for a priority sector(s) produced.</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DRR incorporated into development plans of at least two national Ministries and at least one state or region.</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Mainstreaming Guidelines, Pilot/demonstration report, </w:t>
            </w:r>
            <w:proofErr w:type="spellStart"/>
            <w:r w:rsidRPr="00844719">
              <w:rPr>
                <w:rFonts w:asciiTheme="majorHAnsi" w:hAnsiTheme="majorHAnsi" w:cstheme="majorHAnsi"/>
                <w:sz w:val="20"/>
                <w:szCs w:val="20"/>
              </w:rPr>
              <w:t>sectoral</w:t>
            </w:r>
            <w:proofErr w:type="spellEnd"/>
            <w:r w:rsidRPr="00844719">
              <w:rPr>
                <w:rFonts w:asciiTheme="majorHAnsi" w:hAnsiTheme="majorHAnsi" w:cstheme="majorHAnsi"/>
                <w:sz w:val="20"/>
                <w:szCs w:val="20"/>
              </w:rPr>
              <w:t xml:space="preserve"> plan indicating incorporation of DRR, Final Hyogo Framework for Action Report</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Number of townships having completed Multi-hazard Risk Assessments.</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Multi-hazard Risk Assessments have been covered in 71 townships of the Delta area and all 17 townships in </w:t>
            </w:r>
            <w:proofErr w:type="spellStart"/>
            <w:r w:rsidRPr="00844719">
              <w:rPr>
                <w:rFonts w:asciiTheme="majorHAnsi" w:hAnsiTheme="majorHAnsi" w:cstheme="majorHAnsi"/>
                <w:sz w:val="20"/>
                <w:szCs w:val="20"/>
              </w:rPr>
              <w:t>Rakhine</w:t>
            </w:r>
            <w:proofErr w:type="spellEnd"/>
            <w:r w:rsidRPr="00844719">
              <w:rPr>
                <w:rFonts w:asciiTheme="majorHAnsi" w:hAnsiTheme="majorHAnsi" w:cstheme="majorHAnsi"/>
                <w:sz w:val="20"/>
                <w:szCs w:val="20"/>
              </w:rPr>
              <w:t xml:space="preserve"> state. Other vulnerable states and regions have not prepared Multi-hazard Risk Assessments. </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roofErr w:type="gramStart"/>
            <w:r w:rsidRPr="00844719">
              <w:rPr>
                <w:rFonts w:asciiTheme="majorHAnsi" w:hAnsiTheme="majorHAnsi" w:cstheme="majorHAnsi"/>
                <w:sz w:val="20"/>
                <w:szCs w:val="20"/>
              </w:rPr>
              <w:t>of</w:t>
            </w:r>
            <w:proofErr w:type="gramEnd"/>
            <w:r w:rsidRPr="00844719">
              <w:rPr>
                <w:rFonts w:asciiTheme="majorHAnsi" w:hAnsiTheme="majorHAnsi" w:cstheme="majorHAnsi"/>
                <w:sz w:val="20"/>
                <w:szCs w:val="20"/>
              </w:rPr>
              <w:t xml:space="preserve"> townships to be determined as per need and in consultation with stakeholders. </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roofErr w:type="gramStart"/>
            <w:r w:rsidRPr="00844719">
              <w:rPr>
                <w:rFonts w:asciiTheme="majorHAnsi" w:hAnsiTheme="majorHAnsi" w:cstheme="majorHAnsi"/>
                <w:sz w:val="20"/>
                <w:szCs w:val="20"/>
              </w:rPr>
              <w:t>of</w:t>
            </w:r>
            <w:proofErr w:type="gramEnd"/>
            <w:r w:rsidRPr="00844719">
              <w:rPr>
                <w:rFonts w:asciiTheme="majorHAnsi" w:hAnsiTheme="majorHAnsi" w:cstheme="majorHAnsi"/>
                <w:sz w:val="20"/>
                <w:szCs w:val="20"/>
              </w:rPr>
              <w:t xml:space="preserve"> townships to be determined as per need and in consultation with stakeholders.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r w:rsidRPr="00844719">
              <w:rPr>
                <w:rFonts w:asciiTheme="majorHAnsi" w:hAnsiTheme="majorHAnsi" w:cstheme="majorHAnsi"/>
                <w:b/>
                <w:sz w:val="20"/>
                <w:szCs w:val="20"/>
              </w:rPr>
              <w:t xml:space="preserve"> </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Report of Assessments, research.</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Project Report.</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1.4</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Increase in number of days for lead-time of location-specific flood forecasts;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Current capacity for early warning is weak. Lead time is currently at 3-days</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Capacity and risk assessment to be </w:t>
            </w:r>
            <w:r w:rsidRPr="00844719">
              <w:rPr>
                <w:rFonts w:asciiTheme="majorHAnsi" w:hAnsiTheme="majorHAnsi" w:cstheme="majorHAnsi"/>
                <w:sz w:val="20"/>
                <w:szCs w:val="20"/>
              </w:rPr>
              <w:lastRenderedPageBreak/>
              <w:t>conducted.</w:t>
            </w: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User-relevant end-to-end flood forecast generation and application system developed and demonstrated in target river basins in Myanmar</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Regular warning bulletins, user feedback, project M&amp;E reports</w:t>
            </w:r>
          </w:p>
        </w:tc>
        <w:tc>
          <w:tcPr>
            <w:tcW w:w="1153" w:type="pct"/>
            <w:shd w:val="clear" w:color="auto" w:fill="auto"/>
          </w:tcPr>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 xml:space="preserve">RESULT 1: </w:t>
            </w:r>
          </w:p>
          <w:p w:rsidR="00A57FEA" w:rsidRPr="00844719" w:rsidRDefault="00A57FEA" w:rsidP="00844719">
            <w:pPr>
              <w:rPr>
                <w:rFonts w:asciiTheme="majorHAnsi" w:hAnsiTheme="majorHAnsi" w:cstheme="majorHAnsi"/>
                <w:b/>
                <w:i/>
                <w:sz w:val="20"/>
                <w:szCs w:val="20"/>
              </w:rPr>
            </w:pPr>
            <w:r w:rsidRPr="00844719">
              <w:rPr>
                <w:rFonts w:asciiTheme="majorHAnsi" w:hAnsiTheme="majorHAnsi" w:cstheme="majorHAnsi"/>
                <w:b/>
                <w:i/>
                <w:sz w:val="20"/>
                <w:szCs w:val="20"/>
              </w:rPr>
              <w:t>Enhanced capacity of DM institutions and key stakeholders to strengthen disaster risk reduction related policies, strategies systems and networks</w:t>
            </w:r>
          </w:p>
          <w:p w:rsidR="00A57FEA" w:rsidRPr="00844719" w:rsidRDefault="00A57FEA" w:rsidP="00844719">
            <w:pPr>
              <w:rPr>
                <w:rFonts w:asciiTheme="majorHAnsi" w:hAnsiTheme="majorHAnsi" w:cstheme="majorHAnsi"/>
                <w: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1.1</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Myanmar Disaster Preparedness Agency  to promulgate DRR related policies, legal framework and strategy</w:t>
            </w:r>
          </w:p>
          <w:p w:rsidR="00A57FEA" w:rsidRPr="00844719" w:rsidRDefault="00A57FEA" w:rsidP="00844719">
            <w:pPr>
              <w:rPr>
                <w:rFonts w:asciiTheme="majorHAnsi" w:hAnsiTheme="majorHAnsi" w:cstheme="majorHAnsi"/>
                <w:b/>
                <w:color w:val="0000FF"/>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1.2</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strengthening technical and operational systems and strategies for Disaster Risk Management</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DRR national awareness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 xml:space="preserve">Activity 1.4 </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for National DRR Platform on DRR</w:t>
            </w:r>
            <w:r w:rsidRPr="00844719" w:rsidDel="00A3778F">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1.5</w:t>
            </w:r>
          </w:p>
          <w:p w:rsidR="00A57FEA" w:rsidRPr="00844719" w:rsidRDefault="00A57FEA" w:rsidP="00844719">
            <w:pPr>
              <w:rPr>
                <w:rFonts w:asciiTheme="majorHAnsi" w:hAnsiTheme="majorHAnsi" w:cstheme="majorHAnsi"/>
                <w:iCs/>
                <w:sz w:val="20"/>
                <w:szCs w:val="20"/>
              </w:rPr>
            </w:pPr>
            <w:r w:rsidRPr="00844719">
              <w:rPr>
                <w:rFonts w:asciiTheme="majorHAnsi" w:hAnsiTheme="majorHAnsi" w:cstheme="majorHAnsi"/>
                <w:sz w:val="20"/>
                <w:szCs w:val="20"/>
              </w:rPr>
              <w:t>Support Government in meeting its international commitments</w:t>
            </w:r>
          </w:p>
        </w:tc>
        <w:tc>
          <w:tcPr>
            <w:tcW w:w="158" w:type="pct"/>
            <w:shd w:val="clear" w:color="auto" w:fill="auto"/>
            <w:vAlign w:val="center"/>
          </w:tcPr>
          <w:p w:rsidR="00A57FEA" w:rsidRPr="00844719" w:rsidRDefault="00A57FEA" w:rsidP="00844719">
            <w:pPr>
              <w:rPr>
                <w:rFonts w:asciiTheme="majorHAnsi" w:hAnsiTheme="majorHAnsi" w:cstheme="majorHAnsi"/>
                <w:sz w:val="20"/>
                <w:szCs w:val="20"/>
              </w:rPr>
            </w:pPr>
          </w:p>
        </w:tc>
        <w:tc>
          <w:tcPr>
            <w:tcW w:w="158" w:type="pct"/>
            <w:shd w:val="clear" w:color="auto" w:fill="auto"/>
            <w:vAlign w:val="center"/>
          </w:tcPr>
          <w:p w:rsidR="00A57FEA" w:rsidRPr="00844719" w:rsidRDefault="00A57FEA" w:rsidP="00844719">
            <w:pPr>
              <w:rPr>
                <w:rFonts w:asciiTheme="majorHAnsi" w:hAnsiTheme="majorHAnsi" w:cstheme="majorHAnsi"/>
                <w:sz w:val="20"/>
                <w:szCs w:val="20"/>
              </w:rPr>
            </w:pPr>
          </w:p>
        </w:tc>
        <w:tc>
          <w:tcPr>
            <w:tcW w:w="158" w:type="pct"/>
            <w:shd w:val="clear" w:color="auto" w:fill="auto"/>
            <w:vAlign w:val="center"/>
          </w:tcPr>
          <w:p w:rsidR="00A57FEA" w:rsidRPr="00844719" w:rsidRDefault="00A57FEA" w:rsidP="00844719">
            <w:pPr>
              <w:rPr>
                <w:rFonts w:asciiTheme="majorHAnsi" w:hAnsiTheme="majorHAnsi" w:cstheme="majorHAnsi"/>
                <w:sz w:val="20"/>
                <w:szCs w:val="20"/>
              </w:rPr>
            </w:pPr>
          </w:p>
        </w:tc>
        <w:tc>
          <w:tcPr>
            <w:tcW w:w="158" w:type="pct"/>
            <w:shd w:val="clear" w:color="auto" w:fill="auto"/>
            <w:vAlign w:val="center"/>
          </w:tcPr>
          <w:p w:rsidR="00A57FEA" w:rsidRPr="00844719" w:rsidRDefault="00A57FEA" w:rsidP="00844719">
            <w:pPr>
              <w:rPr>
                <w:rFonts w:asciiTheme="majorHAnsi" w:hAnsiTheme="majorHAnsi" w:cstheme="majorHAnsi"/>
                <w:sz w:val="20"/>
                <w:szCs w:val="20"/>
              </w:rPr>
            </w:pPr>
          </w:p>
        </w:tc>
        <w:tc>
          <w:tcPr>
            <w:tcW w:w="483" w:type="pct"/>
            <w:shd w:val="clear" w:color="auto" w:fill="auto"/>
            <w:vAlign w:val="center"/>
          </w:tcPr>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321" w:type="pct"/>
            <w:shd w:val="clear" w:color="auto" w:fill="auto"/>
            <w:vAlign w:val="center"/>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BCPR</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Non-core</w:t>
            </w:r>
          </w:p>
        </w:tc>
        <w:tc>
          <w:tcPr>
            <w:tcW w:w="905" w:type="pct"/>
            <w:shd w:val="clear" w:color="auto" w:fill="auto"/>
            <w:vAlign w:val="center"/>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Fees for studies/research and capacity assessment on </w:t>
            </w:r>
            <w:proofErr w:type="spellStart"/>
            <w:r w:rsidRPr="00844719">
              <w:rPr>
                <w:rFonts w:asciiTheme="majorHAnsi" w:hAnsiTheme="majorHAnsi" w:cstheme="majorHAnsi"/>
                <w:sz w:val="20"/>
                <w:szCs w:val="20"/>
              </w:rPr>
              <w:t>sectoral</w:t>
            </w:r>
            <w:proofErr w:type="spellEnd"/>
            <w:r w:rsidRPr="00844719">
              <w:rPr>
                <w:rFonts w:asciiTheme="majorHAnsi" w:hAnsiTheme="majorHAnsi" w:cstheme="majorHAnsi"/>
                <w:sz w:val="20"/>
                <w:szCs w:val="20"/>
              </w:rPr>
              <w:t xml:space="preserve"> planning</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Tools/guideline development (including production and dissemination)</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Multi-hazard risk assessment (including production and dissemination)</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Pilot / demonstration on DRR mainstreaming</w:t>
            </w:r>
          </w:p>
        </w:tc>
        <w:tc>
          <w:tcPr>
            <w:tcW w:w="435" w:type="pct"/>
            <w:shd w:val="clear" w:color="auto" w:fill="auto"/>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A57FEA" w:rsidRPr="00844719" w:rsidRDefault="007578D0" w:rsidP="00844719">
            <w:pPr>
              <w:rPr>
                <w:rFonts w:asciiTheme="majorHAnsi" w:hAnsiTheme="majorHAnsi" w:cstheme="majorHAnsi"/>
                <w:color w:val="FF0000"/>
                <w:sz w:val="20"/>
                <w:szCs w:val="20"/>
              </w:rPr>
            </w:pPr>
            <w:r>
              <w:rPr>
                <w:rFonts w:asciiTheme="majorHAnsi" w:hAnsiTheme="majorHAnsi" w:cstheme="majorHAnsi"/>
                <w:sz w:val="20"/>
                <w:szCs w:val="20"/>
              </w:rPr>
              <w:t>484,278</w:t>
            </w:r>
          </w:p>
        </w:tc>
      </w:tr>
      <w:tr w:rsidR="00EC7D07" w:rsidRPr="00844719" w:rsidTr="007578D0">
        <w:tc>
          <w:tcPr>
            <w:tcW w:w="1071" w:type="pct"/>
            <w:gridSpan w:val="2"/>
            <w:vMerge/>
            <w:shd w:val="clear" w:color="auto" w:fill="auto"/>
          </w:tcPr>
          <w:p w:rsidR="0099201E" w:rsidRPr="00844719" w:rsidRDefault="0099201E" w:rsidP="00844719">
            <w:pPr>
              <w:rPr>
                <w:rFonts w:asciiTheme="majorHAnsi" w:hAnsiTheme="majorHAnsi" w:cstheme="majorHAnsi"/>
                <w:b/>
                <w:color w:val="0000FF"/>
                <w:sz w:val="20"/>
                <w:szCs w:val="20"/>
              </w:rPr>
            </w:pPr>
          </w:p>
        </w:tc>
        <w:tc>
          <w:tcPr>
            <w:tcW w:w="1153" w:type="pct"/>
            <w:shd w:val="clear" w:color="auto" w:fill="auto"/>
            <w:vAlign w:val="center"/>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 xml:space="preserve">RESULT 2: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 xml:space="preserve">Enhanced capacity of sector departments and development partners for mainstreaming DRR into </w:t>
            </w:r>
            <w:r w:rsidRPr="00844719">
              <w:rPr>
                <w:rFonts w:asciiTheme="majorHAnsi" w:hAnsiTheme="majorHAnsi" w:cstheme="majorHAnsi"/>
                <w:b/>
                <w:i/>
                <w:sz w:val="20"/>
                <w:szCs w:val="20"/>
              </w:rPr>
              <w:lastRenderedPageBreak/>
              <w:t>development planning</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2.1</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Build capacity of national institutions to develop policy and guidelines for mainstreaming DRR</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2.2</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Promote DRR related research to inform policy formulation, implementation and mainstreaming </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2.3</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establishment and institutionalization of damage and loss assessment system and disaster data base (</w:t>
            </w:r>
            <w:proofErr w:type="spellStart"/>
            <w:r w:rsidRPr="00844719">
              <w:rPr>
                <w:rFonts w:asciiTheme="majorHAnsi" w:hAnsiTheme="majorHAnsi" w:cstheme="majorHAnsi"/>
                <w:sz w:val="20"/>
                <w:szCs w:val="20"/>
              </w:rPr>
              <w:t>Desinventar</w:t>
            </w:r>
            <w:proofErr w:type="spellEnd"/>
            <w:r w:rsidRPr="00844719">
              <w:rPr>
                <w:rFonts w:asciiTheme="majorHAnsi" w:hAnsiTheme="majorHAnsi" w:cstheme="majorHAnsi"/>
                <w:sz w:val="20"/>
                <w:szCs w:val="20"/>
              </w:rPr>
              <w:t xml:space="preserve"> system)</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b/>
                <w:color w:val="0000FF"/>
                <w:sz w:val="20"/>
                <w:szCs w:val="20"/>
              </w:rPr>
            </w:pPr>
          </w:p>
        </w:tc>
        <w:tc>
          <w:tcPr>
            <w:tcW w:w="158" w:type="pct"/>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shd w:val="clear" w:color="auto" w:fill="auto"/>
            <w:vAlign w:val="center"/>
          </w:tcPr>
          <w:p w:rsidR="0099201E" w:rsidRPr="00844719" w:rsidRDefault="0099201E" w:rsidP="00844719">
            <w:pPr>
              <w:rPr>
                <w:rFonts w:asciiTheme="majorHAnsi" w:hAnsiTheme="majorHAnsi" w:cstheme="majorHAnsi"/>
                <w:sz w:val="20"/>
                <w:szCs w:val="20"/>
              </w:rPr>
            </w:pPr>
          </w:p>
        </w:tc>
        <w:tc>
          <w:tcPr>
            <w:tcW w:w="483" w:type="pct"/>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321" w:type="pct"/>
            <w:shd w:val="clear" w:color="auto" w:fill="auto"/>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Non-core</w:t>
            </w:r>
          </w:p>
        </w:tc>
        <w:tc>
          <w:tcPr>
            <w:tcW w:w="905" w:type="pct"/>
            <w:shd w:val="clear" w:color="auto" w:fill="auto"/>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Fees for studies/research and capacity assessment consultancies in MDPA</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Tool/guideline development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Training and awareness programs; IEC development and production</w:t>
            </w:r>
          </w:p>
        </w:tc>
        <w:tc>
          <w:tcPr>
            <w:tcW w:w="435" w:type="pct"/>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US$</w:t>
            </w:r>
            <w:r w:rsidR="007578D0">
              <w:rPr>
                <w:rFonts w:asciiTheme="majorHAnsi" w:hAnsiTheme="majorHAnsi" w:cstheme="majorHAnsi"/>
                <w:sz w:val="20"/>
                <w:szCs w:val="20"/>
              </w:rPr>
              <w:t xml:space="preserve"> 122,440</w:t>
            </w:r>
          </w:p>
          <w:p w:rsidR="0099201E" w:rsidRPr="00844719" w:rsidRDefault="0099201E" w:rsidP="00844719">
            <w:pPr>
              <w:rPr>
                <w:rFonts w:asciiTheme="majorHAnsi" w:hAnsiTheme="majorHAnsi" w:cstheme="majorHAnsi"/>
                <w:sz w:val="20"/>
                <w:szCs w:val="20"/>
              </w:rPr>
            </w:pPr>
          </w:p>
        </w:tc>
      </w:tr>
      <w:tr w:rsidR="00EC7D07" w:rsidRPr="00844719" w:rsidTr="007578D0">
        <w:tc>
          <w:tcPr>
            <w:tcW w:w="1071" w:type="pct"/>
            <w:gridSpan w:val="2"/>
            <w:vMerge/>
            <w:shd w:val="clear" w:color="auto" w:fill="auto"/>
          </w:tcPr>
          <w:p w:rsidR="0099201E" w:rsidRPr="00844719" w:rsidRDefault="0099201E" w:rsidP="00844719">
            <w:pPr>
              <w:rPr>
                <w:rFonts w:asciiTheme="majorHAnsi" w:hAnsiTheme="majorHAnsi" w:cstheme="majorHAnsi"/>
                <w:b/>
                <w:color w:val="0000FF"/>
                <w:sz w:val="20"/>
                <w:szCs w:val="20"/>
              </w:rPr>
            </w:pPr>
          </w:p>
        </w:tc>
        <w:tc>
          <w:tcPr>
            <w:tcW w:w="1153" w:type="pct"/>
            <w:shd w:val="clear" w:color="auto" w:fill="auto"/>
          </w:tcPr>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t xml:space="preserve">RESULT 3: </w:t>
            </w:r>
          </w:p>
          <w:p w:rsidR="0099201E" w:rsidRPr="00844719" w:rsidRDefault="0099201E" w:rsidP="00844719">
            <w:pPr>
              <w:rPr>
                <w:rFonts w:asciiTheme="majorHAnsi" w:hAnsiTheme="majorHAnsi" w:cstheme="majorHAnsi"/>
                <w:b/>
                <w:i/>
                <w:sz w:val="20"/>
                <w:szCs w:val="20"/>
              </w:rPr>
            </w:pPr>
            <w:r w:rsidRPr="00844719">
              <w:rPr>
                <w:rFonts w:asciiTheme="majorHAnsi" w:hAnsiTheme="majorHAnsi" w:cstheme="majorHAnsi"/>
                <w:b/>
                <w:i/>
                <w:sz w:val="20"/>
                <w:szCs w:val="20"/>
              </w:rPr>
              <w:t>Capacity enhanced for generation of user-relevant end-to-end early warning and effective early warning dissemination</w:t>
            </w:r>
          </w:p>
          <w:p w:rsidR="0099201E" w:rsidRPr="00844719" w:rsidDel="00470C0C" w:rsidRDefault="0099201E" w:rsidP="00844719">
            <w:pPr>
              <w:rPr>
                <w:rFonts w:asciiTheme="majorHAnsi" w:hAnsiTheme="majorHAnsi" w:cstheme="majorHAnsi"/>
                <w:sz w:val="20"/>
                <w:szCs w:val="20"/>
              </w:rPr>
            </w:pPr>
            <w:r w:rsidRPr="00844719" w:rsidDel="00470C0C">
              <w:rPr>
                <w:rFonts w:asciiTheme="majorHAnsi" w:hAnsiTheme="majorHAnsi" w:cstheme="majorHAnsi"/>
                <w:sz w:val="20"/>
                <w:szCs w:val="20"/>
              </w:rPr>
              <w:t>Capacity enhanced for generation of user-relevant end-to-end early warning and effective early warning dissemination</w:t>
            </w:r>
          </w:p>
          <w:p w:rsidR="0099201E" w:rsidRPr="00844719" w:rsidRDefault="0099201E" w:rsidP="00844719">
            <w:pPr>
              <w:rPr>
                <w:rFonts w:asciiTheme="majorHAnsi" w:hAnsiTheme="majorHAnsi" w:cstheme="majorHAnsi"/>
                <w:iCs/>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t>Activity 3.1</w:t>
            </w:r>
          </w:p>
          <w:p w:rsidR="0099201E" w:rsidRPr="00844719" w:rsidRDefault="0099201E" w:rsidP="00844719">
            <w:pPr>
              <w:rPr>
                <w:rFonts w:asciiTheme="majorHAnsi" w:hAnsiTheme="majorHAnsi" w:cstheme="majorHAnsi"/>
                <w:b/>
                <w:color w:val="114BD4"/>
                <w:sz w:val="20"/>
                <w:szCs w:val="20"/>
              </w:rPr>
            </w:pPr>
            <w:r w:rsidRPr="00844719">
              <w:rPr>
                <w:rFonts w:asciiTheme="majorHAnsi" w:hAnsiTheme="majorHAnsi" w:cstheme="majorHAnsi"/>
                <w:sz w:val="20"/>
                <w:szCs w:val="20"/>
              </w:rPr>
              <w:t>Support improvement of end-to-end flood forecast generation and application System</w:t>
            </w:r>
          </w:p>
          <w:p w:rsidR="0099201E" w:rsidRPr="00844719" w:rsidRDefault="0099201E" w:rsidP="00844719">
            <w:pPr>
              <w:rPr>
                <w:rFonts w:asciiTheme="majorHAnsi" w:hAnsiTheme="majorHAnsi" w:cstheme="majorHAnsi"/>
                <w:b/>
                <w:sz w:val="20"/>
                <w:szCs w:val="20"/>
              </w:rPr>
            </w:pPr>
          </w:p>
          <w:p w:rsidR="0099201E" w:rsidRPr="00844719" w:rsidRDefault="0099201E" w:rsidP="00844719">
            <w:pPr>
              <w:rPr>
                <w:rFonts w:asciiTheme="majorHAnsi" w:hAnsiTheme="majorHAnsi" w:cstheme="majorHAnsi"/>
                <w:b/>
                <w:sz w:val="20"/>
                <w:szCs w:val="20"/>
              </w:rPr>
            </w:pPr>
            <w:r w:rsidRPr="00844719">
              <w:rPr>
                <w:rFonts w:asciiTheme="majorHAnsi" w:hAnsiTheme="majorHAnsi" w:cstheme="majorHAnsi"/>
                <w:b/>
                <w:sz w:val="20"/>
                <w:szCs w:val="20"/>
              </w:rPr>
              <w:lastRenderedPageBreak/>
              <w:t>Activity 3.2</w:t>
            </w:r>
            <w:r w:rsidRPr="00844719">
              <w:rPr>
                <w:rFonts w:asciiTheme="majorHAnsi" w:hAnsiTheme="majorHAnsi" w:cstheme="majorHAnsi"/>
                <w:b/>
                <w:sz w:val="20"/>
                <w:szCs w:val="20"/>
              </w:rPr>
              <w:tab/>
            </w:r>
          </w:p>
          <w:p w:rsidR="0099201E" w:rsidRPr="00844719" w:rsidRDefault="0099201E" w:rsidP="00844719">
            <w:pPr>
              <w:rPr>
                <w:rFonts w:asciiTheme="majorHAnsi" w:hAnsiTheme="majorHAnsi" w:cstheme="majorHAnsi"/>
                <w:b/>
                <w:color w:val="0000FF"/>
                <w:sz w:val="20"/>
                <w:szCs w:val="20"/>
              </w:rPr>
            </w:pPr>
            <w:r w:rsidRPr="00844719">
              <w:rPr>
                <w:rFonts w:asciiTheme="majorHAnsi" w:hAnsiTheme="majorHAnsi" w:cstheme="majorHAnsi"/>
                <w:sz w:val="20"/>
                <w:szCs w:val="20"/>
              </w:rPr>
              <w:t>Support improvement of end-to-end early warning mechanism at community level</w:t>
            </w:r>
          </w:p>
        </w:tc>
        <w:tc>
          <w:tcPr>
            <w:tcW w:w="158" w:type="pct"/>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shd w:val="clear" w:color="auto" w:fill="auto"/>
            <w:vAlign w:val="center"/>
          </w:tcPr>
          <w:p w:rsidR="0099201E" w:rsidRPr="00844719" w:rsidRDefault="0099201E" w:rsidP="00844719">
            <w:pPr>
              <w:rPr>
                <w:rFonts w:asciiTheme="majorHAnsi" w:hAnsiTheme="majorHAnsi" w:cstheme="majorHAnsi"/>
                <w:sz w:val="20"/>
                <w:szCs w:val="20"/>
              </w:rPr>
            </w:pPr>
          </w:p>
        </w:tc>
        <w:tc>
          <w:tcPr>
            <w:tcW w:w="483" w:type="pct"/>
            <w:shd w:val="clear" w:color="auto" w:fill="auto"/>
            <w:vAlign w:val="center"/>
          </w:tcPr>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321" w:type="pct"/>
            <w:shd w:val="clear" w:color="auto" w:fill="auto"/>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Core</w:t>
            </w: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Non-core</w:t>
            </w:r>
          </w:p>
          <w:p w:rsidR="0099201E" w:rsidRPr="00844719" w:rsidRDefault="0099201E" w:rsidP="00844719">
            <w:pPr>
              <w:rPr>
                <w:rFonts w:asciiTheme="majorHAnsi" w:hAnsiTheme="majorHAnsi" w:cstheme="majorHAnsi"/>
                <w:sz w:val="20"/>
                <w:szCs w:val="20"/>
              </w:rPr>
            </w:pPr>
          </w:p>
          <w:p w:rsidR="0099201E" w:rsidRPr="00844719" w:rsidRDefault="0099201E" w:rsidP="00844719">
            <w:pPr>
              <w:jc w:val="center"/>
              <w:rPr>
                <w:rFonts w:asciiTheme="majorHAnsi" w:hAnsiTheme="majorHAnsi" w:cstheme="majorHAnsi"/>
                <w:sz w:val="20"/>
                <w:szCs w:val="20"/>
              </w:rPr>
            </w:pPr>
          </w:p>
        </w:tc>
        <w:tc>
          <w:tcPr>
            <w:tcW w:w="905" w:type="pct"/>
            <w:shd w:val="clear" w:color="auto" w:fill="auto"/>
            <w:vAlign w:val="center"/>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Fees for studies/research and capacity assessment consultancies on EW</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weather and flood forecasting stations</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Tools/guideline development</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99201E" w:rsidRPr="00844719" w:rsidRDefault="0099201E" w:rsidP="00844719">
            <w:pPr>
              <w:rPr>
                <w:rFonts w:asciiTheme="majorHAnsi" w:hAnsiTheme="majorHAnsi" w:cstheme="majorHAnsi"/>
                <w:sz w:val="20"/>
                <w:szCs w:val="20"/>
              </w:rPr>
            </w:pPr>
          </w:p>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t xml:space="preserve">Pilot / demonstration on EW </w:t>
            </w:r>
            <w:r w:rsidRPr="00844719">
              <w:rPr>
                <w:rFonts w:asciiTheme="majorHAnsi" w:hAnsiTheme="majorHAnsi" w:cstheme="majorHAnsi"/>
                <w:sz w:val="20"/>
                <w:szCs w:val="20"/>
              </w:rPr>
              <w:lastRenderedPageBreak/>
              <w:t>including training and awareness programs; IEC development and production</w:t>
            </w:r>
          </w:p>
          <w:p w:rsidR="0099201E" w:rsidRPr="00844719" w:rsidRDefault="0099201E" w:rsidP="00844719">
            <w:pPr>
              <w:rPr>
                <w:rFonts w:asciiTheme="majorHAnsi" w:hAnsiTheme="majorHAnsi" w:cstheme="majorHAnsi"/>
                <w:sz w:val="20"/>
                <w:szCs w:val="20"/>
              </w:rPr>
            </w:pPr>
          </w:p>
          <w:p w:rsidR="0099201E" w:rsidRPr="00844719" w:rsidRDefault="0099201E" w:rsidP="00844719">
            <w:pPr>
              <w:jc w:val="center"/>
              <w:rPr>
                <w:rFonts w:asciiTheme="majorHAnsi" w:hAnsiTheme="majorHAnsi" w:cstheme="majorHAnsi"/>
                <w:sz w:val="20"/>
                <w:szCs w:val="20"/>
              </w:rPr>
            </w:pPr>
            <w:r w:rsidRPr="00844719">
              <w:rPr>
                <w:rFonts w:asciiTheme="majorHAnsi" w:hAnsiTheme="majorHAnsi" w:cstheme="majorHAnsi"/>
                <w:sz w:val="20"/>
                <w:szCs w:val="20"/>
              </w:rPr>
              <w:t>Support for establishing database system (</w:t>
            </w:r>
            <w:proofErr w:type="spellStart"/>
            <w:r w:rsidRPr="00844719">
              <w:rPr>
                <w:rFonts w:asciiTheme="majorHAnsi" w:hAnsiTheme="majorHAnsi" w:cstheme="majorHAnsi"/>
                <w:sz w:val="20"/>
                <w:szCs w:val="20"/>
              </w:rPr>
              <w:t>DesInventar</w:t>
            </w:r>
            <w:proofErr w:type="spellEnd"/>
            <w:r w:rsidRPr="00844719">
              <w:rPr>
                <w:rFonts w:asciiTheme="majorHAnsi" w:hAnsiTheme="majorHAnsi" w:cstheme="majorHAnsi"/>
                <w:sz w:val="20"/>
                <w:szCs w:val="20"/>
              </w:rPr>
              <w:t xml:space="preserve"> and risk profiles)</w:t>
            </w:r>
          </w:p>
        </w:tc>
        <w:tc>
          <w:tcPr>
            <w:tcW w:w="435" w:type="pct"/>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sz w:val="20"/>
                <w:szCs w:val="20"/>
              </w:rPr>
              <w:lastRenderedPageBreak/>
              <w:t xml:space="preserve">US $ </w:t>
            </w:r>
          </w:p>
          <w:p w:rsidR="0099201E" w:rsidRPr="00844719" w:rsidRDefault="007578D0" w:rsidP="00844719">
            <w:pPr>
              <w:rPr>
                <w:rFonts w:asciiTheme="majorHAnsi" w:hAnsiTheme="majorHAnsi" w:cstheme="majorHAnsi"/>
                <w:sz w:val="20"/>
                <w:szCs w:val="20"/>
              </w:rPr>
            </w:pPr>
            <w:r>
              <w:rPr>
                <w:rFonts w:asciiTheme="majorHAnsi" w:hAnsiTheme="majorHAnsi" w:cstheme="majorHAnsi"/>
                <w:sz w:val="20"/>
                <w:szCs w:val="20"/>
              </w:rPr>
              <w:t>220,574</w:t>
            </w:r>
          </w:p>
        </w:tc>
      </w:tr>
      <w:tr w:rsidR="00A57FEA" w:rsidRPr="00844719" w:rsidTr="007578D0">
        <w:tc>
          <w:tcPr>
            <w:tcW w:w="1071" w:type="pct"/>
            <w:gridSpan w:val="2"/>
            <w:shd w:val="clear" w:color="auto" w:fill="auto"/>
          </w:tcPr>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Output 2</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 xml:space="preserve">Enhanced resilience of vulnerable communities to natural hazards </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2.1</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Number of villages having gender </w:t>
            </w:r>
            <w:proofErr w:type="gramStart"/>
            <w:r w:rsidRPr="00844719">
              <w:rPr>
                <w:rFonts w:asciiTheme="majorHAnsi" w:hAnsiTheme="majorHAnsi" w:cstheme="majorHAnsi"/>
                <w:sz w:val="20"/>
                <w:szCs w:val="20"/>
              </w:rPr>
              <w:t>responsive  Community</w:t>
            </w:r>
            <w:proofErr w:type="gramEnd"/>
            <w:r w:rsidRPr="00844719">
              <w:rPr>
                <w:rFonts w:asciiTheme="majorHAnsi" w:hAnsiTheme="majorHAnsi" w:cstheme="majorHAnsi"/>
                <w:sz w:val="20"/>
                <w:szCs w:val="20"/>
              </w:rPr>
              <w:t xml:space="preserve"> Based Disaster Risk Management (CBDRM) plans and connecting into the end-to-end early warning system.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1034 villages have been trained in CBDRM during 2009-2012. Early Warning mechanism in place, but needs to be strengthened to reach to the communities at risk</w:t>
            </w:r>
            <w:r w:rsidRPr="00844719" w:rsidDel="00595878">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DMCs established </w:t>
            </w:r>
            <w:proofErr w:type="gramStart"/>
            <w:r w:rsidRPr="00844719">
              <w:rPr>
                <w:rFonts w:asciiTheme="majorHAnsi" w:hAnsiTheme="majorHAnsi" w:cstheme="majorHAnsi"/>
                <w:sz w:val="20"/>
                <w:szCs w:val="20"/>
              </w:rPr>
              <w:t>in  target</w:t>
            </w:r>
            <w:proofErr w:type="gramEnd"/>
            <w:r w:rsidRPr="00844719">
              <w:rPr>
                <w:rFonts w:asciiTheme="majorHAnsi" w:hAnsiTheme="majorHAnsi" w:cstheme="majorHAnsi"/>
                <w:sz w:val="20"/>
                <w:szCs w:val="20"/>
              </w:rPr>
              <w:t xml:space="preserve"> villages for Year 1,  and VDMC members trained in Village Safer </w:t>
            </w:r>
            <w:r w:rsidRPr="00844719">
              <w:rPr>
                <w:rFonts w:asciiTheme="majorHAnsi" w:hAnsiTheme="majorHAnsi" w:cstheme="majorHAnsi"/>
                <w:sz w:val="20"/>
                <w:szCs w:val="20"/>
              </w:rPr>
              <w:lastRenderedPageBreak/>
              <w:t xml:space="preserve">Planning. 30% of year 1 target villages develop Safer Village Plans;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VDMCs are established in all target townships, 100% of staff are trained and show competence in implementing gender responsive risk reduction, 100% of target villages develop Safer Village Plans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Annual DMC reports, project M&amp;E indicators, capacity assessment</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 </w:t>
            </w:r>
          </w:p>
          <w:p w:rsidR="00A57FEA" w:rsidRPr="00844719" w:rsidRDefault="00A57FEA" w:rsidP="00844719">
            <w:pPr>
              <w:rPr>
                <w:rFonts w:asciiTheme="majorHAnsi" w:hAnsiTheme="majorHAnsi" w:cstheme="majorHAnsi"/>
                <w:b/>
                <w:color w:val="0000FF"/>
                <w:sz w:val="20"/>
                <w:szCs w:val="20"/>
                <w:u w:val="single"/>
              </w:rPr>
            </w:pPr>
            <w:r w:rsidRPr="00844719">
              <w:rPr>
                <w:rFonts w:asciiTheme="majorHAnsi" w:hAnsiTheme="majorHAnsi" w:cstheme="majorHAnsi"/>
                <w:b/>
                <w:color w:val="0000FF"/>
                <w:sz w:val="20"/>
                <w:szCs w:val="20"/>
                <w:u w:val="single"/>
              </w:rPr>
              <w:t>Indicator 2.2</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of households  and # of men and women within households demonstrating increased knowledge and practice of DRR measures</w:t>
            </w:r>
          </w:p>
          <w:p w:rsidR="00A57FEA" w:rsidRPr="00844719" w:rsidRDefault="00A57FEA" w:rsidP="00844719">
            <w:pPr>
              <w:rPr>
                <w:rFonts w:asciiTheme="majorHAnsi" w:hAnsiTheme="majorHAnsi" w:cstheme="majorHAnsi"/>
                <w:b/>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Baseline</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On-going CBDRM by different organizations. Various IEC materials produced and distributed. Coverage however is limited.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(2013)</w:t>
            </w:r>
          </w:p>
          <w:p w:rsidR="00A57FEA" w:rsidRPr="00844719" w:rsidRDefault="00A57FEA" w:rsidP="00844719">
            <w:pPr>
              <w:rPr>
                <w:rFonts w:asciiTheme="majorHAnsi" w:hAnsiTheme="majorHAnsi" w:cstheme="majorHAnsi"/>
                <w:iCs/>
                <w:sz w:val="20"/>
                <w:szCs w:val="20"/>
                <w:lang w:val="en-GB"/>
              </w:rPr>
            </w:pPr>
            <w:r w:rsidRPr="00844719">
              <w:rPr>
                <w:rFonts w:asciiTheme="majorHAnsi" w:hAnsiTheme="majorHAnsi" w:cstheme="majorHAnsi"/>
                <w:iCs/>
                <w:sz w:val="20"/>
                <w:szCs w:val="20"/>
                <w:lang w:val="en-GB"/>
              </w:rPr>
              <w:t xml:space="preserve">Not applicable at start of program. Knowledge, Attitude, Practice (KAP) KAP Assessment which covers gender mainstreaming capacity to be conducted during </w:t>
            </w:r>
            <w:r w:rsidRPr="00844719">
              <w:rPr>
                <w:rFonts w:asciiTheme="majorHAnsi" w:hAnsiTheme="majorHAnsi" w:cstheme="majorHAnsi"/>
                <w:iCs/>
                <w:sz w:val="20"/>
                <w:szCs w:val="20"/>
                <w:lang w:val="en-GB"/>
              </w:rPr>
              <w:lastRenderedPageBreak/>
              <w:t xml:space="preserve">inception </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Target (2015)</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60% of households in target villages implementing at least 3 DRR measures compared to KAP baseline and parity in participation of men and women</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proofErr w:type="spellStart"/>
            <w:r w:rsidRPr="00844719">
              <w:rPr>
                <w:rFonts w:asciiTheme="majorHAnsi" w:hAnsiTheme="majorHAnsi" w:cstheme="majorHAnsi"/>
                <w:b/>
                <w:sz w:val="20"/>
                <w:szCs w:val="20"/>
              </w:rPr>
              <w:t>MoV</w:t>
            </w:r>
            <w:proofErr w:type="spellEnd"/>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Pre and post project KAP assessment, project generated reports</w:t>
            </w:r>
          </w:p>
        </w:tc>
        <w:tc>
          <w:tcPr>
            <w:tcW w:w="1153" w:type="pct"/>
            <w:tcBorders>
              <w:bottom w:val="single" w:sz="4" w:space="0" w:color="auto"/>
            </w:tcBorders>
            <w:shd w:val="clear" w:color="auto" w:fill="auto"/>
          </w:tcPr>
          <w:p w:rsidR="00A57FEA" w:rsidRPr="00844719" w:rsidRDefault="00A57FEA" w:rsidP="00844719">
            <w:pPr>
              <w:rPr>
                <w:rFonts w:asciiTheme="majorHAnsi" w:hAnsiTheme="majorHAnsi" w:cstheme="majorHAnsi"/>
                <w:b/>
                <w:color w:val="0000FF"/>
                <w:sz w:val="20"/>
                <w:szCs w:val="20"/>
              </w:rPr>
            </w:pPr>
            <w:r w:rsidRPr="00844719">
              <w:rPr>
                <w:rFonts w:asciiTheme="majorHAnsi" w:hAnsiTheme="majorHAnsi" w:cstheme="majorHAnsi"/>
                <w:b/>
                <w:color w:val="0000FF"/>
                <w:sz w:val="20"/>
                <w:szCs w:val="20"/>
              </w:rPr>
              <w:lastRenderedPageBreak/>
              <w:t>RESULT 4</w:t>
            </w:r>
          </w:p>
          <w:p w:rsidR="00A57FEA" w:rsidRPr="00844719" w:rsidRDefault="00A57FEA" w:rsidP="00844719">
            <w:pPr>
              <w:rPr>
                <w:rFonts w:asciiTheme="majorHAnsi" w:hAnsiTheme="majorHAnsi" w:cstheme="majorHAnsi"/>
                <w:b/>
                <w:i/>
                <w:sz w:val="20"/>
                <w:szCs w:val="20"/>
              </w:rPr>
            </w:pPr>
            <w:r w:rsidRPr="00844719">
              <w:rPr>
                <w:rFonts w:asciiTheme="majorHAnsi" w:hAnsiTheme="majorHAnsi" w:cstheme="majorHAnsi"/>
                <w:b/>
                <w:i/>
                <w:sz w:val="20"/>
                <w:szCs w:val="20"/>
              </w:rPr>
              <w:t>Disaster Management Committees at township, village tract and village levels able to develop, implement, mainstream, monitor and evaluate their Disaster Management Plans</w:t>
            </w:r>
          </w:p>
          <w:p w:rsidR="00A57FEA" w:rsidRPr="00844719" w:rsidDel="00470C0C" w:rsidRDefault="00A57FEA" w:rsidP="00844719">
            <w:pPr>
              <w:rPr>
                <w:rFonts w:asciiTheme="majorHAnsi" w:hAnsiTheme="majorHAnsi" w:cstheme="majorHAnsi"/>
                <w:sz w:val="20"/>
                <w:szCs w:val="20"/>
              </w:rPr>
            </w:pPr>
            <w:r w:rsidRPr="00844719" w:rsidDel="00470C0C">
              <w:rPr>
                <w:rFonts w:asciiTheme="majorHAnsi" w:hAnsiTheme="majorHAnsi" w:cstheme="majorHAnsi"/>
                <w:sz w:val="20"/>
                <w:szCs w:val="20"/>
              </w:rPr>
              <w:t>Disaster Management Committees at township, village tract and village levels able to develop, implement, mainstream, monitor and evaluate their Disaster Management Plans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4.1</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Support capacity development of DMCs at township, village tract and village levels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4.2</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Disaster Management Planning at Township, Village Tract and Villages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4.3</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Implementation of risk reduction measures</w:t>
            </w:r>
          </w:p>
          <w:p w:rsidR="00A57FEA" w:rsidRPr="00844719" w:rsidRDefault="00A57FEA" w:rsidP="00844719">
            <w:pPr>
              <w:rPr>
                <w:rFonts w:asciiTheme="majorHAnsi" w:hAnsiTheme="majorHAnsi" w:cstheme="majorHAnsi"/>
                <w:sz w:val="20"/>
                <w:szCs w:val="20"/>
              </w:rPr>
            </w:pPr>
          </w:p>
          <w:p w:rsidR="00A57FEA" w:rsidRPr="00844719" w:rsidRDefault="00A57FEA" w:rsidP="00844719">
            <w:pPr>
              <w:rPr>
                <w:rFonts w:asciiTheme="majorHAnsi" w:hAnsiTheme="majorHAnsi" w:cstheme="majorHAnsi"/>
                <w:b/>
                <w:sz w:val="20"/>
                <w:szCs w:val="20"/>
              </w:rPr>
            </w:pPr>
            <w:r w:rsidRPr="00844719">
              <w:rPr>
                <w:rFonts w:asciiTheme="majorHAnsi" w:hAnsiTheme="majorHAnsi" w:cstheme="majorHAnsi"/>
                <w:b/>
                <w:sz w:val="20"/>
                <w:szCs w:val="20"/>
              </w:rPr>
              <w:t>Activity 4.4</w:t>
            </w:r>
          </w:p>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 xml:space="preserve">Community education and risk awareness </w:t>
            </w:r>
          </w:p>
          <w:p w:rsidR="00A57FEA" w:rsidRPr="00844719" w:rsidRDefault="00A57FEA" w:rsidP="00844719">
            <w:pPr>
              <w:rPr>
                <w:rFonts w:asciiTheme="majorHAnsi" w:hAnsiTheme="majorHAnsi" w:cstheme="majorHAnsi"/>
                <w:b/>
                <w:color w:val="0000FF"/>
                <w:sz w:val="20"/>
                <w:szCs w:val="20"/>
              </w:rPr>
            </w:pPr>
          </w:p>
        </w:tc>
        <w:tc>
          <w:tcPr>
            <w:tcW w:w="158" w:type="pct"/>
            <w:tcBorders>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p>
        </w:tc>
        <w:tc>
          <w:tcPr>
            <w:tcW w:w="158" w:type="pct"/>
            <w:tcBorders>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p>
        </w:tc>
        <w:tc>
          <w:tcPr>
            <w:tcW w:w="158" w:type="pct"/>
            <w:tcBorders>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p>
        </w:tc>
        <w:tc>
          <w:tcPr>
            <w:tcW w:w="158" w:type="pct"/>
            <w:tcBorders>
              <w:bottom w:val="single" w:sz="4" w:space="0" w:color="auto"/>
            </w:tcBorders>
            <w:shd w:val="clear" w:color="auto" w:fill="auto"/>
            <w:vAlign w:val="center"/>
          </w:tcPr>
          <w:p w:rsidR="00A57FEA" w:rsidRPr="00844719" w:rsidRDefault="00A57FEA" w:rsidP="00844719">
            <w:pPr>
              <w:rPr>
                <w:rFonts w:asciiTheme="majorHAnsi" w:hAnsiTheme="majorHAnsi" w:cstheme="majorHAnsi"/>
                <w:sz w:val="20"/>
                <w:szCs w:val="20"/>
              </w:rPr>
            </w:pPr>
          </w:p>
        </w:tc>
        <w:tc>
          <w:tcPr>
            <w:tcW w:w="483" w:type="pct"/>
            <w:tcBorders>
              <w:bottom w:val="single" w:sz="4" w:space="0" w:color="auto"/>
            </w:tcBorders>
            <w:shd w:val="clear" w:color="auto" w:fill="auto"/>
            <w:vAlign w:val="center"/>
          </w:tcPr>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MSWRR</w:t>
            </w:r>
          </w:p>
        </w:tc>
        <w:tc>
          <w:tcPr>
            <w:tcW w:w="321" w:type="pct"/>
            <w:tcBorders>
              <w:bottom w:val="single" w:sz="4" w:space="0" w:color="auto"/>
            </w:tcBorders>
            <w:shd w:val="clear" w:color="auto" w:fill="auto"/>
            <w:vAlign w:val="center"/>
          </w:tcPr>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Core</w:t>
            </w:r>
          </w:p>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Non-core</w:t>
            </w:r>
          </w:p>
        </w:tc>
        <w:tc>
          <w:tcPr>
            <w:tcW w:w="905" w:type="pct"/>
            <w:tcBorders>
              <w:bottom w:val="single" w:sz="4" w:space="0" w:color="auto"/>
            </w:tcBorders>
            <w:shd w:val="clear" w:color="auto" w:fill="auto"/>
            <w:vAlign w:val="center"/>
          </w:tcPr>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Fees for studies/research and capacity assessment consultancies (sub-national level)</w:t>
            </w:r>
          </w:p>
          <w:p w:rsidR="00A57FEA" w:rsidRPr="00844719" w:rsidRDefault="00A57FEA" w:rsidP="00844719">
            <w:pPr>
              <w:jc w:val="center"/>
              <w:rPr>
                <w:rFonts w:asciiTheme="majorHAnsi" w:hAnsiTheme="majorHAnsi" w:cstheme="majorHAnsi"/>
                <w:sz w:val="20"/>
                <w:szCs w:val="20"/>
              </w:rPr>
            </w:pPr>
          </w:p>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Tools/guideline development</w:t>
            </w:r>
          </w:p>
          <w:p w:rsidR="00A57FEA" w:rsidRPr="00844719" w:rsidRDefault="00A57FEA" w:rsidP="00844719">
            <w:pPr>
              <w:jc w:val="center"/>
              <w:rPr>
                <w:rFonts w:asciiTheme="majorHAnsi" w:hAnsiTheme="majorHAnsi" w:cstheme="majorHAnsi"/>
                <w:sz w:val="20"/>
                <w:szCs w:val="20"/>
              </w:rPr>
            </w:pPr>
          </w:p>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Support for meetings, workshops and planning (including travel)</w:t>
            </w:r>
          </w:p>
          <w:p w:rsidR="00A57FEA" w:rsidRPr="00844719" w:rsidRDefault="00A57FEA" w:rsidP="00844719">
            <w:pPr>
              <w:jc w:val="center"/>
              <w:rPr>
                <w:rFonts w:asciiTheme="majorHAnsi" w:hAnsiTheme="majorHAnsi" w:cstheme="majorHAnsi"/>
                <w:sz w:val="20"/>
                <w:szCs w:val="20"/>
              </w:rPr>
            </w:pPr>
          </w:p>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Community risk assessment (including production and dissemination)</w:t>
            </w:r>
          </w:p>
          <w:p w:rsidR="00A57FEA" w:rsidRPr="00844719" w:rsidRDefault="00A57FEA" w:rsidP="00844719">
            <w:pPr>
              <w:jc w:val="center"/>
              <w:rPr>
                <w:rFonts w:asciiTheme="majorHAnsi" w:hAnsiTheme="majorHAnsi" w:cstheme="majorHAnsi"/>
                <w:sz w:val="20"/>
                <w:szCs w:val="20"/>
              </w:rPr>
            </w:pPr>
          </w:p>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Pilot / demonstration on EW including training and awareness programs; IEC development and production (community level)</w:t>
            </w:r>
          </w:p>
          <w:p w:rsidR="00A57FEA" w:rsidRPr="00844719" w:rsidRDefault="00A57FEA" w:rsidP="00844719">
            <w:pPr>
              <w:jc w:val="center"/>
              <w:rPr>
                <w:rFonts w:asciiTheme="majorHAnsi" w:hAnsiTheme="majorHAnsi" w:cstheme="majorHAnsi"/>
                <w:sz w:val="20"/>
                <w:szCs w:val="20"/>
                <w:highlight w:val="yellow"/>
              </w:rPr>
            </w:pPr>
          </w:p>
          <w:p w:rsidR="00A57FEA" w:rsidRPr="00844719" w:rsidRDefault="00A57FEA" w:rsidP="00844719">
            <w:pPr>
              <w:jc w:val="center"/>
              <w:rPr>
                <w:rFonts w:asciiTheme="majorHAnsi" w:hAnsiTheme="majorHAnsi" w:cstheme="majorHAnsi"/>
                <w:sz w:val="20"/>
                <w:szCs w:val="20"/>
              </w:rPr>
            </w:pPr>
            <w:r w:rsidRPr="00844719">
              <w:rPr>
                <w:rFonts w:asciiTheme="majorHAnsi" w:hAnsiTheme="majorHAnsi" w:cstheme="majorHAnsi"/>
                <w:sz w:val="20"/>
                <w:szCs w:val="20"/>
              </w:rPr>
              <w:t>Community awareness (including media campaign)</w:t>
            </w:r>
          </w:p>
        </w:tc>
        <w:tc>
          <w:tcPr>
            <w:tcW w:w="435" w:type="pct"/>
            <w:shd w:val="clear" w:color="auto" w:fill="auto"/>
          </w:tcPr>
          <w:p w:rsidR="00A57FEA" w:rsidRPr="00844719" w:rsidRDefault="00A57FEA" w:rsidP="00844719">
            <w:pPr>
              <w:rPr>
                <w:rFonts w:asciiTheme="majorHAnsi" w:hAnsiTheme="majorHAnsi" w:cstheme="majorHAnsi"/>
                <w:sz w:val="20"/>
                <w:szCs w:val="20"/>
              </w:rPr>
            </w:pPr>
            <w:r w:rsidRPr="00844719">
              <w:rPr>
                <w:rFonts w:asciiTheme="majorHAnsi" w:hAnsiTheme="majorHAnsi" w:cstheme="majorHAnsi"/>
                <w:sz w:val="20"/>
                <w:szCs w:val="20"/>
              </w:rPr>
              <w:t>US$</w:t>
            </w:r>
          </w:p>
          <w:p w:rsidR="00A57FEA" w:rsidRPr="00844719" w:rsidRDefault="007578D0" w:rsidP="00844719">
            <w:pPr>
              <w:rPr>
                <w:rFonts w:asciiTheme="majorHAnsi" w:hAnsiTheme="majorHAnsi" w:cstheme="majorHAnsi"/>
                <w:sz w:val="20"/>
                <w:szCs w:val="20"/>
              </w:rPr>
            </w:pPr>
            <w:r>
              <w:rPr>
                <w:rFonts w:asciiTheme="majorHAnsi" w:hAnsiTheme="majorHAnsi" w:cstheme="majorHAnsi"/>
                <w:sz w:val="20"/>
                <w:szCs w:val="20"/>
              </w:rPr>
              <w:t>2,344,927</w:t>
            </w:r>
          </w:p>
        </w:tc>
      </w:tr>
      <w:tr w:rsidR="007578D0" w:rsidRPr="00844719" w:rsidTr="007578D0">
        <w:trPr>
          <w:trHeight w:val="90"/>
        </w:trPr>
        <w:tc>
          <w:tcPr>
            <w:tcW w:w="1056" w:type="pct"/>
            <w:shd w:val="clear" w:color="auto" w:fill="auto"/>
          </w:tcPr>
          <w:p w:rsidR="007578D0" w:rsidRPr="008F669E" w:rsidRDefault="007578D0" w:rsidP="00B165DE">
            <w:pPr>
              <w:rPr>
                <w:rFonts w:asciiTheme="majorHAnsi" w:hAnsiTheme="majorHAnsi" w:cstheme="majorHAnsi"/>
                <w:b/>
                <w:sz w:val="20"/>
                <w:szCs w:val="20"/>
              </w:rPr>
            </w:pPr>
            <w:r w:rsidRPr="008F669E">
              <w:rPr>
                <w:rFonts w:asciiTheme="majorHAnsi" w:hAnsiTheme="majorHAnsi" w:cstheme="majorHAnsi"/>
                <w:b/>
                <w:sz w:val="20"/>
                <w:szCs w:val="20"/>
              </w:rPr>
              <w:lastRenderedPageBreak/>
              <w:t>Project Management Cost</w:t>
            </w:r>
          </w:p>
        </w:tc>
        <w:tc>
          <w:tcPr>
            <w:tcW w:w="3508" w:type="pct"/>
            <w:gridSpan w:val="9"/>
            <w:tcBorders>
              <w:top w:val="single" w:sz="4" w:space="0" w:color="auto"/>
              <w:bottom w:val="single" w:sz="4" w:space="0" w:color="auto"/>
            </w:tcBorders>
          </w:tcPr>
          <w:p w:rsidR="007578D0" w:rsidRPr="00844719" w:rsidRDefault="007578D0" w:rsidP="00B165DE">
            <w:pPr>
              <w:rPr>
                <w:rFonts w:asciiTheme="majorHAnsi" w:hAnsiTheme="majorHAnsi" w:cstheme="majorHAnsi"/>
                <w:sz w:val="20"/>
                <w:szCs w:val="20"/>
              </w:rPr>
            </w:pPr>
          </w:p>
        </w:tc>
        <w:tc>
          <w:tcPr>
            <w:tcW w:w="436" w:type="pct"/>
            <w:tcBorders>
              <w:top w:val="single" w:sz="4" w:space="0" w:color="auto"/>
              <w:bottom w:val="single" w:sz="4" w:space="0" w:color="auto"/>
            </w:tcBorders>
          </w:tcPr>
          <w:p w:rsidR="007578D0" w:rsidRPr="008F669E" w:rsidRDefault="007578D0" w:rsidP="00B165DE">
            <w:pPr>
              <w:rPr>
                <w:rFonts w:asciiTheme="majorHAnsi" w:hAnsiTheme="majorHAnsi" w:cstheme="majorHAnsi"/>
                <w:b/>
                <w:sz w:val="20"/>
                <w:szCs w:val="20"/>
              </w:rPr>
            </w:pPr>
            <w:r>
              <w:rPr>
                <w:rFonts w:asciiTheme="majorHAnsi" w:hAnsiTheme="majorHAnsi" w:cstheme="majorHAnsi"/>
                <w:b/>
                <w:sz w:val="20"/>
                <w:szCs w:val="20"/>
              </w:rPr>
              <w:t>81,730</w:t>
            </w:r>
          </w:p>
        </w:tc>
      </w:tr>
      <w:tr w:rsidR="007578D0" w:rsidRPr="00844719" w:rsidTr="007578D0">
        <w:trPr>
          <w:trHeight w:val="90"/>
        </w:trPr>
        <w:tc>
          <w:tcPr>
            <w:tcW w:w="1056" w:type="pct"/>
            <w:shd w:val="clear" w:color="auto" w:fill="auto"/>
          </w:tcPr>
          <w:p w:rsidR="007578D0" w:rsidRPr="008F669E" w:rsidRDefault="007578D0" w:rsidP="00B165DE">
            <w:pPr>
              <w:rPr>
                <w:rFonts w:asciiTheme="majorHAnsi" w:hAnsiTheme="majorHAnsi" w:cstheme="majorHAnsi"/>
                <w:b/>
                <w:sz w:val="20"/>
                <w:szCs w:val="20"/>
              </w:rPr>
            </w:pPr>
            <w:r w:rsidRPr="008F669E">
              <w:rPr>
                <w:rFonts w:asciiTheme="majorHAnsi" w:hAnsiTheme="majorHAnsi" w:cstheme="majorHAnsi"/>
                <w:b/>
                <w:sz w:val="20"/>
                <w:szCs w:val="20"/>
              </w:rPr>
              <w:t>GMS</w:t>
            </w:r>
          </w:p>
        </w:tc>
        <w:tc>
          <w:tcPr>
            <w:tcW w:w="3508" w:type="pct"/>
            <w:gridSpan w:val="9"/>
            <w:tcBorders>
              <w:top w:val="single" w:sz="4" w:space="0" w:color="auto"/>
              <w:bottom w:val="single" w:sz="4" w:space="0" w:color="auto"/>
            </w:tcBorders>
          </w:tcPr>
          <w:p w:rsidR="007578D0" w:rsidRPr="00844719" w:rsidRDefault="007578D0" w:rsidP="00B165DE">
            <w:pPr>
              <w:rPr>
                <w:rFonts w:asciiTheme="majorHAnsi" w:hAnsiTheme="majorHAnsi" w:cstheme="majorHAnsi"/>
                <w:sz w:val="20"/>
                <w:szCs w:val="20"/>
              </w:rPr>
            </w:pPr>
          </w:p>
        </w:tc>
        <w:tc>
          <w:tcPr>
            <w:tcW w:w="436" w:type="pct"/>
            <w:tcBorders>
              <w:top w:val="single" w:sz="4" w:space="0" w:color="auto"/>
              <w:bottom w:val="single" w:sz="4" w:space="0" w:color="auto"/>
            </w:tcBorders>
          </w:tcPr>
          <w:p w:rsidR="007578D0" w:rsidRPr="008F669E" w:rsidRDefault="007578D0" w:rsidP="00B165DE">
            <w:pPr>
              <w:rPr>
                <w:rFonts w:asciiTheme="majorHAnsi" w:hAnsiTheme="majorHAnsi" w:cstheme="majorHAnsi"/>
                <w:b/>
                <w:sz w:val="20"/>
                <w:szCs w:val="20"/>
              </w:rPr>
            </w:pPr>
            <w:r>
              <w:rPr>
                <w:rFonts w:asciiTheme="majorHAnsi" w:hAnsiTheme="majorHAnsi" w:cstheme="majorHAnsi"/>
                <w:b/>
                <w:sz w:val="20"/>
                <w:szCs w:val="20"/>
              </w:rPr>
              <w:t>174,296</w:t>
            </w:r>
          </w:p>
        </w:tc>
      </w:tr>
      <w:tr w:rsidR="00EC7D07" w:rsidRPr="00844719" w:rsidTr="007578D0">
        <w:tc>
          <w:tcPr>
            <w:tcW w:w="1071" w:type="pct"/>
            <w:gridSpan w:val="2"/>
            <w:tcBorders>
              <w:right w:val="nil"/>
            </w:tcBorders>
            <w:shd w:val="clear" w:color="auto" w:fill="auto"/>
          </w:tcPr>
          <w:p w:rsidR="0099201E" w:rsidRPr="00844719" w:rsidRDefault="0099201E" w:rsidP="00844719">
            <w:pPr>
              <w:rPr>
                <w:rFonts w:asciiTheme="majorHAnsi" w:hAnsiTheme="majorHAnsi" w:cstheme="majorHAnsi"/>
                <w:sz w:val="20"/>
                <w:szCs w:val="20"/>
              </w:rPr>
            </w:pPr>
            <w:r w:rsidRPr="00844719">
              <w:rPr>
                <w:rFonts w:asciiTheme="majorHAnsi" w:hAnsiTheme="majorHAnsi" w:cstheme="majorHAnsi"/>
                <w:b/>
                <w:color w:val="FF0000"/>
                <w:sz w:val="20"/>
                <w:szCs w:val="20"/>
              </w:rPr>
              <w:t>TOTAL</w:t>
            </w:r>
          </w:p>
        </w:tc>
        <w:tc>
          <w:tcPr>
            <w:tcW w:w="1153" w:type="pct"/>
            <w:tcBorders>
              <w:left w:val="nil"/>
              <w:right w:val="nil"/>
            </w:tcBorders>
            <w:shd w:val="clear" w:color="auto" w:fill="auto"/>
            <w:vAlign w:val="center"/>
          </w:tcPr>
          <w:p w:rsidR="0099201E" w:rsidRPr="00844719" w:rsidRDefault="0099201E" w:rsidP="00844719">
            <w:pPr>
              <w:rPr>
                <w:rFonts w:asciiTheme="majorHAnsi" w:hAnsiTheme="majorHAnsi" w:cstheme="majorHAnsi"/>
                <w:b/>
                <w:color w:val="0000FF"/>
                <w:sz w:val="20"/>
                <w:szCs w:val="20"/>
              </w:rPr>
            </w:pPr>
          </w:p>
        </w:tc>
        <w:tc>
          <w:tcPr>
            <w:tcW w:w="158" w:type="pct"/>
            <w:tcBorders>
              <w:left w:val="nil"/>
              <w:right w:val="nil"/>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tcBorders>
              <w:left w:val="nil"/>
              <w:right w:val="nil"/>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tcBorders>
              <w:left w:val="nil"/>
              <w:right w:val="nil"/>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158" w:type="pct"/>
            <w:tcBorders>
              <w:left w:val="nil"/>
              <w:right w:val="nil"/>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483" w:type="pct"/>
            <w:tcBorders>
              <w:left w:val="nil"/>
              <w:right w:val="nil"/>
            </w:tcBorders>
            <w:shd w:val="clear" w:color="auto" w:fill="auto"/>
            <w:vAlign w:val="center"/>
          </w:tcPr>
          <w:p w:rsidR="0099201E" w:rsidRPr="00844719" w:rsidRDefault="0099201E" w:rsidP="00844719">
            <w:pPr>
              <w:jc w:val="center"/>
              <w:rPr>
                <w:rFonts w:asciiTheme="majorHAnsi" w:hAnsiTheme="majorHAnsi" w:cstheme="majorHAnsi"/>
                <w:sz w:val="20"/>
                <w:szCs w:val="20"/>
              </w:rPr>
            </w:pPr>
          </w:p>
        </w:tc>
        <w:tc>
          <w:tcPr>
            <w:tcW w:w="321" w:type="pct"/>
            <w:tcBorders>
              <w:left w:val="nil"/>
              <w:right w:val="nil"/>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905" w:type="pct"/>
            <w:tcBorders>
              <w:left w:val="nil"/>
            </w:tcBorders>
            <w:shd w:val="clear" w:color="auto" w:fill="auto"/>
            <w:vAlign w:val="center"/>
          </w:tcPr>
          <w:p w:rsidR="0099201E" w:rsidRPr="00844719" w:rsidRDefault="0099201E" w:rsidP="00844719">
            <w:pPr>
              <w:rPr>
                <w:rFonts w:asciiTheme="majorHAnsi" w:hAnsiTheme="majorHAnsi" w:cstheme="majorHAnsi"/>
                <w:sz w:val="20"/>
                <w:szCs w:val="20"/>
              </w:rPr>
            </w:pPr>
          </w:p>
        </w:tc>
        <w:tc>
          <w:tcPr>
            <w:tcW w:w="435" w:type="pct"/>
            <w:shd w:val="clear" w:color="auto" w:fill="auto"/>
          </w:tcPr>
          <w:p w:rsidR="0099201E" w:rsidRPr="00844719" w:rsidRDefault="007578D0" w:rsidP="00844719">
            <w:pPr>
              <w:rPr>
                <w:rFonts w:asciiTheme="majorHAnsi" w:hAnsiTheme="majorHAnsi" w:cstheme="majorHAnsi"/>
                <w:sz w:val="20"/>
                <w:szCs w:val="20"/>
              </w:rPr>
            </w:pPr>
            <w:r>
              <w:rPr>
                <w:rFonts w:asciiTheme="majorHAnsi" w:hAnsiTheme="majorHAnsi" w:cstheme="majorHAnsi"/>
                <w:b/>
                <w:color w:val="FF0000"/>
                <w:sz w:val="20"/>
                <w:szCs w:val="20"/>
              </w:rPr>
              <w:t>3,428,246</w:t>
            </w:r>
          </w:p>
        </w:tc>
      </w:tr>
    </w:tbl>
    <w:p w:rsidR="0099201E" w:rsidRPr="00AB26DB" w:rsidRDefault="0099201E" w:rsidP="00AB26DB">
      <w:pPr>
        <w:tabs>
          <w:tab w:val="left" w:pos="2984"/>
          <w:tab w:val="left" w:pos="5731"/>
          <w:tab w:val="left" w:pos="6415"/>
          <w:tab w:val="left" w:pos="7099"/>
          <w:tab w:val="left" w:pos="7783"/>
          <w:tab w:val="left" w:pos="8467"/>
          <w:tab w:val="left" w:pos="10743"/>
          <w:tab w:val="left" w:pos="12485"/>
          <w:tab w:val="left" w:pos="14102"/>
        </w:tabs>
        <w:spacing w:before="120"/>
        <w:rPr>
          <w:rFonts w:asciiTheme="majorHAnsi" w:hAnsiTheme="majorHAnsi" w:cstheme="majorHAnsi"/>
        </w:rPr>
      </w:pPr>
    </w:p>
    <w:p w:rsidR="0099201E" w:rsidRPr="00AB26DB" w:rsidRDefault="0099201E" w:rsidP="00AB26DB">
      <w:pPr>
        <w:tabs>
          <w:tab w:val="left" w:pos="2500"/>
          <w:tab w:val="left" w:pos="4800"/>
          <w:tab w:val="left" w:pos="5359"/>
          <w:tab w:val="left" w:pos="5918"/>
          <w:tab w:val="left" w:pos="6477"/>
          <w:tab w:val="left" w:pos="7038"/>
          <w:tab w:val="left" w:pos="8941"/>
          <w:tab w:val="left" w:pos="10393"/>
          <w:tab w:val="left" w:pos="11919"/>
        </w:tabs>
        <w:spacing w:before="120"/>
        <w:rPr>
          <w:rFonts w:asciiTheme="majorHAnsi" w:hAnsiTheme="majorHAnsi" w:cstheme="majorHAnsi"/>
          <w:b/>
          <w:color w:val="FF0000"/>
        </w:rPr>
      </w:pPr>
      <w:r w:rsidRPr="00AB26DB">
        <w:rPr>
          <w:rFonts w:asciiTheme="majorHAnsi" w:hAnsiTheme="majorHAnsi" w:cstheme="majorHAnsi"/>
          <w:b/>
          <w:color w:val="FF0000"/>
        </w:rPr>
        <w:tab/>
      </w:r>
      <w:r w:rsidRPr="00AB26DB">
        <w:rPr>
          <w:rFonts w:asciiTheme="majorHAnsi" w:hAnsiTheme="majorHAnsi" w:cstheme="majorHAnsi"/>
          <w:b/>
          <w:color w:val="FF0000"/>
        </w:rPr>
        <w:tab/>
      </w:r>
    </w:p>
    <w:p w:rsidR="008373B6" w:rsidRPr="00AB26DB" w:rsidRDefault="008373B6" w:rsidP="00AB26DB">
      <w:pPr>
        <w:tabs>
          <w:tab w:val="left" w:pos="2500"/>
          <w:tab w:val="left" w:pos="4800"/>
          <w:tab w:val="left" w:pos="5359"/>
          <w:tab w:val="left" w:pos="5918"/>
          <w:tab w:val="left" w:pos="6477"/>
          <w:tab w:val="left" w:pos="7038"/>
          <w:tab w:val="left" w:pos="8941"/>
          <w:tab w:val="left" w:pos="10393"/>
          <w:tab w:val="left" w:pos="11919"/>
        </w:tabs>
        <w:spacing w:before="120"/>
        <w:rPr>
          <w:rFonts w:asciiTheme="majorHAnsi" w:hAnsiTheme="majorHAnsi" w:cstheme="majorHAnsi"/>
          <w:b/>
          <w:color w:val="FF0000"/>
        </w:rPr>
      </w:pPr>
    </w:p>
    <w:p w:rsidR="008373B6" w:rsidRPr="00AB26DB" w:rsidRDefault="008373B6" w:rsidP="00AB26DB">
      <w:pPr>
        <w:tabs>
          <w:tab w:val="left" w:pos="2500"/>
          <w:tab w:val="left" w:pos="4800"/>
          <w:tab w:val="left" w:pos="5359"/>
          <w:tab w:val="left" w:pos="5918"/>
          <w:tab w:val="left" w:pos="6477"/>
          <w:tab w:val="left" w:pos="7038"/>
          <w:tab w:val="left" w:pos="8941"/>
          <w:tab w:val="left" w:pos="10393"/>
          <w:tab w:val="left" w:pos="11919"/>
        </w:tabs>
        <w:spacing w:before="120"/>
        <w:rPr>
          <w:rFonts w:asciiTheme="majorHAnsi" w:hAnsiTheme="majorHAnsi" w:cstheme="majorHAnsi"/>
          <w:b/>
          <w:color w:val="FF0000"/>
        </w:rPr>
      </w:pPr>
    </w:p>
    <w:p w:rsidR="008373B6" w:rsidRPr="00AB26DB" w:rsidRDefault="008373B6" w:rsidP="00AB26DB">
      <w:pPr>
        <w:tabs>
          <w:tab w:val="left" w:pos="2500"/>
          <w:tab w:val="left" w:pos="4800"/>
          <w:tab w:val="left" w:pos="5359"/>
          <w:tab w:val="left" w:pos="5918"/>
          <w:tab w:val="left" w:pos="6477"/>
          <w:tab w:val="left" w:pos="7038"/>
          <w:tab w:val="left" w:pos="8941"/>
          <w:tab w:val="left" w:pos="10393"/>
          <w:tab w:val="left" w:pos="11919"/>
        </w:tabs>
        <w:spacing w:before="120"/>
        <w:rPr>
          <w:rFonts w:asciiTheme="majorHAnsi" w:hAnsiTheme="majorHAnsi" w:cstheme="majorHAnsi"/>
          <w:b/>
          <w:color w:val="FF0000"/>
        </w:rPr>
      </w:pPr>
    </w:p>
    <w:p w:rsidR="0099201E" w:rsidRPr="00AB26DB" w:rsidRDefault="0099201E" w:rsidP="00AB26DB">
      <w:pPr>
        <w:tabs>
          <w:tab w:val="left" w:pos="3168"/>
          <w:tab w:val="left" w:pos="4698"/>
          <w:tab w:val="left" w:pos="6588"/>
          <w:tab w:val="left" w:pos="8568"/>
          <w:tab w:val="left" w:pos="10458"/>
        </w:tabs>
        <w:spacing w:before="120"/>
        <w:ind w:left="720"/>
        <w:rPr>
          <w:rFonts w:asciiTheme="majorHAnsi" w:hAnsiTheme="majorHAnsi" w:cstheme="majorHAnsi"/>
        </w:rPr>
      </w:pPr>
    </w:p>
    <w:p w:rsidR="0099201E" w:rsidRPr="00AB26DB" w:rsidRDefault="0099201E" w:rsidP="00AB26DB">
      <w:pPr>
        <w:tabs>
          <w:tab w:val="left" w:pos="3168"/>
          <w:tab w:val="left" w:pos="4698"/>
          <w:tab w:val="left" w:pos="6588"/>
          <w:tab w:val="left" w:pos="8568"/>
          <w:tab w:val="left" w:pos="10458"/>
        </w:tabs>
        <w:spacing w:before="120"/>
        <w:ind w:left="720"/>
        <w:rPr>
          <w:rFonts w:asciiTheme="majorHAnsi" w:hAnsiTheme="majorHAnsi" w:cstheme="majorHAnsi"/>
        </w:rPr>
      </w:pPr>
    </w:p>
    <w:p w:rsidR="000D56E7" w:rsidRPr="00AB26DB" w:rsidRDefault="000D56E7" w:rsidP="00AB26DB">
      <w:pPr>
        <w:tabs>
          <w:tab w:val="left" w:pos="3168"/>
          <w:tab w:val="left" w:pos="4698"/>
          <w:tab w:val="left" w:pos="6588"/>
          <w:tab w:val="left" w:pos="8568"/>
          <w:tab w:val="left" w:pos="10458"/>
        </w:tabs>
        <w:spacing w:before="120"/>
        <w:ind w:left="720"/>
        <w:rPr>
          <w:rFonts w:asciiTheme="majorHAnsi" w:hAnsiTheme="majorHAnsi" w:cstheme="majorHAnsi"/>
        </w:rPr>
      </w:pPr>
    </w:p>
    <w:p w:rsidR="000D56E7" w:rsidRPr="00AB26DB" w:rsidRDefault="000D56E7" w:rsidP="00AB26DB">
      <w:pPr>
        <w:tabs>
          <w:tab w:val="left" w:pos="3168"/>
          <w:tab w:val="left" w:pos="4698"/>
          <w:tab w:val="left" w:pos="6588"/>
          <w:tab w:val="left" w:pos="8568"/>
          <w:tab w:val="left" w:pos="10458"/>
        </w:tabs>
        <w:spacing w:before="120"/>
        <w:ind w:left="720"/>
        <w:rPr>
          <w:rFonts w:asciiTheme="majorHAnsi" w:hAnsiTheme="majorHAnsi" w:cstheme="majorHAnsi"/>
        </w:rPr>
      </w:pPr>
    </w:p>
    <w:p w:rsidR="000D56E7" w:rsidRPr="00AB26DB" w:rsidRDefault="000D56E7" w:rsidP="00AB26DB">
      <w:pPr>
        <w:tabs>
          <w:tab w:val="left" w:pos="3168"/>
          <w:tab w:val="left" w:pos="4698"/>
          <w:tab w:val="left" w:pos="6588"/>
          <w:tab w:val="left" w:pos="8568"/>
          <w:tab w:val="left" w:pos="10458"/>
        </w:tabs>
        <w:spacing w:before="120"/>
        <w:ind w:left="720"/>
        <w:rPr>
          <w:rFonts w:asciiTheme="majorHAnsi" w:hAnsiTheme="majorHAnsi" w:cstheme="majorHAnsi"/>
        </w:rPr>
        <w:sectPr w:rsidR="000D56E7" w:rsidRPr="00AB26DB" w:rsidSect="00014B4D">
          <w:pgSz w:w="16840" w:h="11900" w:orient="landscape"/>
          <w:pgMar w:top="1440" w:right="1440" w:bottom="1440" w:left="1440" w:header="720" w:footer="720" w:gutter="0"/>
          <w:cols w:space="720"/>
          <w:docGrid w:linePitch="360"/>
        </w:sectPr>
      </w:pPr>
    </w:p>
    <w:tbl>
      <w:tblPr>
        <w:tblW w:w="8095" w:type="dxa"/>
        <w:tblInd w:w="93" w:type="dxa"/>
        <w:tblLayout w:type="fixed"/>
        <w:tblLook w:val="04A0" w:firstRow="1" w:lastRow="0" w:firstColumn="1" w:lastColumn="0" w:noHBand="0" w:noVBand="1"/>
      </w:tblPr>
      <w:tblGrid>
        <w:gridCol w:w="1830"/>
        <w:gridCol w:w="1333"/>
        <w:gridCol w:w="1233"/>
        <w:gridCol w:w="1233"/>
        <w:gridCol w:w="1233"/>
        <w:gridCol w:w="1233"/>
      </w:tblGrid>
      <w:tr w:rsidR="00C92622" w:rsidTr="00330E38">
        <w:trPr>
          <w:trHeight w:hRule="exact" w:val="312"/>
        </w:trPr>
        <w:tc>
          <w:tcPr>
            <w:tcW w:w="183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C92622" w:rsidRDefault="00C92622">
            <w:pPr>
              <w:jc w:val="center"/>
              <w:rPr>
                <w:rFonts w:ascii="Calibri" w:hAnsi="Calibri" w:cs="Calibri"/>
                <w:b/>
                <w:bCs/>
                <w:color w:val="000000"/>
                <w:sz w:val="20"/>
                <w:szCs w:val="20"/>
              </w:rPr>
            </w:pPr>
            <w:r>
              <w:rPr>
                <w:rFonts w:ascii="Calibri" w:hAnsi="Calibri" w:cs="Calibri"/>
                <w:b/>
                <w:bCs/>
                <w:color w:val="000000"/>
                <w:sz w:val="20"/>
                <w:szCs w:val="20"/>
              </w:rPr>
              <w:lastRenderedPageBreak/>
              <w:t>Output / Activity</w:t>
            </w:r>
          </w:p>
        </w:tc>
        <w:tc>
          <w:tcPr>
            <w:tcW w:w="1333" w:type="dxa"/>
            <w:tcBorders>
              <w:top w:val="single" w:sz="8" w:space="0" w:color="auto"/>
              <w:left w:val="nil"/>
              <w:bottom w:val="single" w:sz="8" w:space="0" w:color="auto"/>
              <w:right w:val="single" w:sz="8" w:space="0" w:color="auto"/>
            </w:tcBorders>
            <w:shd w:val="clear" w:color="000000" w:fill="DBE5F1"/>
            <w:vAlign w:val="center"/>
            <w:hideMark/>
          </w:tcPr>
          <w:p w:rsidR="00C92622" w:rsidRDefault="00C92622">
            <w:pPr>
              <w:jc w:val="center"/>
              <w:rPr>
                <w:rFonts w:ascii="Calibri" w:hAnsi="Calibri" w:cs="Calibri"/>
                <w:b/>
                <w:bCs/>
                <w:color w:val="000000"/>
                <w:sz w:val="20"/>
                <w:szCs w:val="20"/>
              </w:rPr>
            </w:pPr>
            <w:r>
              <w:rPr>
                <w:rFonts w:ascii="Calibri" w:hAnsi="Calibri" w:cs="Calibri"/>
                <w:b/>
                <w:bCs/>
                <w:color w:val="000000"/>
                <w:sz w:val="20"/>
                <w:szCs w:val="20"/>
              </w:rPr>
              <w:t>Fund Source</w:t>
            </w:r>
          </w:p>
        </w:tc>
        <w:tc>
          <w:tcPr>
            <w:tcW w:w="1233" w:type="dxa"/>
            <w:tcBorders>
              <w:top w:val="single" w:sz="8" w:space="0" w:color="auto"/>
              <w:left w:val="nil"/>
              <w:bottom w:val="single" w:sz="8" w:space="0" w:color="auto"/>
              <w:right w:val="single" w:sz="8" w:space="0" w:color="auto"/>
            </w:tcBorders>
            <w:shd w:val="clear" w:color="000000" w:fill="DBE5F1"/>
            <w:vAlign w:val="center"/>
            <w:hideMark/>
          </w:tcPr>
          <w:p w:rsidR="00C92622" w:rsidRDefault="00C92622" w:rsidP="00C92622">
            <w:pPr>
              <w:jc w:val="center"/>
              <w:rPr>
                <w:rFonts w:ascii="Calibri" w:hAnsi="Calibri" w:cs="Calibri"/>
                <w:b/>
                <w:bCs/>
                <w:color w:val="000000"/>
                <w:sz w:val="20"/>
                <w:szCs w:val="20"/>
              </w:rPr>
            </w:pPr>
            <w:r>
              <w:rPr>
                <w:rFonts w:ascii="Calibri" w:hAnsi="Calibri" w:cs="Calibri"/>
                <w:b/>
                <w:bCs/>
                <w:color w:val="000000"/>
                <w:sz w:val="20"/>
                <w:szCs w:val="20"/>
              </w:rPr>
              <w:t>2013</w:t>
            </w:r>
          </w:p>
        </w:tc>
        <w:tc>
          <w:tcPr>
            <w:tcW w:w="1233" w:type="dxa"/>
            <w:tcBorders>
              <w:top w:val="single" w:sz="8" w:space="0" w:color="auto"/>
              <w:left w:val="nil"/>
              <w:bottom w:val="single" w:sz="8" w:space="0" w:color="auto"/>
              <w:right w:val="single" w:sz="8" w:space="0" w:color="auto"/>
            </w:tcBorders>
            <w:shd w:val="clear" w:color="000000" w:fill="DBE5F1"/>
            <w:vAlign w:val="center"/>
            <w:hideMark/>
          </w:tcPr>
          <w:p w:rsidR="00C92622" w:rsidRDefault="00C92622" w:rsidP="00C92622">
            <w:pPr>
              <w:rPr>
                <w:rFonts w:ascii="Calibri" w:hAnsi="Calibri" w:cs="Calibri"/>
                <w:b/>
                <w:bCs/>
                <w:color w:val="000000"/>
                <w:sz w:val="20"/>
                <w:szCs w:val="20"/>
              </w:rPr>
            </w:pPr>
            <w:r>
              <w:rPr>
                <w:rFonts w:ascii="Calibri" w:hAnsi="Calibri" w:cs="Calibri"/>
                <w:b/>
                <w:bCs/>
                <w:color w:val="000000"/>
                <w:sz w:val="20"/>
                <w:szCs w:val="20"/>
              </w:rPr>
              <w:t>2014</w:t>
            </w:r>
          </w:p>
        </w:tc>
        <w:tc>
          <w:tcPr>
            <w:tcW w:w="1233" w:type="dxa"/>
            <w:tcBorders>
              <w:top w:val="single" w:sz="8" w:space="0" w:color="auto"/>
              <w:left w:val="nil"/>
              <w:bottom w:val="single" w:sz="8" w:space="0" w:color="auto"/>
              <w:right w:val="single" w:sz="8" w:space="0" w:color="auto"/>
            </w:tcBorders>
            <w:shd w:val="clear" w:color="000000" w:fill="DBE5F1"/>
            <w:vAlign w:val="center"/>
            <w:hideMark/>
          </w:tcPr>
          <w:p w:rsidR="00C92622" w:rsidRDefault="00C92622">
            <w:pPr>
              <w:jc w:val="center"/>
              <w:rPr>
                <w:rFonts w:ascii="Calibri" w:hAnsi="Calibri" w:cs="Calibri"/>
                <w:b/>
                <w:bCs/>
                <w:color w:val="000000"/>
                <w:sz w:val="20"/>
                <w:szCs w:val="20"/>
              </w:rPr>
            </w:pPr>
            <w:r>
              <w:rPr>
                <w:rFonts w:ascii="Calibri" w:hAnsi="Calibri" w:cs="Calibri"/>
                <w:b/>
                <w:bCs/>
                <w:color w:val="000000"/>
                <w:sz w:val="20"/>
                <w:szCs w:val="20"/>
              </w:rPr>
              <w:t>2015</w:t>
            </w:r>
          </w:p>
        </w:tc>
        <w:tc>
          <w:tcPr>
            <w:tcW w:w="1233" w:type="dxa"/>
            <w:tcBorders>
              <w:top w:val="single" w:sz="8" w:space="0" w:color="auto"/>
              <w:left w:val="nil"/>
              <w:bottom w:val="single" w:sz="8" w:space="0" w:color="auto"/>
              <w:right w:val="single" w:sz="8" w:space="0" w:color="auto"/>
            </w:tcBorders>
            <w:shd w:val="clear" w:color="000000" w:fill="DBE5F1"/>
            <w:vAlign w:val="center"/>
            <w:hideMark/>
          </w:tcPr>
          <w:p w:rsidR="00C92622" w:rsidRDefault="00C92622">
            <w:pPr>
              <w:jc w:val="center"/>
              <w:rPr>
                <w:rFonts w:ascii="Calibri" w:hAnsi="Calibri" w:cs="Calibri"/>
                <w:b/>
                <w:bCs/>
                <w:color w:val="000000"/>
                <w:sz w:val="20"/>
                <w:szCs w:val="20"/>
              </w:rPr>
            </w:pPr>
            <w:r>
              <w:rPr>
                <w:rFonts w:ascii="Calibri" w:hAnsi="Calibri" w:cs="Calibri"/>
                <w:b/>
                <w:bCs/>
                <w:color w:val="000000"/>
                <w:sz w:val="20"/>
                <w:szCs w:val="20"/>
              </w:rPr>
              <w:t>TOTAL</w:t>
            </w:r>
          </w:p>
        </w:tc>
      </w:tr>
      <w:tr w:rsidR="00C92622" w:rsidTr="00330E38">
        <w:trPr>
          <w:trHeight w:hRule="exact" w:val="312"/>
        </w:trPr>
        <w:tc>
          <w:tcPr>
            <w:tcW w:w="809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Result 1</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1.1</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14,500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14,500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29,000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233,900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108,740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108,740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451,380</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1.2</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24,500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26,180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26,180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76,860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93,975</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324,055</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264,803</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682,833</w:t>
            </w:r>
          </w:p>
        </w:tc>
      </w:tr>
      <w:tr w:rsidR="00330E38"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330E38" w:rsidRDefault="00330E38">
            <w:pPr>
              <w:rPr>
                <w:rFonts w:ascii="Calibri" w:hAnsi="Calibri" w:cs="Calibri"/>
                <w:color w:val="000000"/>
                <w:sz w:val="20"/>
                <w:szCs w:val="20"/>
              </w:rPr>
            </w:pPr>
            <w:r>
              <w:rPr>
                <w:rFonts w:ascii="Calibri" w:hAnsi="Calibri" w:cs="Calibri"/>
                <w:color w:val="000000"/>
                <w:sz w:val="20"/>
                <w:szCs w:val="20"/>
              </w:rPr>
              <w:t>Activity 1.3</w:t>
            </w:r>
          </w:p>
        </w:tc>
        <w:tc>
          <w:tcPr>
            <w:tcW w:w="1333" w:type="dxa"/>
            <w:tcBorders>
              <w:top w:val="nil"/>
              <w:left w:val="nil"/>
              <w:bottom w:val="nil"/>
              <w:right w:val="single" w:sz="8" w:space="0" w:color="auto"/>
            </w:tcBorders>
            <w:shd w:val="clear" w:color="000000" w:fill="FFFFFF"/>
            <w:vAlign w:val="center"/>
            <w:hideMark/>
          </w:tcPr>
          <w:p w:rsidR="00330E38" w:rsidRDefault="00330E38">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330E38" w:rsidRDefault="00330E38">
            <w:pPr>
              <w:jc w:val="right"/>
              <w:rPr>
                <w:rFonts w:ascii="Calibri" w:hAnsi="Calibri" w:cs="Calibri"/>
                <w:color w:val="000000"/>
                <w:sz w:val="20"/>
                <w:szCs w:val="20"/>
              </w:rPr>
            </w:pPr>
            <w:r>
              <w:rPr>
                <w:rFonts w:ascii="Calibri" w:hAnsi="Calibri" w:cs="Calibri"/>
                <w:color w:val="000000"/>
                <w:sz w:val="20"/>
                <w:szCs w:val="20"/>
              </w:rPr>
              <w:t>8,200</w:t>
            </w:r>
          </w:p>
        </w:tc>
        <w:tc>
          <w:tcPr>
            <w:tcW w:w="1233" w:type="dxa"/>
            <w:tcBorders>
              <w:top w:val="nil"/>
              <w:left w:val="nil"/>
              <w:bottom w:val="nil"/>
              <w:right w:val="single" w:sz="8" w:space="0" w:color="auto"/>
            </w:tcBorders>
            <w:shd w:val="clear" w:color="000000" w:fill="FFFFFF"/>
            <w:vAlign w:val="center"/>
            <w:hideMark/>
          </w:tcPr>
          <w:p w:rsidR="00330E38" w:rsidRDefault="00330E38">
            <w:pPr>
              <w:jc w:val="right"/>
              <w:rPr>
                <w:rFonts w:ascii="Calibri" w:hAnsi="Calibri" w:cs="Calibri"/>
                <w:color w:val="000000"/>
                <w:sz w:val="20"/>
                <w:szCs w:val="20"/>
              </w:rPr>
            </w:pPr>
            <w:r>
              <w:rPr>
                <w:rFonts w:ascii="Calibri" w:hAnsi="Calibri" w:cs="Calibri"/>
                <w:color w:val="000000"/>
                <w:sz w:val="20"/>
                <w:szCs w:val="20"/>
              </w:rPr>
              <w:t>29,000</w:t>
            </w:r>
          </w:p>
        </w:tc>
        <w:tc>
          <w:tcPr>
            <w:tcW w:w="1233" w:type="dxa"/>
            <w:tcBorders>
              <w:top w:val="nil"/>
              <w:left w:val="nil"/>
              <w:bottom w:val="nil"/>
              <w:right w:val="single" w:sz="8" w:space="0" w:color="auto"/>
            </w:tcBorders>
            <w:shd w:val="clear" w:color="000000" w:fill="FFFFFF"/>
            <w:vAlign w:val="center"/>
            <w:hideMark/>
          </w:tcPr>
          <w:p w:rsidR="00330E38" w:rsidRDefault="00330E38">
            <w:pPr>
              <w:jc w:val="right"/>
              <w:rPr>
                <w:rFonts w:ascii="Calibri" w:hAnsi="Calibri" w:cs="Calibri"/>
                <w:color w:val="000000"/>
                <w:sz w:val="20"/>
                <w:szCs w:val="20"/>
              </w:rPr>
            </w:pPr>
            <w:r>
              <w:rPr>
                <w:rFonts w:ascii="Calibri" w:hAnsi="Calibri" w:cs="Calibri"/>
                <w:color w:val="000000"/>
                <w:sz w:val="20"/>
                <w:szCs w:val="20"/>
              </w:rPr>
              <w:t>29,000</w:t>
            </w:r>
          </w:p>
        </w:tc>
        <w:tc>
          <w:tcPr>
            <w:tcW w:w="1233" w:type="dxa"/>
            <w:tcBorders>
              <w:top w:val="nil"/>
              <w:left w:val="nil"/>
              <w:bottom w:val="nil"/>
              <w:right w:val="single" w:sz="8" w:space="0" w:color="auto"/>
            </w:tcBorders>
            <w:shd w:val="clear" w:color="000000" w:fill="FFFFFF"/>
            <w:vAlign w:val="center"/>
            <w:hideMark/>
          </w:tcPr>
          <w:p w:rsidR="00330E38" w:rsidRDefault="00330E38">
            <w:pPr>
              <w:jc w:val="right"/>
              <w:rPr>
                <w:rFonts w:ascii="Calibri" w:hAnsi="Calibri" w:cs="Calibri"/>
                <w:color w:val="000000"/>
                <w:sz w:val="20"/>
                <w:szCs w:val="20"/>
              </w:rPr>
            </w:pPr>
            <w:r>
              <w:rPr>
                <w:rFonts w:ascii="Calibri" w:hAnsi="Calibri" w:cs="Calibri"/>
                <w:color w:val="000000"/>
                <w:sz w:val="20"/>
                <w:szCs w:val="20"/>
              </w:rPr>
              <w:t>66,200</w:t>
            </w:r>
          </w:p>
        </w:tc>
      </w:tr>
      <w:tr w:rsidR="00330E38"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330E38" w:rsidRDefault="00330E38">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330E38" w:rsidRDefault="00330E38">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330E38" w:rsidRDefault="00330E38">
            <w:pPr>
              <w:jc w:val="right"/>
              <w:rPr>
                <w:rFonts w:ascii="Calibri" w:hAnsi="Calibri" w:cs="Calibri"/>
                <w:color w:val="000000"/>
                <w:sz w:val="20"/>
                <w:szCs w:val="20"/>
              </w:rPr>
            </w:pPr>
            <w:r>
              <w:rPr>
                <w:rFonts w:ascii="Calibri" w:hAnsi="Calibri" w:cs="Calibri"/>
                <w:color w:val="000000"/>
                <w:sz w:val="20"/>
                <w:szCs w:val="20"/>
              </w:rPr>
              <w:t>60,650</w:t>
            </w:r>
          </w:p>
        </w:tc>
        <w:tc>
          <w:tcPr>
            <w:tcW w:w="1233" w:type="dxa"/>
            <w:tcBorders>
              <w:top w:val="nil"/>
              <w:left w:val="nil"/>
              <w:bottom w:val="nil"/>
              <w:right w:val="single" w:sz="8" w:space="0" w:color="auto"/>
            </w:tcBorders>
            <w:shd w:val="clear" w:color="000000" w:fill="FFFFFF"/>
            <w:vAlign w:val="center"/>
            <w:hideMark/>
          </w:tcPr>
          <w:p w:rsidR="00330E38" w:rsidRDefault="00330E38">
            <w:pPr>
              <w:jc w:val="right"/>
              <w:rPr>
                <w:rFonts w:ascii="Calibri" w:hAnsi="Calibri" w:cs="Calibri"/>
                <w:color w:val="000000"/>
                <w:sz w:val="20"/>
                <w:szCs w:val="20"/>
              </w:rPr>
            </w:pPr>
            <w:r>
              <w:rPr>
                <w:rFonts w:ascii="Calibri" w:hAnsi="Calibri" w:cs="Calibri"/>
                <w:color w:val="000000"/>
                <w:sz w:val="20"/>
                <w:szCs w:val="20"/>
              </w:rPr>
              <w:t>9,370</w:t>
            </w:r>
          </w:p>
        </w:tc>
        <w:tc>
          <w:tcPr>
            <w:tcW w:w="1233" w:type="dxa"/>
            <w:tcBorders>
              <w:top w:val="nil"/>
              <w:left w:val="nil"/>
              <w:bottom w:val="nil"/>
              <w:right w:val="single" w:sz="8" w:space="0" w:color="auto"/>
            </w:tcBorders>
            <w:shd w:val="clear" w:color="000000" w:fill="FFFFFF"/>
            <w:vAlign w:val="center"/>
            <w:hideMark/>
          </w:tcPr>
          <w:p w:rsidR="00330E38" w:rsidRDefault="00330E38">
            <w:pPr>
              <w:jc w:val="right"/>
              <w:rPr>
                <w:rFonts w:ascii="Calibri" w:hAnsi="Calibri" w:cs="Calibri"/>
                <w:color w:val="000000"/>
                <w:sz w:val="20"/>
                <w:szCs w:val="20"/>
              </w:rPr>
            </w:pPr>
            <w:r>
              <w:rPr>
                <w:rFonts w:ascii="Calibri" w:hAnsi="Calibri" w:cs="Calibri"/>
                <w:color w:val="000000"/>
                <w:sz w:val="20"/>
                <w:szCs w:val="20"/>
              </w:rPr>
              <w:t>9,370</w:t>
            </w:r>
          </w:p>
        </w:tc>
        <w:tc>
          <w:tcPr>
            <w:tcW w:w="1233" w:type="dxa"/>
            <w:tcBorders>
              <w:top w:val="nil"/>
              <w:left w:val="nil"/>
              <w:bottom w:val="nil"/>
              <w:right w:val="single" w:sz="8" w:space="0" w:color="auto"/>
            </w:tcBorders>
            <w:shd w:val="clear" w:color="000000" w:fill="FFFFFF"/>
            <w:vAlign w:val="center"/>
            <w:hideMark/>
          </w:tcPr>
          <w:p w:rsidR="00330E38" w:rsidRDefault="00330E38">
            <w:pPr>
              <w:jc w:val="right"/>
              <w:rPr>
                <w:rFonts w:ascii="Calibri" w:hAnsi="Calibri" w:cs="Calibri"/>
                <w:color w:val="000000"/>
                <w:sz w:val="20"/>
                <w:szCs w:val="20"/>
              </w:rPr>
            </w:pPr>
            <w:r>
              <w:rPr>
                <w:rFonts w:ascii="Calibri" w:hAnsi="Calibri" w:cs="Calibri"/>
                <w:color w:val="000000"/>
                <w:sz w:val="20"/>
                <w:szCs w:val="20"/>
              </w:rPr>
              <w:t>79,390</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1.4</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13,200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16,000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16,000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45,200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18,225</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4,685</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4,685</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27,595</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1.5</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11,000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11,000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11,000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33,000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r>
      <w:tr w:rsidR="00C92622" w:rsidTr="00330E38">
        <w:trPr>
          <w:trHeight w:hRule="exact" w:val="312"/>
        </w:trPr>
        <w:tc>
          <w:tcPr>
            <w:tcW w:w="1830" w:type="dxa"/>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 </w:t>
            </w:r>
          </w:p>
        </w:tc>
        <w:tc>
          <w:tcPr>
            <w:tcW w:w="13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Sub-total</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463,650</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543,530</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484,278</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rsidP="00330E38">
            <w:pPr>
              <w:jc w:val="right"/>
              <w:rPr>
                <w:rFonts w:ascii="Calibri" w:hAnsi="Calibri" w:cs="Calibri"/>
                <w:b/>
                <w:bCs/>
                <w:color w:val="000000"/>
                <w:sz w:val="20"/>
                <w:szCs w:val="20"/>
              </w:rPr>
            </w:pPr>
            <w:r>
              <w:rPr>
                <w:rFonts w:ascii="Calibri" w:hAnsi="Calibri" w:cs="Calibri"/>
                <w:b/>
                <w:bCs/>
                <w:color w:val="000000"/>
                <w:sz w:val="20"/>
                <w:szCs w:val="20"/>
              </w:rPr>
              <w:t>1,4</w:t>
            </w:r>
            <w:r w:rsidR="00330E38">
              <w:rPr>
                <w:rFonts w:ascii="Calibri" w:hAnsi="Calibri" w:cs="Calibri"/>
                <w:b/>
                <w:bCs/>
                <w:color w:val="000000"/>
                <w:sz w:val="20"/>
                <w:szCs w:val="20"/>
              </w:rPr>
              <w:t>91</w:t>
            </w:r>
            <w:r>
              <w:rPr>
                <w:rFonts w:ascii="Calibri" w:hAnsi="Calibri" w:cs="Calibri"/>
                <w:b/>
                <w:bCs/>
                <w:color w:val="000000"/>
                <w:sz w:val="20"/>
                <w:szCs w:val="20"/>
              </w:rPr>
              <w:t>,458</w:t>
            </w:r>
          </w:p>
        </w:tc>
      </w:tr>
      <w:tr w:rsidR="00C92622" w:rsidTr="00330E38">
        <w:trPr>
          <w:trHeight w:hRule="exact" w:val="312"/>
        </w:trPr>
        <w:tc>
          <w:tcPr>
            <w:tcW w:w="8095" w:type="dxa"/>
            <w:gridSpan w:val="6"/>
            <w:tcBorders>
              <w:top w:val="nil"/>
              <w:left w:val="single" w:sz="8" w:space="0" w:color="auto"/>
              <w:bottom w:val="single" w:sz="8" w:space="0" w:color="auto"/>
              <w:right w:val="single" w:sz="8" w:space="0" w:color="000000"/>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Result 2</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2.1</w:t>
            </w:r>
          </w:p>
        </w:tc>
        <w:tc>
          <w:tcPr>
            <w:tcW w:w="1333" w:type="dxa"/>
            <w:tcBorders>
              <w:top w:val="nil"/>
              <w:left w:val="nil"/>
              <w:bottom w:val="nil"/>
              <w:right w:val="single" w:sz="8" w:space="0" w:color="auto"/>
            </w:tcBorders>
            <w:shd w:val="clear" w:color="auto" w:fill="auto"/>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54,000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38,000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38,000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130,000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auto" w:fill="auto"/>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31,625</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23,425</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23,425</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78,475</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2.2</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61,200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37,590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37,590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136,380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56,625</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23,425</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23,425</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103,475</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2.3</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14,800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14,300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29,100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5,000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5,000</w:t>
            </w:r>
          </w:p>
        </w:tc>
      </w:tr>
      <w:tr w:rsidR="00C92622" w:rsidTr="00330E38">
        <w:trPr>
          <w:trHeight w:hRule="exact" w:val="312"/>
        </w:trPr>
        <w:tc>
          <w:tcPr>
            <w:tcW w:w="1830" w:type="dxa"/>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 </w:t>
            </w:r>
          </w:p>
        </w:tc>
        <w:tc>
          <w:tcPr>
            <w:tcW w:w="13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Sub-total</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223,250</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136,740</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122,440</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482,430</w:t>
            </w:r>
          </w:p>
        </w:tc>
      </w:tr>
      <w:tr w:rsidR="00C92622" w:rsidTr="00330E38">
        <w:trPr>
          <w:trHeight w:hRule="exact" w:val="312"/>
        </w:trPr>
        <w:tc>
          <w:tcPr>
            <w:tcW w:w="809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Result 3</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3.1</w:t>
            </w:r>
          </w:p>
        </w:tc>
        <w:tc>
          <w:tcPr>
            <w:tcW w:w="1333" w:type="dxa"/>
            <w:tcBorders>
              <w:top w:val="nil"/>
              <w:left w:val="nil"/>
              <w:bottom w:val="nil"/>
              <w:right w:val="single" w:sz="8" w:space="0" w:color="auto"/>
            </w:tcBorders>
            <w:shd w:val="clear" w:color="auto" w:fill="auto"/>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auto" w:fill="auto"/>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473840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363930</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126981</w:t>
            </w:r>
          </w:p>
        </w:tc>
        <w:tc>
          <w:tcPr>
            <w:tcW w:w="1233" w:type="dxa"/>
            <w:tcBorders>
              <w:top w:val="nil"/>
              <w:left w:val="nil"/>
              <w:bottom w:val="nil"/>
              <w:right w:val="single" w:sz="8" w:space="0" w:color="auto"/>
            </w:tcBorders>
            <w:shd w:val="clear" w:color="auto" w:fill="auto"/>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964752</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3.2</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29732</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108291</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93593</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231616</w:t>
            </w:r>
          </w:p>
        </w:tc>
      </w:tr>
      <w:tr w:rsidR="00C92622" w:rsidTr="00330E38">
        <w:trPr>
          <w:trHeight w:hRule="exact" w:val="312"/>
        </w:trPr>
        <w:tc>
          <w:tcPr>
            <w:tcW w:w="1830" w:type="dxa"/>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 </w:t>
            </w:r>
          </w:p>
        </w:tc>
        <w:tc>
          <w:tcPr>
            <w:tcW w:w="13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Sub-total</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503572.08</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472221.12</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220574.32</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1196367.5</w:t>
            </w:r>
          </w:p>
        </w:tc>
      </w:tr>
      <w:tr w:rsidR="00C92622" w:rsidTr="00330E38">
        <w:trPr>
          <w:trHeight w:hRule="exact" w:val="312"/>
        </w:trPr>
        <w:tc>
          <w:tcPr>
            <w:tcW w:w="8095" w:type="dxa"/>
            <w:gridSpan w:val="6"/>
            <w:tcBorders>
              <w:top w:val="nil"/>
              <w:left w:val="single" w:sz="8" w:space="0" w:color="auto"/>
              <w:bottom w:val="single" w:sz="8" w:space="0" w:color="auto"/>
              <w:right w:val="single" w:sz="8" w:space="0" w:color="000000"/>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Result 4</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4.1</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8000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8000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16000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148088</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222088</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370175</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4.2</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20000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279463</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346840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626302</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4.3</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20000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1822963</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1675963</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3498925</w:t>
            </w:r>
          </w:p>
        </w:tc>
      </w:tr>
      <w:tr w:rsidR="00C92622" w:rsidTr="00330E38">
        <w:trPr>
          <w:trHeight w:hRule="exact" w:val="312"/>
        </w:trPr>
        <w:tc>
          <w:tcPr>
            <w:tcW w:w="1830" w:type="dxa"/>
            <w:vMerge w:val="restart"/>
            <w:tcBorders>
              <w:top w:val="nil"/>
              <w:left w:val="single" w:sz="8" w:space="0" w:color="auto"/>
              <w:bottom w:val="single" w:sz="8" w:space="0" w:color="000000"/>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Activity 4.4</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7000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7000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14000</w:t>
            </w:r>
          </w:p>
        </w:tc>
      </w:tr>
      <w:tr w:rsidR="00C92622" w:rsidTr="00330E38">
        <w:trPr>
          <w:trHeight w:hRule="exact" w:val="312"/>
        </w:trPr>
        <w:tc>
          <w:tcPr>
            <w:tcW w:w="1830" w:type="dxa"/>
            <w:vMerge/>
            <w:tcBorders>
              <w:top w:val="nil"/>
              <w:left w:val="single" w:sz="8" w:space="0" w:color="auto"/>
              <w:bottom w:val="single" w:sz="8" w:space="0" w:color="000000"/>
              <w:right w:val="single" w:sz="8" w:space="0" w:color="auto"/>
            </w:tcBorders>
            <w:vAlign w:val="center"/>
            <w:hideMark/>
          </w:tcPr>
          <w:p w:rsidR="00C92622" w:rsidRDefault="00C92622">
            <w:pPr>
              <w:rPr>
                <w:rFonts w:ascii="Calibri" w:hAnsi="Calibri" w:cs="Calibri"/>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59438</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65038</w:t>
            </w:r>
          </w:p>
        </w:tc>
        <w:tc>
          <w:tcPr>
            <w:tcW w:w="1233" w:type="dxa"/>
            <w:tcBorders>
              <w:top w:val="nil"/>
              <w:left w:val="nil"/>
              <w:bottom w:val="nil"/>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124475</w:t>
            </w:r>
          </w:p>
        </w:tc>
      </w:tr>
      <w:tr w:rsidR="00C92622" w:rsidTr="00330E38">
        <w:trPr>
          <w:trHeight w:hRule="exact" w:val="312"/>
        </w:trPr>
        <w:tc>
          <w:tcPr>
            <w:tcW w:w="1830" w:type="dxa"/>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 </w:t>
            </w:r>
          </w:p>
        </w:tc>
        <w:tc>
          <w:tcPr>
            <w:tcW w:w="13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Sub-total</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0</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2344950</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2344927</w:t>
            </w:r>
          </w:p>
        </w:tc>
        <w:tc>
          <w:tcPr>
            <w:tcW w:w="1233" w:type="dxa"/>
            <w:tcBorders>
              <w:top w:val="single" w:sz="8" w:space="0" w:color="auto"/>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4689877</w:t>
            </w:r>
          </w:p>
        </w:tc>
      </w:tr>
      <w:tr w:rsidR="00C92622" w:rsidTr="00330E38">
        <w:trPr>
          <w:trHeight w:hRule="exact" w:val="312"/>
        </w:trPr>
        <w:tc>
          <w:tcPr>
            <w:tcW w:w="1830" w:type="dxa"/>
            <w:tcBorders>
              <w:top w:val="nil"/>
              <w:left w:val="single" w:sz="8" w:space="0" w:color="auto"/>
              <w:bottom w:val="nil"/>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Management Cost</w:t>
            </w:r>
          </w:p>
        </w:tc>
        <w:tc>
          <w:tcPr>
            <w:tcW w:w="1333" w:type="dxa"/>
            <w:tcBorders>
              <w:top w:val="nil"/>
              <w:left w:val="nil"/>
              <w:bottom w:val="nil"/>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nil"/>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70800</w:t>
            </w:r>
          </w:p>
        </w:tc>
        <w:tc>
          <w:tcPr>
            <w:tcW w:w="1233" w:type="dxa"/>
            <w:tcBorders>
              <w:top w:val="nil"/>
              <w:left w:val="nil"/>
              <w:bottom w:val="nil"/>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56730</w:t>
            </w:r>
          </w:p>
        </w:tc>
        <w:tc>
          <w:tcPr>
            <w:tcW w:w="1233" w:type="dxa"/>
            <w:tcBorders>
              <w:top w:val="nil"/>
              <w:left w:val="nil"/>
              <w:bottom w:val="nil"/>
              <w:right w:val="nil"/>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56730</w:t>
            </w:r>
          </w:p>
        </w:tc>
        <w:tc>
          <w:tcPr>
            <w:tcW w:w="1233" w:type="dxa"/>
            <w:tcBorders>
              <w:top w:val="nil"/>
              <w:left w:val="single" w:sz="4" w:space="0" w:color="auto"/>
              <w:bottom w:val="nil"/>
              <w:right w:val="single" w:sz="4"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184260</w:t>
            </w:r>
          </w:p>
        </w:tc>
      </w:tr>
      <w:tr w:rsidR="00C92622" w:rsidTr="00330E38">
        <w:trPr>
          <w:trHeight w:hRule="exact" w:val="312"/>
        </w:trPr>
        <w:tc>
          <w:tcPr>
            <w:tcW w:w="1830" w:type="dxa"/>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 </w:t>
            </w: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0</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25000</w:t>
            </w:r>
          </w:p>
        </w:tc>
        <w:tc>
          <w:tcPr>
            <w:tcW w:w="1233" w:type="dxa"/>
            <w:tcBorders>
              <w:top w:val="nil"/>
              <w:left w:val="nil"/>
              <w:bottom w:val="single" w:sz="8" w:space="0" w:color="auto"/>
              <w:right w:val="nil"/>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25000</w:t>
            </w:r>
          </w:p>
        </w:tc>
        <w:tc>
          <w:tcPr>
            <w:tcW w:w="1233" w:type="dxa"/>
            <w:tcBorders>
              <w:top w:val="nil"/>
              <w:left w:val="single" w:sz="4" w:space="0" w:color="auto"/>
              <w:bottom w:val="single" w:sz="4" w:space="0" w:color="auto"/>
              <w:right w:val="single" w:sz="4"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50000</w:t>
            </w:r>
          </w:p>
        </w:tc>
      </w:tr>
      <w:tr w:rsidR="00C92622" w:rsidTr="00330E38">
        <w:trPr>
          <w:trHeight w:hRule="exact" w:val="312"/>
        </w:trPr>
        <w:tc>
          <w:tcPr>
            <w:tcW w:w="1830" w:type="dxa"/>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 </w:t>
            </w:r>
          </w:p>
        </w:tc>
        <w:tc>
          <w:tcPr>
            <w:tcW w:w="13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Sub-total</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70800</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81730</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81730</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234260</w:t>
            </w:r>
          </w:p>
        </w:tc>
      </w:tr>
      <w:tr w:rsidR="00C92622" w:rsidTr="00330E38">
        <w:trPr>
          <w:trHeight w:hRule="exact" w:val="312"/>
        </w:trPr>
        <w:tc>
          <w:tcPr>
            <w:tcW w:w="1830" w:type="dxa"/>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color w:val="000000"/>
                <w:sz w:val="20"/>
                <w:szCs w:val="20"/>
              </w:rPr>
            </w:pPr>
            <w:r>
              <w:rPr>
                <w:rFonts w:ascii="Calibri" w:hAnsi="Calibri" w:cs="Calibri"/>
                <w:color w:val="000000"/>
                <w:sz w:val="20"/>
                <w:szCs w:val="20"/>
              </w:rPr>
              <w:t>GMS</w:t>
            </w: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35250</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196061</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174296</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405607</w:t>
            </w:r>
          </w:p>
        </w:tc>
      </w:tr>
      <w:tr w:rsidR="00C92622" w:rsidTr="00330E38">
        <w:trPr>
          <w:trHeight w:hRule="exact" w:val="312"/>
        </w:trPr>
        <w:tc>
          <w:tcPr>
            <w:tcW w:w="1830" w:type="dxa"/>
            <w:vMerge w:val="restart"/>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TOTAL</w:t>
            </w: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Core:</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257,700</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278,300</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264,000</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800,000</w:t>
            </w:r>
          </w:p>
        </w:tc>
      </w:tr>
      <w:tr w:rsidR="00C92622" w:rsidTr="00330E38">
        <w:trPr>
          <w:trHeight w:hRule="exact" w:val="312"/>
        </w:trPr>
        <w:tc>
          <w:tcPr>
            <w:tcW w:w="1830" w:type="dxa"/>
            <w:vMerge/>
            <w:tcBorders>
              <w:top w:val="nil"/>
              <w:left w:val="single" w:sz="8" w:space="0" w:color="auto"/>
              <w:bottom w:val="single" w:sz="8" w:space="0" w:color="auto"/>
              <w:right w:val="single" w:sz="8" w:space="0" w:color="auto"/>
            </w:tcBorders>
            <w:vAlign w:val="center"/>
            <w:hideMark/>
          </w:tcPr>
          <w:p w:rsidR="00C92622" w:rsidRDefault="00C92622">
            <w:pPr>
              <w:rPr>
                <w:rFonts w:ascii="Calibri" w:hAnsi="Calibri" w:cs="Calibri"/>
                <w:b/>
                <w:bCs/>
                <w:color w:val="000000"/>
                <w:sz w:val="20"/>
                <w:szCs w:val="20"/>
              </w:rPr>
            </w:pPr>
          </w:p>
        </w:tc>
        <w:tc>
          <w:tcPr>
            <w:tcW w:w="1333" w:type="dxa"/>
            <w:tcBorders>
              <w:top w:val="nil"/>
              <w:left w:val="nil"/>
              <w:bottom w:val="single" w:sz="8" w:space="0" w:color="auto"/>
              <w:right w:val="single" w:sz="8" w:space="0" w:color="auto"/>
            </w:tcBorders>
            <w:shd w:val="clear" w:color="000000" w:fill="FFFFFF"/>
            <w:vAlign w:val="center"/>
            <w:hideMark/>
          </w:tcPr>
          <w:p w:rsidR="00C92622" w:rsidRDefault="00C92622">
            <w:pPr>
              <w:jc w:val="both"/>
              <w:rPr>
                <w:rFonts w:ascii="Calibri" w:hAnsi="Calibri" w:cs="Calibri"/>
                <w:color w:val="000000"/>
                <w:sz w:val="20"/>
                <w:szCs w:val="20"/>
              </w:rPr>
            </w:pPr>
            <w:r>
              <w:rPr>
                <w:rFonts w:ascii="Calibri" w:hAnsi="Calibri" w:cs="Calibri"/>
                <w:color w:val="000000"/>
                <w:sz w:val="20"/>
                <w:szCs w:val="20"/>
              </w:rPr>
              <w:t>Non-core</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1,038,822</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3,471,932</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3,139,246</w:t>
            </w:r>
          </w:p>
        </w:tc>
        <w:tc>
          <w:tcPr>
            <w:tcW w:w="1233" w:type="dxa"/>
            <w:tcBorders>
              <w:top w:val="nil"/>
              <w:left w:val="nil"/>
              <w:bottom w:val="single" w:sz="8" w:space="0" w:color="auto"/>
              <w:right w:val="single" w:sz="8" w:space="0" w:color="auto"/>
            </w:tcBorders>
            <w:shd w:val="clear" w:color="000000" w:fill="FFFFFF"/>
            <w:vAlign w:val="center"/>
            <w:hideMark/>
          </w:tcPr>
          <w:p w:rsidR="00C92622" w:rsidRDefault="00C92622">
            <w:pPr>
              <w:jc w:val="right"/>
              <w:rPr>
                <w:rFonts w:ascii="Calibri" w:hAnsi="Calibri" w:cs="Calibri"/>
                <w:color w:val="000000"/>
                <w:sz w:val="20"/>
                <w:szCs w:val="20"/>
              </w:rPr>
            </w:pPr>
            <w:r>
              <w:rPr>
                <w:rFonts w:ascii="Calibri" w:hAnsi="Calibri" w:cs="Calibri"/>
                <w:color w:val="000000"/>
                <w:sz w:val="20"/>
                <w:szCs w:val="20"/>
              </w:rPr>
              <w:t>7,700,000</w:t>
            </w:r>
          </w:p>
        </w:tc>
      </w:tr>
      <w:tr w:rsidR="00C92622" w:rsidTr="00330E38">
        <w:trPr>
          <w:trHeight w:hRule="exact" w:val="312"/>
        </w:trPr>
        <w:tc>
          <w:tcPr>
            <w:tcW w:w="1830" w:type="dxa"/>
            <w:tcBorders>
              <w:top w:val="nil"/>
              <w:left w:val="single" w:sz="8" w:space="0" w:color="auto"/>
              <w:bottom w:val="single" w:sz="8" w:space="0" w:color="auto"/>
              <w:right w:val="single" w:sz="8" w:space="0" w:color="auto"/>
            </w:tcBorders>
            <w:shd w:val="clear" w:color="auto" w:fill="auto"/>
            <w:vAlign w:val="center"/>
            <w:hideMark/>
          </w:tcPr>
          <w:p w:rsidR="00C92622" w:rsidRDefault="00C92622">
            <w:pPr>
              <w:rPr>
                <w:rFonts w:ascii="Calibri" w:hAnsi="Calibri" w:cs="Calibri"/>
                <w:b/>
                <w:bCs/>
                <w:color w:val="000000"/>
                <w:sz w:val="20"/>
                <w:szCs w:val="20"/>
              </w:rPr>
            </w:pPr>
            <w:r>
              <w:rPr>
                <w:rFonts w:ascii="Calibri" w:hAnsi="Calibri" w:cs="Calibri"/>
                <w:b/>
                <w:bCs/>
                <w:color w:val="000000"/>
                <w:sz w:val="20"/>
                <w:szCs w:val="20"/>
              </w:rPr>
              <w:t> </w:t>
            </w:r>
          </w:p>
        </w:tc>
        <w:tc>
          <w:tcPr>
            <w:tcW w:w="1333" w:type="dxa"/>
            <w:tcBorders>
              <w:top w:val="nil"/>
              <w:left w:val="nil"/>
              <w:bottom w:val="single" w:sz="8" w:space="0" w:color="auto"/>
              <w:right w:val="single" w:sz="8" w:space="0" w:color="auto"/>
            </w:tcBorders>
            <w:shd w:val="clear" w:color="000000" w:fill="F2F2F2"/>
            <w:vAlign w:val="center"/>
            <w:hideMark/>
          </w:tcPr>
          <w:p w:rsidR="00C92622" w:rsidRDefault="00C92622">
            <w:pPr>
              <w:jc w:val="both"/>
              <w:rPr>
                <w:rFonts w:ascii="Calibri" w:hAnsi="Calibri" w:cs="Calibri"/>
                <w:b/>
                <w:bCs/>
                <w:color w:val="000000"/>
                <w:sz w:val="20"/>
                <w:szCs w:val="20"/>
              </w:rPr>
            </w:pPr>
            <w:r>
              <w:rPr>
                <w:rFonts w:ascii="Calibri" w:hAnsi="Calibri" w:cs="Calibri"/>
                <w:b/>
                <w:bCs/>
                <w:color w:val="000000"/>
                <w:sz w:val="20"/>
                <w:szCs w:val="20"/>
              </w:rPr>
              <w:t> Total</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1,296,522</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3,750,232</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3,403,246</w:t>
            </w:r>
          </w:p>
        </w:tc>
        <w:tc>
          <w:tcPr>
            <w:tcW w:w="1233" w:type="dxa"/>
            <w:tcBorders>
              <w:top w:val="nil"/>
              <w:left w:val="nil"/>
              <w:bottom w:val="single" w:sz="8" w:space="0" w:color="auto"/>
              <w:right w:val="single" w:sz="8" w:space="0" w:color="auto"/>
            </w:tcBorders>
            <w:shd w:val="clear" w:color="000000" w:fill="F2F2F2"/>
            <w:vAlign w:val="center"/>
            <w:hideMark/>
          </w:tcPr>
          <w:p w:rsidR="00C92622" w:rsidRDefault="00C92622">
            <w:pPr>
              <w:jc w:val="right"/>
              <w:rPr>
                <w:rFonts w:ascii="Calibri" w:hAnsi="Calibri" w:cs="Calibri"/>
                <w:b/>
                <w:bCs/>
                <w:color w:val="000000"/>
                <w:sz w:val="20"/>
                <w:szCs w:val="20"/>
              </w:rPr>
            </w:pPr>
            <w:r>
              <w:rPr>
                <w:rFonts w:ascii="Calibri" w:hAnsi="Calibri" w:cs="Calibri"/>
                <w:b/>
                <w:bCs/>
                <w:color w:val="000000"/>
                <w:sz w:val="20"/>
                <w:szCs w:val="20"/>
              </w:rPr>
              <w:t>8,500,000</w:t>
            </w:r>
          </w:p>
        </w:tc>
      </w:tr>
    </w:tbl>
    <w:p w:rsidR="0099201E" w:rsidRPr="00AB26DB" w:rsidRDefault="0099201E" w:rsidP="00C92622">
      <w:pPr>
        <w:tabs>
          <w:tab w:val="left" w:pos="3168"/>
          <w:tab w:val="left" w:pos="4698"/>
          <w:tab w:val="left" w:pos="6588"/>
          <w:tab w:val="left" w:pos="8568"/>
          <w:tab w:val="left" w:pos="10458"/>
        </w:tabs>
        <w:spacing w:before="120"/>
        <w:ind w:left="720"/>
        <w:rPr>
          <w:rFonts w:asciiTheme="majorHAnsi" w:hAnsiTheme="majorHAnsi" w:cstheme="majorHAnsi"/>
        </w:rPr>
        <w:sectPr w:rsidR="0099201E" w:rsidRPr="00AB26DB" w:rsidSect="000D56E7">
          <w:pgSz w:w="11900" w:h="16840"/>
          <w:pgMar w:top="1440" w:right="1440" w:bottom="1440" w:left="1440" w:header="720" w:footer="720" w:gutter="0"/>
          <w:cols w:space="720"/>
          <w:docGrid w:linePitch="360"/>
        </w:sectPr>
      </w:pPr>
    </w:p>
    <w:p w:rsidR="004437E8" w:rsidRPr="00AB26DB" w:rsidRDefault="004437E8" w:rsidP="00AB26DB">
      <w:pPr>
        <w:pStyle w:val="Heading1"/>
        <w:spacing w:before="120"/>
        <w:rPr>
          <w:rFonts w:asciiTheme="majorHAnsi" w:hAnsiTheme="majorHAnsi" w:cstheme="majorHAnsi"/>
          <w:sz w:val="24"/>
          <w:szCs w:val="24"/>
        </w:rPr>
      </w:pPr>
      <w:bookmarkStart w:id="27" w:name="_Toc340916700"/>
      <w:bookmarkStart w:id="28" w:name="_Toc340916701"/>
      <w:bookmarkStart w:id="29" w:name="_Toc340916775"/>
      <w:bookmarkStart w:id="30" w:name="_Toc340916793"/>
      <w:bookmarkStart w:id="31" w:name="_Toc340916803"/>
      <w:bookmarkStart w:id="32" w:name="_Toc340916811"/>
      <w:bookmarkStart w:id="33" w:name="_Toc340916821"/>
      <w:bookmarkStart w:id="34" w:name="_Toc340916870"/>
      <w:bookmarkStart w:id="35" w:name="_Toc340916885"/>
      <w:bookmarkStart w:id="36" w:name="_Toc340916895"/>
      <w:bookmarkStart w:id="37" w:name="_Toc340916930"/>
      <w:bookmarkStart w:id="38" w:name="_Toc340917011"/>
      <w:bookmarkStart w:id="39" w:name="_Toc340917029"/>
      <w:bookmarkStart w:id="40" w:name="_Toc340917042"/>
      <w:bookmarkStart w:id="41" w:name="_Toc340917061"/>
      <w:bookmarkStart w:id="42" w:name="_Toc340917062"/>
      <w:bookmarkStart w:id="43" w:name="_Toc340917081"/>
      <w:bookmarkStart w:id="44" w:name="_Toc340917082"/>
      <w:bookmarkStart w:id="45" w:name="_Toc340917083"/>
      <w:bookmarkStart w:id="46" w:name="_Toc340917084"/>
      <w:bookmarkStart w:id="47" w:name="_Toc340917093"/>
      <w:bookmarkStart w:id="48" w:name="_Toc340917205"/>
      <w:bookmarkStart w:id="49" w:name="_Toc340917272"/>
      <w:bookmarkStart w:id="50" w:name="_Toc340917361"/>
      <w:bookmarkStart w:id="51" w:name="_Toc340917362"/>
      <w:bookmarkStart w:id="52" w:name="_Toc340917364"/>
      <w:bookmarkStart w:id="53" w:name="_Toc340917373"/>
      <w:bookmarkStart w:id="54" w:name="_Toc340917485"/>
      <w:bookmarkStart w:id="55" w:name="_Toc340917552"/>
      <w:bookmarkStart w:id="56" w:name="_Toc340917651"/>
      <w:bookmarkStart w:id="57" w:name="_Toc340917653"/>
      <w:bookmarkStart w:id="58" w:name="_Toc340917662"/>
      <w:bookmarkStart w:id="59" w:name="_Toc340917780"/>
      <w:bookmarkStart w:id="60" w:name="_Toc340917849"/>
      <w:bookmarkStart w:id="61" w:name="_Toc340917948"/>
      <w:bookmarkStart w:id="62" w:name="_Toc340917949"/>
      <w:bookmarkStart w:id="63" w:name="_Toc340917950"/>
      <w:bookmarkStart w:id="64" w:name="_Toc340917951"/>
      <w:bookmarkStart w:id="65" w:name="_Toc340918021"/>
      <w:bookmarkStart w:id="66" w:name="_Toc340918066"/>
      <w:bookmarkStart w:id="67" w:name="_Toc340918099"/>
      <w:bookmarkStart w:id="68" w:name="_Toc340918156"/>
      <w:bookmarkStart w:id="69" w:name="_Toc340918208"/>
      <w:bookmarkStart w:id="70" w:name="_Toc340918209"/>
      <w:bookmarkStart w:id="71" w:name="_Toc340918210"/>
      <w:bookmarkStart w:id="72" w:name="_Toc340918211"/>
      <w:bookmarkStart w:id="73" w:name="_Toc340918212"/>
      <w:bookmarkStart w:id="74" w:name="_Toc34738926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AB26DB">
        <w:rPr>
          <w:rFonts w:asciiTheme="majorHAnsi" w:hAnsiTheme="majorHAnsi" w:cstheme="majorHAnsi"/>
          <w:sz w:val="24"/>
          <w:szCs w:val="24"/>
        </w:rPr>
        <w:lastRenderedPageBreak/>
        <w:t>MANAGEMENT ARRANGEMENTS</w:t>
      </w:r>
      <w:bookmarkEnd w:id="74"/>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Project will be </w:t>
      </w:r>
      <w:r w:rsidRPr="00AB26DB">
        <w:rPr>
          <w:rFonts w:asciiTheme="majorHAnsi" w:hAnsiTheme="majorHAnsi" w:cstheme="majorHAnsi"/>
          <w:b/>
          <w:u w:val="single"/>
        </w:rPr>
        <w:t>implemented by</w:t>
      </w:r>
      <w:r w:rsidRPr="00AB26DB">
        <w:rPr>
          <w:rFonts w:asciiTheme="majorHAnsi" w:hAnsiTheme="majorHAnsi" w:cstheme="majorHAnsi"/>
        </w:rPr>
        <w:t xml:space="preserve"> the Ministry of Social Welfare, Relief and Resettlement (</w:t>
      </w:r>
      <w:r w:rsidR="003E3933" w:rsidRPr="00AB26DB">
        <w:rPr>
          <w:rFonts w:asciiTheme="majorHAnsi" w:hAnsiTheme="majorHAnsi" w:cstheme="majorHAnsi"/>
        </w:rPr>
        <w:t>MSWRR</w:t>
      </w:r>
      <w:r w:rsidRPr="00AB26DB">
        <w:rPr>
          <w:rFonts w:asciiTheme="majorHAnsi" w:hAnsiTheme="majorHAnsi" w:cstheme="majorHAnsi"/>
        </w:rPr>
        <w:t>). Implementation oversight will be by UNDP.</w:t>
      </w:r>
    </w:p>
    <w:p w:rsidR="004437E8" w:rsidRPr="00AB26DB" w:rsidRDefault="004437E8" w:rsidP="00AB26DB">
      <w:pPr>
        <w:widowControl w:val="0"/>
        <w:autoSpaceDE w:val="0"/>
        <w:autoSpaceDN w:val="0"/>
        <w:adjustRightInd w:val="0"/>
        <w:spacing w:before="120"/>
        <w:rPr>
          <w:rFonts w:asciiTheme="majorHAnsi" w:hAnsiTheme="majorHAnsi" w:cstheme="majorHAnsi"/>
        </w:rPr>
      </w:pPr>
      <w:r w:rsidRPr="00AB26DB">
        <w:rPr>
          <w:rFonts w:asciiTheme="majorHAnsi" w:hAnsiTheme="majorHAnsi" w:cstheme="majorHAnsi"/>
        </w:rPr>
        <w:t>Detailed TORs for each entity are included in Annex 2 and 3.</w:t>
      </w:r>
    </w:p>
    <w:p w:rsidR="004437E8" w:rsidRPr="00AB26DB" w:rsidRDefault="004437E8" w:rsidP="00AB26DB">
      <w:pPr>
        <w:widowControl w:val="0"/>
        <w:autoSpaceDE w:val="0"/>
        <w:autoSpaceDN w:val="0"/>
        <w:adjustRightInd w:val="0"/>
        <w:spacing w:before="120"/>
        <w:rPr>
          <w:rFonts w:asciiTheme="majorHAnsi" w:hAnsiTheme="majorHAnsi" w:cstheme="majorHAnsi"/>
          <w:b/>
          <w:i/>
        </w:rPr>
      </w:pPr>
      <w:r w:rsidRPr="00AB26DB">
        <w:rPr>
          <w:rFonts w:asciiTheme="majorHAnsi" w:hAnsiTheme="majorHAnsi" w:cstheme="majorHAnsi"/>
          <w:b/>
          <w:i/>
        </w:rPr>
        <w:t>Day-to-day management</w:t>
      </w:r>
    </w:p>
    <w:p w:rsidR="00635F69" w:rsidRPr="00AB26DB" w:rsidRDefault="00EE29FB"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As per UNDP guidelines, a </w:t>
      </w:r>
      <w:r w:rsidRPr="00AB26DB">
        <w:rPr>
          <w:rFonts w:asciiTheme="majorHAnsi" w:hAnsiTheme="majorHAnsi" w:cstheme="majorHAnsi"/>
          <w:b/>
          <w:i/>
        </w:rPr>
        <w:t>National Project Director</w:t>
      </w:r>
      <w:r w:rsidRPr="00AB26DB">
        <w:rPr>
          <w:rFonts w:asciiTheme="majorHAnsi" w:hAnsiTheme="majorHAnsi" w:cstheme="majorHAnsi"/>
        </w:rPr>
        <w:t xml:space="preserve"> (NPD) nominated by </w:t>
      </w:r>
      <w:r w:rsidR="003E3933" w:rsidRPr="00AB26DB">
        <w:rPr>
          <w:rFonts w:asciiTheme="majorHAnsi" w:hAnsiTheme="majorHAnsi" w:cstheme="majorHAnsi"/>
        </w:rPr>
        <w:t>MSWRR</w:t>
      </w:r>
      <w:r w:rsidRPr="00AB26DB">
        <w:rPr>
          <w:rFonts w:asciiTheme="majorHAnsi" w:hAnsiTheme="majorHAnsi" w:cstheme="majorHAnsi"/>
        </w:rPr>
        <w:t xml:space="preserve"> will be responsible for the management of the project under the overall guidance of the </w:t>
      </w:r>
      <w:r w:rsidR="003E3933" w:rsidRPr="00AB26DB">
        <w:rPr>
          <w:rFonts w:asciiTheme="majorHAnsi" w:hAnsiTheme="majorHAnsi" w:cstheme="majorHAnsi"/>
        </w:rPr>
        <w:t>MSWRR</w:t>
      </w:r>
      <w:r w:rsidRPr="00AB26DB">
        <w:rPr>
          <w:rFonts w:asciiTheme="majorHAnsi" w:hAnsiTheme="majorHAnsi" w:cstheme="majorHAnsi"/>
        </w:rPr>
        <w:t xml:space="preserve"> and in accordance to </w:t>
      </w:r>
      <w:proofErr w:type="spellStart"/>
      <w:r w:rsidRPr="00AB26DB">
        <w:rPr>
          <w:rFonts w:asciiTheme="majorHAnsi" w:hAnsiTheme="majorHAnsi" w:cstheme="majorHAnsi"/>
        </w:rPr>
        <w:t>workplans</w:t>
      </w:r>
      <w:proofErr w:type="spellEnd"/>
      <w:r w:rsidRPr="00AB26DB">
        <w:rPr>
          <w:rFonts w:asciiTheme="majorHAnsi" w:hAnsiTheme="majorHAnsi" w:cstheme="majorHAnsi"/>
        </w:rPr>
        <w:t xml:space="preserve"> and budgets and the Project Board. </w:t>
      </w:r>
    </w:p>
    <w:p w:rsidR="00EE29FB" w:rsidRPr="00AB26DB" w:rsidRDefault="00EE29FB"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A </w:t>
      </w:r>
      <w:r w:rsidRPr="00AB26DB">
        <w:rPr>
          <w:rFonts w:asciiTheme="majorHAnsi" w:hAnsiTheme="majorHAnsi" w:cstheme="majorHAnsi"/>
          <w:b/>
          <w:i/>
        </w:rPr>
        <w:t>National Project Manager</w:t>
      </w:r>
      <w:r w:rsidRPr="00AB26DB">
        <w:rPr>
          <w:rFonts w:asciiTheme="majorHAnsi" w:hAnsiTheme="majorHAnsi" w:cstheme="majorHAnsi"/>
        </w:rPr>
        <w:t xml:space="preserve"> will be hired under the project for the day-to-day management under the supervision of the NPD. The National Project Manager will have extensive national and international experience in disaster risk management.</w:t>
      </w:r>
      <w:r w:rsidR="00635F69" w:rsidRPr="00AB26DB">
        <w:rPr>
          <w:rFonts w:asciiTheme="majorHAnsi" w:hAnsiTheme="majorHAnsi" w:cstheme="majorHAnsi"/>
        </w:rPr>
        <w:t xml:space="preserve"> </w:t>
      </w:r>
      <w:r w:rsidR="004437E8" w:rsidRPr="00AB26DB">
        <w:rPr>
          <w:rFonts w:asciiTheme="majorHAnsi" w:hAnsiTheme="majorHAnsi" w:cstheme="majorHAnsi"/>
        </w:rPr>
        <w:t xml:space="preserve">The overall management responsibility of the project rests with the appointed Project Manager and his/her support team. The Project Manager is primarily responsible for leading project planning, implementation, financial management and M&amp;E (see detailed TOR in Annex 2). </w:t>
      </w:r>
    </w:p>
    <w:p w:rsidR="004437E8" w:rsidRPr="00AB26DB" w:rsidRDefault="004437E8" w:rsidP="00AB26DB">
      <w:pPr>
        <w:widowControl w:val="0"/>
        <w:autoSpaceDE w:val="0"/>
        <w:autoSpaceDN w:val="0"/>
        <w:adjustRightInd w:val="0"/>
        <w:spacing w:before="120"/>
        <w:rPr>
          <w:rFonts w:asciiTheme="majorHAnsi" w:hAnsiTheme="majorHAnsi" w:cstheme="majorHAnsi"/>
          <w:b/>
          <w:i/>
        </w:rPr>
      </w:pPr>
      <w:r w:rsidRPr="00AB26DB">
        <w:rPr>
          <w:rFonts w:asciiTheme="majorHAnsi" w:hAnsiTheme="majorHAnsi" w:cstheme="majorHAnsi"/>
          <w:b/>
          <w:i/>
        </w:rPr>
        <w:t>Project oversight</w:t>
      </w:r>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A Project Board shall be established at the national level to review and decide on policy, approval of periodic reports and </w:t>
      </w:r>
      <w:proofErr w:type="spellStart"/>
      <w:r w:rsidRPr="00AB26DB">
        <w:rPr>
          <w:rFonts w:asciiTheme="majorHAnsi" w:hAnsiTheme="majorHAnsi" w:cstheme="majorHAnsi"/>
        </w:rPr>
        <w:t>workplans</w:t>
      </w:r>
      <w:proofErr w:type="spellEnd"/>
      <w:r w:rsidRPr="00AB26DB">
        <w:rPr>
          <w:rFonts w:asciiTheme="majorHAnsi" w:hAnsiTheme="majorHAnsi" w:cstheme="majorHAnsi"/>
        </w:rPr>
        <w:t xml:space="preserve"> and substantive issues including changes, if any, in program strategy, contents and priorities. The Project Board will meet quarterly during the first year to review the progress of the project, determine whether the project products meet the set quality standards and approve proposed work plans and at least twice a year or as determined by need in the succeeding years. The Project Board will </w:t>
      </w:r>
      <w:r w:rsidR="00586806" w:rsidRPr="00AB26DB">
        <w:rPr>
          <w:rFonts w:asciiTheme="majorHAnsi" w:hAnsiTheme="majorHAnsi" w:cstheme="majorHAnsi"/>
        </w:rPr>
        <w:t xml:space="preserve">be </w:t>
      </w:r>
      <w:r w:rsidRPr="00AB26DB">
        <w:rPr>
          <w:rFonts w:asciiTheme="majorHAnsi" w:hAnsiTheme="majorHAnsi" w:cstheme="majorHAnsi"/>
        </w:rPr>
        <w:t>comprise</w:t>
      </w:r>
      <w:r w:rsidR="00586806" w:rsidRPr="00AB26DB">
        <w:rPr>
          <w:rFonts w:asciiTheme="majorHAnsi" w:hAnsiTheme="majorHAnsi" w:cstheme="majorHAnsi"/>
        </w:rPr>
        <w:t xml:space="preserve">d of </w:t>
      </w:r>
      <w:r w:rsidRPr="00AB26DB">
        <w:rPr>
          <w:rFonts w:asciiTheme="majorHAnsi" w:hAnsiTheme="majorHAnsi" w:cstheme="majorHAnsi"/>
        </w:rPr>
        <w:t>the following:</w:t>
      </w:r>
    </w:p>
    <w:p w:rsidR="004437E8" w:rsidRPr="00AB26DB" w:rsidRDefault="004437E8"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UNDP (Project Executive)</w:t>
      </w:r>
    </w:p>
    <w:p w:rsidR="004437E8" w:rsidRPr="00AB26DB" w:rsidRDefault="003E3933"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MSWRR</w:t>
      </w:r>
      <w:r w:rsidR="004437E8" w:rsidRPr="00AB26DB">
        <w:rPr>
          <w:rFonts w:asciiTheme="majorHAnsi" w:hAnsiTheme="majorHAnsi" w:cstheme="majorHAnsi"/>
          <w:sz w:val="24"/>
          <w:szCs w:val="24"/>
        </w:rPr>
        <w:t xml:space="preserve"> (implementing agency)</w:t>
      </w:r>
    </w:p>
    <w:p w:rsidR="0049558B" w:rsidRPr="00AB26DB" w:rsidRDefault="004437E8"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Ministry of </w:t>
      </w:r>
      <w:r w:rsidR="00AA6379" w:rsidRPr="00AB26DB">
        <w:rPr>
          <w:rFonts w:asciiTheme="majorHAnsi" w:hAnsiTheme="majorHAnsi" w:cstheme="majorHAnsi"/>
          <w:sz w:val="24"/>
          <w:szCs w:val="24"/>
        </w:rPr>
        <w:t xml:space="preserve">National </w:t>
      </w:r>
      <w:r w:rsidRPr="00AB26DB">
        <w:rPr>
          <w:rFonts w:asciiTheme="majorHAnsi" w:hAnsiTheme="majorHAnsi" w:cstheme="majorHAnsi"/>
          <w:sz w:val="24"/>
          <w:szCs w:val="24"/>
        </w:rPr>
        <w:t xml:space="preserve">Planning </w:t>
      </w:r>
      <w:r w:rsidR="00AA6379" w:rsidRPr="00AB26DB">
        <w:rPr>
          <w:rFonts w:asciiTheme="majorHAnsi" w:hAnsiTheme="majorHAnsi" w:cstheme="majorHAnsi"/>
          <w:sz w:val="24"/>
          <w:szCs w:val="24"/>
        </w:rPr>
        <w:t>and Economic Development</w:t>
      </w:r>
    </w:p>
    <w:p w:rsidR="004437E8" w:rsidRPr="00AB26DB" w:rsidRDefault="004437E8"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D</w:t>
      </w:r>
      <w:r w:rsidR="00E72F35" w:rsidRPr="00AB26DB">
        <w:rPr>
          <w:rFonts w:asciiTheme="majorHAnsi" w:hAnsiTheme="majorHAnsi" w:cstheme="majorHAnsi"/>
          <w:sz w:val="24"/>
          <w:szCs w:val="24"/>
        </w:rPr>
        <w:t xml:space="preserve">epartment of </w:t>
      </w:r>
      <w:r w:rsidRPr="00AB26DB">
        <w:rPr>
          <w:rFonts w:asciiTheme="majorHAnsi" w:hAnsiTheme="majorHAnsi" w:cstheme="majorHAnsi"/>
          <w:sz w:val="24"/>
          <w:szCs w:val="24"/>
        </w:rPr>
        <w:t>M</w:t>
      </w:r>
      <w:r w:rsidR="00E72F35" w:rsidRPr="00AB26DB">
        <w:rPr>
          <w:rFonts w:asciiTheme="majorHAnsi" w:hAnsiTheme="majorHAnsi" w:cstheme="majorHAnsi"/>
          <w:sz w:val="24"/>
          <w:szCs w:val="24"/>
        </w:rPr>
        <w:t xml:space="preserve">eteorology and </w:t>
      </w:r>
      <w:r w:rsidRPr="00AB26DB">
        <w:rPr>
          <w:rFonts w:asciiTheme="majorHAnsi" w:hAnsiTheme="majorHAnsi" w:cstheme="majorHAnsi"/>
          <w:sz w:val="24"/>
          <w:szCs w:val="24"/>
        </w:rPr>
        <w:t>H</w:t>
      </w:r>
      <w:r w:rsidR="00E72F35" w:rsidRPr="00AB26DB">
        <w:rPr>
          <w:rFonts w:asciiTheme="majorHAnsi" w:hAnsiTheme="majorHAnsi" w:cstheme="majorHAnsi"/>
          <w:sz w:val="24"/>
          <w:szCs w:val="24"/>
        </w:rPr>
        <w:t>ydrology</w:t>
      </w:r>
    </w:p>
    <w:p w:rsidR="00635F69" w:rsidRPr="00AB26DB" w:rsidRDefault="00635F69"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Representative from State/Region (to be determined)</w:t>
      </w:r>
    </w:p>
    <w:p w:rsidR="004437E8" w:rsidRPr="00AB26DB" w:rsidRDefault="004437E8"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DRRWG representative (to be determined)</w:t>
      </w:r>
    </w:p>
    <w:p w:rsidR="004437E8" w:rsidRPr="00AB26DB" w:rsidRDefault="004437E8"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Local NGO representative (to be determined)</w:t>
      </w:r>
    </w:p>
    <w:p w:rsidR="004437E8" w:rsidRPr="00AB26DB" w:rsidRDefault="00635F69"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Representative from o</w:t>
      </w:r>
      <w:r w:rsidR="004437E8" w:rsidRPr="00AB26DB">
        <w:rPr>
          <w:rFonts w:asciiTheme="majorHAnsi" w:hAnsiTheme="majorHAnsi" w:cstheme="majorHAnsi"/>
          <w:sz w:val="24"/>
          <w:szCs w:val="24"/>
        </w:rPr>
        <w:t>ther UN Agencies (to be determined)</w:t>
      </w:r>
    </w:p>
    <w:p w:rsidR="004437E8" w:rsidRPr="00AB26DB" w:rsidRDefault="004437E8"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National Project Director</w:t>
      </w:r>
    </w:p>
    <w:p w:rsidR="004437E8" w:rsidRPr="00AB26DB" w:rsidRDefault="00E72F35" w:rsidP="00E702EF">
      <w:pPr>
        <w:pStyle w:val="ListParagraph"/>
        <w:widowControl w:val="0"/>
        <w:numPr>
          <w:ilvl w:val="0"/>
          <w:numId w:val="15"/>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National </w:t>
      </w:r>
      <w:r w:rsidR="004437E8" w:rsidRPr="00AB26DB">
        <w:rPr>
          <w:rFonts w:asciiTheme="majorHAnsi" w:hAnsiTheme="majorHAnsi" w:cstheme="majorHAnsi"/>
          <w:sz w:val="24"/>
          <w:szCs w:val="24"/>
        </w:rPr>
        <w:t>Project Manager</w:t>
      </w:r>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b/>
          <w:i/>
        </w:rPr>
        <w:t>Project Coordination Committees</w:t>
      </w:r>
      <w:r w:rsidRPr="00AB26DB">
        <w:rPr>
          <w:rFonts w:asciiTheme="majorHAnsi" w:hAnsiTheme="majorHAnsi" w:cstheme="majorHAnsi"/>
        </w:rPr>
        <w:t xml:space="preserve"> (PCC) will be formed at Township levels. The PCC will review project progress</w:t>
      </w:r>
      <w:r w:rsidR="00EE29FB" w:rsidRPr="00AB26DB">
        <w:rPr>
          <w:rFonts w:asciiTheme="majorHAnsi" w:hAnsiTheme="majorHAnsi" w:cstheme="majorHAnsi"/>
        </w:rPr>
        <w:t xml:space="preserve"> quarterly </w:t>
      </w:r>
      <w:r w:rsidRPr="00AB26DB">
        <w:rPr>
          <w:rFonts w:asciiTheme="majorHAnsi" w:hAnsiTheme="majorHAnsi" w:cstheme="majorHAnsi"/>
        </w:rPr>
        <w:t>and will provide strategic inputs regarding project implementation, including mobilization of additional resources if needed. The members of the PCC are:</w:t>
      </w:r>
    </w:p>
    <w:p w:rsidR="004437E8" w:rsidRPr="00AB26DB" w:rsidRDefault="004437E8"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State / Region </w:t>
      </w:r>
      <w:r w:rsidR="002E5A13" w:rsidRPr="00AB26DB">
        <w:rPr>
          <w:rFonts w:asciiTheme="majorHAnsi" w:hAnsiTheme="majorHAnsi" w:cstheme="majorHAnsi"/>
          <w:sz w:val="24"/>
          <w:szCs w:val="24"/>
        </w:rPr>
        <w:t>Head of General Administration Department</w:t>
      </w:r>
      <w:r w:rsidRPr="00AB26DB">
        <w:rPr>
          <w:rFonts w:asciiTheme="majorHAnsi" w:hAnsiTheme="majorHAnsi" w:cstheme="majorHAnsi"/>
          <w:sz w:val="24"/>
          <w:szCs w:val="24"/>
        </w:rPr>
        <w:t xml:space="preserve"> (or appointed representative)</w:t>
      </w:r>
    </w:p>
    <w:p w:rsidR="004437E8" w:rsidRPr="00AB26DB" w:rsidRDefault="004437E8"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State/Regional head</w:t>
      </w:r>
      <w:r w:rsidR="002E5A13" w:rsidRPr="00AB26DB">
        <w:rPr>
          <w:rFonts w:asciiTheme="majorHAnsi" w:hAnsiTheme="majorHAnsi" w:cstheme="majorHAnsi"/>
          <w:sz w:val="24"/>
          <w:szCs w:val="24"/>
        </w:rPr>
        <w:t xml:space="preserve"> of RRD</w:t>
      </w:r>
    </w:p>
    <w:p w:rsidR="002E5A13" w:rsidRPr="00AB26DB" w:rsidRDefault="002E5A13"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District Head of General Administration Department</w:t>
      </w:r>
    </w:p>
    <w:p w:rsidR="002E5A13" w:rsidRPr="00AB26DB" w:rsidRDefault="002E5A13"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lastRenderedPageBreak/>
        <w:t>District Head of RRD</w:t>
      </w:r>
    </w:p>
    <w:p w:rsidR="004437E8" w:rsidRPr="00AB26DB" w:rsidRDefault="004437E8"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GAD</w:t>
      </w:r>
      <w:r w:rsidR="00EE29FB" w:rsidRPr="00AB26DB">
        <w:rPr>
          <w:rFonts w:asciiTheme="majorHAnsi" w:hAnsiTheme="majorHAnsi" w:cstheme="majorHAnsi"/>
          <w:sz w:val="24"/>
          <w:szCs w:val="24"/>
        </w:rPr>
        <w:t xml:space="preserve"> township head </w:t>
      </w:r>
    </w:p>
    <w:p w:rsidR="004437E8" w:rsidRPr="00AB26DB" w:rsidRDefault="004437E8"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Township Authorities representative</w:t>
      </w:r>
    </w:p>
    <w:p w:rsidR="00821377" w:rsidRPr="00AB26DB" w:rsidRDefault="00821377"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UNDP Township Manager </w:t>
      </w:r>
    </w:p>
    <w:p w:rsidR="004437E8" w:rsidRPr="00AB26DB" w:rsidRDefault="004437E8"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Local NGO representative (to be determined)</w:t>
      </w:r>
    </w:p>
    <w:p w:rsidR="004437E8" w:rsidRPr="00AB26DB" w:rsidRDefault="004437E8" w:rsidP="00E702EF">
      <w:pPr>
        <w:pStyle w:val="ListParagraph"/>
        <w:widowControl w:val="0"/>
        <w:numPr>
          <w:ilvl w:val="0"/>
          <w:numId w:val="16"/>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Others (e.g. academicians, private groups) (to be determined)</w:t>
      </w:r>
    </w:p>
    <w:p w:rsidR="004437E8" w:rsidRPr="00AB26DB" w:rsidRDefault="004437E8" w:rsidP="00AB26DB">
      <w:pPr>
        <w:widowControl w:val="0"/>
        <w:autoSpaceDE w:val="0"/>
        <w:autoSpaceDN w:val="0"/>
        <w:adjustRightInd w:val="0"/>
        <w:spacing w:before="120"/>
        <w:rPr>
          <w:rFonts w:asciiTheme="majorHAnsi" w:hAnsiTheme="majorHAnsi" w:cstheme="majorHAnsi"/>
          <w:b/>
          <w:i/>
        </w:rPr>
      </w:pPr>
      <w:r w:rsidRPr="00AB26DB">
        <w:rPr>
          <w:rFonts w:asciiTheme="majorHAnsi" w:hAnsiTheme="majorHAnsi" w:cstheme="majorHAnsi"/>
          <w:b/>
          <w:i/>
        </w:rPr>
        <w:t xml:space="preserve">Technical, policy and </w:t>
      </w:r>
      <w:proofErr w:type="spellStart"/>
      <w:r w:rsidRPr="00AB26DB">
        <w:rPr>
          <w:rFonts w:asciiTheme="majorHAnsi" w:hAnsiTheme="majorHAnsi" w:cstheme="majorHAnsi"/>
          <w:b/>
          <w:i/>
        </w:rPr>
        <w:t>programme</w:t>
      </w:r>
      <w:proofErr w:type="spellEnd"/>
      <w:r w:rsidRPr="00AB26DB">
        <w:rPr>
          <w:rFonts w:asciiTheme="majorHAnsi" w:hAnsiTheme="majorHAnsi" w:cstheme="majorHAnsi"/>
          <w:b/>
          <w:i/>
        </w:rPr>
        <w:t xml:space="preserve"> guidance</w:t>
      </w:r>
    </w:p>
    <w:p w:rsidR="004437E8" w:rsidRPr="00AB26DB" w:rsidRDefault="00EE29FB"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A technical team within RRD shall be established. The composition of the team includes technical staff to ensure that critical aspects of the project will be adequately addressed</w:t>
      </w:r>
      <w:r w:rsidR="00233122" w:rsidRPr="00AB26DB">
        <w:rPr>
          <w:rFonts w:asciiTheme="majorHAnsi" w:hAnsiTheme="majorHAnsi" w:cstheme="majorHAnsi"/>
        </w:rPr>
        <w:t xml:space="preserve">. </w:t>
      </w:r>
      <w:r w:rsidR="004437E8" w:rsidRPr="00AB26DB">
        <w:rPr>
          <w:rFonts w:asciiTheme="majorHAnsi" w:hAnsiTheme="majorHAnsi" w:cstheme="majorHAnsi"/>
        </w:rPr>
        <w:t xml:space="preserve">The M&amp;E unit as well other technical specialists at UNDP, as well as the experts from the DRRWG can provide additional </w:t>
      </w:r>
      <w:r w:rsidR="00F26113" w:rsidRPr="00AB26DB">
        <w:rPr>
          <w:rFonts w:asciiTheme="majorHAnsi" w:hAnsiTheme="majorHAnsi" w:cstheme="majorHAnsi"/>
        </w:rPr>
        <w:t>technical support and oversight as needed</w:t>
      </w:r>
    </w:p>
    <w:p w:rsidR="004437E8" w:rsidRPr="00AB26DB" w:rsidRDefault="004437E8" w:rsidP="00AB26DB">
      <w:pPr>
        <w:widowControl w:val="0"/>
        <w:autoSpaceDE w:val="0"/>
        <w:autoSpaceDN w:val="0"/>
        <w:adjustRightInd w:val="0"/>
        <w:spacing w:before="120"/>
        <w:rPr>
          <w:rFonts w:asciiTheme="majorHAnsi" w:hAnsiTheme="majorHAnsi" w:cstheme="majorHAnsi"/>
          <w:b/>
          <w:i/>
        </w:rPr>
      </w:pPr>
      <w:r w:rsidRPr="00AB26DB">
        <w:rPr>
          <w:rFonts w:asciiTheme="majorHAnsi" w:hAnsiTheme="majorHAnsi" w:cstheme="majorHAnsi"/>
          <w:b/>
          <w:i/>
        </w:rPr>
        <w:t>Project assurance</w:t>
      </w:r>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The UNDP country office, through its Country Director and supported by the UNDP DRR program analyst, is responsible for project assurance and ensures that financing, reporting and M&amp;E are duly implemented. Project assurance includes periodic monitoring visits and “spot checks” concerning project implementation.</w:t>
      </w:r>
    </w:p>
    <w:p w:rsidR="004437E8" w:rsidRPr="00AB26DB" w:rsidRDefault="004437E8" w:rsidP="00AB26DB">
      <w:pPr>
        <w:widowControl w:val="0"/>
        <w:autoSpaceDE w:val="0"/>
        <w:autoSpaceDN w:val="0"/>
        <w:adjustRightInd w:val="0"/>
        <w:spacing w:before="120"/>
        <w:rPr>
          <w:rFonts w:asciiTheme="majorHAnsi" w:hAnsiTheme="majorHAnsi" w:cstheme="majorHAnsi"/>
          <w:b/>
          <w:i/>
        </w:rPr>
      </w:pPr>
      <w:r w:rsidRPr="00AB26DB">
        <w:rPr>
          <w:rFonts w:asciiTheme="majorHAnsi" w:hAnsiTheme="majorHAnsi" w:cstheme="majorHAnsi"/>
          <w:b/>
          <w:i/>
        </w:rPr>
        <w:t>Implementation arrangements</w:t>
      </w:r>
    </w:p>
    <w:p w:rsidR="004437E8"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The Project Team will take office at the Relief and Resettlement Department premises and from there coordinate implementation arrangements. It is, however, noted that this project will be implemented by a number of important partners, notably a range of line Ministries and other organizations, especially those under the DRRWG as per output. Contracts will potentially be drawn up with implementation partners and resources will be allocated for such work to partner institutions.</w:t>
      </w:r>
    </w:p>
    <w:p w:rsidR="008270DA" w:rsidRPr="00AB26DB" w:rsidRDefault="008270DA" w:rsidP="008270DA">
      <w:pPr>
        <w:pBdr>
          <w:top w:val="single" w:sz="4" w:space="1" w:color="auto"/>
          <w:left w:val="single" w:sz="4" w:space="4" w:color="auto"/>
          <w:bottom w:val="single" w:sz="4" w:space="1" w:color="auto"/>
          <w:right w:val="single" w:sz="4" w:space="4" w:color="auto"/>
        </w:pBdr>
        <w:spacing w:before="120"/>
        <w:jc w:val="center"/>
        <w:rPr>
          <w:rFonts w:asciiTheme="majorHAnsi" w:hAnsiTheme="majorHAnsi" w:cstheme="majorHAnsi"/>
          <w:b/>
          <w:color w:val="0000FF"/>
        </w:rPr>
      </w:pPr>
      <w:r w:rsidRPr="00AB26DB">
        <w:rPr>
          <w:rFonts w:asciiTheme="majorHAnsi" w:hAnsiTheme="majorHAnsi" w:cstheme="majorHAnsi"/>
          <w:b/>
          <w:color w:val="0000FF"/>
        </w:rPr>
        <w:t xml:space="preserve">       Project Organizational Structure</w:t>
      </w:r>
    </w:p>
    <w:p w:rsidR="004437E8" w:rsidRPr="00AB26DB" w:rsidRDefault="00E670CE" w:rsidP="00AB26DB">
      <w:pPr>
        <w:spacing w:before="120"/>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0288" behindDoc="0" locked="0" layoutInCell="1" allowOverlap="1" wp14:anchorId="2F940407" wp14:editId="5C6B5FED">
                <wp:simplePos x="0" y="0"/>
                <wp:positionH relativeFrom="column">
                  <wp:posOffset>428625</wp:posOffset>
                </wp:positionH>
                <wp:positionV relativeFrom="paragraph">
                  <wp:posOffset>78740</wp:posOffset>
                </wp:positionV>
                <wp:extent cx="4521835" cy="3521710"/>
                <wp:effectExtent l="0" t="0" r="12065" b="59690"/>
                <wp:wrapSquare wrapText="bothSides"/>
                <wp:docPr id="33" name="Group 33"/>
                <wp:cNvGraphicFramePr/>
                <a:graphic xmlns:a="http://schemas.openxmlformats.org/drawingml/2006/main">
                  <a:graphicData uri="http://schemas.microsoft.com/office/word/2010/wordprocessingGroup">
                    <wpg:wgp>
                      <wpg:cNvGrpSpPr/>
                      <wpg:grpSpPr>
                        <a:xfrm>
                          <a:off x="0" y="0"/>
                          <a:ext cx="4521835" cy="3521710"/>
                          <a:chOff x="0" y="0"/>
                          <a:chExt cx="6487658" cy="4368300"/>
                        </a:xfrm>
                      </wpg:grpSpPr>
                      <wpg:grpSp>
                        <wpg:cNvPr id="36" name="Group 36"/>
                        <wpg:cNvGrpSpPr>
                          <a:grpSpLocks/>
                        </wpg:cNvGrpSpPr>
                        <wpg:grpSpPr bwMode="auto">
                          <a:xfrm>
                            <a:off x="1333500" y="0"/>
                            <a:ext cx="5138900" cy="4368300"/>
                            <a:chOff x="239649" y="0"/>
                            <a:chExt cx="51389" cy="43683"/>
                          </a:xfrm>
                        </wpg:grpSpPr>
                        <wps:wsp>
                          <wps:cNvPr id="58" name="Process 24"/>
                          <wps:cNvSpPr>
                            <a:spLocks noChangeArrowheads="1"/>
                          </wps:cNvSpPr>
                          <wps:spPr bwMode="auto">
                            <a:xfrm>
                              <a:off x="239649" y="0"/>
                              <a:ext cx="43065" cy="3071"/>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Pr="00E670CE" w:rsidRDefault="00B165DE" w:rsidP="002C531F">
                                <w:pPr>
                                  <w:pStyle w:val="NormalWeb"/>
                                  <w:spacing w:before="0" w:beforeAutospacing="0" w:after="0" w:afterAutospacing="0"/>
                                  <w:jc w:val="center"/>
                                  <w:rPr>
                                    <w:b/>
                                  </w:rPr>
                                </w:pPr>
                                <w:r w:rsidRPr="00E670CE">
                                  <w:rPr>
                                    <w:rFonts w:ascii="Calibri" w:hAnsi="Calibri" w:cstheme="minorBidi"/>
                                    <w:b/>
                                    <w:color w:val="000000"/>
                                    <w:sz w:val="22"/>
                                    <w:szCs w:val="22"/>
                                  </w:rPr>
                                  <w:t>Project Board</w:t>
                                </w:r>
                              </w:p>
                            </w:txbxContent>
                          </wps:txbx>
                          <wps:bodyPr wrap="square" lIns="91440" tIns="45720" rIns="91440" bIns="45720" anchor="t" upright="1"/>
                        </wps:wsp>
                        <wps:wsp>
                          <wps:cNvPr id="60" name="Process 26"/>
                          <wps:cNvSpPr>
                            <a:spLocks noChangeArrowheads="1"/>
                          </wps:cNvSpPr>
                          <wps:spPr bwMode="auto">
                            <a:xfrm>
                              <a:off x="239649" y="2392"/>
                              <a:ext cx="15637" cy="6121"/>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Default="00B165DE" w:rsidP="002C531F">
                                <w:pPr>
                                  <w:pStyle w:val="NormalWeb"/>
                                  <w:spacing w:before="0" w:beforeAutospacing="0" w:after="0" w:afterAutospacing="0"/>
                                </w:pPr>
                                <w:r>
                                  <w:rPr>
                                    <w:rFonts w:ascii="Calibri" w:hAnsi="Calibri" w:cstheme="minorBidi"/>
                                    <w:color w:val="000000"/>
                                    <w:sz w:val="22"/>
                                    <w:szCs w:val="22"/>
                                  </w:rPr>
                                  <w:t xml:space="preserve"> UNDP</w:t>
                                </w:r>
                              </w:p>
                              <w:p w:rsidR="00B165DE" w:rsidRPr="002C531F" w:rsidRDefault="00B165DE" w:rsidP="002C531F">
                                <w:pPr>
                                  <w:pStyle w:val="NormalWeb"/>
                                  <w:spacing w:before="0" w:beforeAutospacing="0" w:after="0" w:afterAutospacing="0"/>
                                  <w:rPr>
                                    <w:sz w:val="22"/>
                                  </w:rPr>
                                </w:pPr>
                                <w:r w:rsidRPr="002C531F">
                                  <w:rPr>
                                    <w:rFonts w:ascii="Calibri" w:hAnsi="Calibri" w:cstheme="minorBidi"/>
                                    <w:color w:val="000000"/>
                                    <w:sz w:val="18"/>
                                    <w:szCs w:val="20"/>
                                  </w:rPr>
                                  <w:t>Senior Supplier</w:t>
                                </w:r>
                              </w:p>
                            </w:txbxContent>
                          </wps:txbx>
                          <wps:bodyPr wrap="square" lIns="91440" tIns="45720" rIns="91440" bIns="45720" anchor="t" upright="1"/>
                        </wps:wsp>
                        <wps:wsp>
                          <wps:cNvPr id="63" name="Straight Connector 63"/>
                          <wps:cNvCnPr/>
                          <wps:spPr bwMode="auto">
                            <a:xfrm>
                              <a:off x="262604" y="8513"/>
                              <a:ext cx="0" cy="2967"/>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wps:wsp>
                          <wps:cNvPr id="66" name="Straight Connector 66"/>
                          <wps:cNvCnPr/>
                          <wps:spPr bwMode="auto">
                            <a:xfrm>
                              <a:off x="243650" y="25146"/>
                              <a:ext cx="0" cy="3429"/>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wps:wsp>
                          <wps:cNvPr id="67" name="Straight Connector 67"/>
                          <wps:cNvCnPr/>
                          <wps:spPr bwMode="auto">
                            <a:xfrm>
                              <a:off x="281369" y="25146"/>
                              <a:ext cx="0" cy="3429"/>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wps:wsp>
                          <wps:cNvPr id="68" name="Process 40"/>
                          <wps:cNvSpPr>
                            <a:spLocks noChangeArrowheads="1"/>
                          </wps:cNvSpPr>
                          <wps:spPr bwMode="auto">
                            <a:xfrm>
                              <a:off x="271655" y="35916"/>
                              <a:ext cx="19383" cy="7767"/>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 Support Team</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w:t>
                                </w:r>
                                <w:r>
                                  <w:rPr>
                                    <w:rFonts w:asciiTheme="minorHAnsi" w:hAnsi="Cambria" w:cstheme="minorBidi"/>
                                    <w:color w:val="000000"/>
                                    <w:sz w:val="20"/>
                                    <w:szCs w:val="20"/>
                                  </w:rPr>
                                  <w:t xml:space="preserve"> </w:t>
                                </w:r>
                                <w:r w:rsidRPr="008270DA">
                                  <w:rPr>
                                    <w:sz w:val="18"/>
                                    <w:szCs w:val="18"/>
                                  </w:rPr>
                                  <w:t>Coordinator</w:t>
                                </w:r>
                              </w:p>
                              <w:p w:rsidR="00B165DE" w:rsidRDefault="00B165DE" w:rsidP="002C531F">
                                <w:pPr>
                                  <w:pStyle w:val="NormalWeb"/>
                                  <w:spacing w:before="0" w:beforeAutospacing="0" w:after="0" w:afterAutospacing="0"/>
                                  <w:jc w:val="center"/>
                                </w:pPr>
                                <w:r>
                                  <w:rPr>
                                    <w:rFonts w:asciiTheme="minorHAnsi" w:hAnsi="Cambria" w:cstheme="minorBidi"/>
                                    <w:sz w:val="20"/>
                                    <w:szCs w:val="20"/>
                                  </w:rPr>
                                  <w:t>Admin/finance Assistant</w:t>
                                </w:r>
                              </w:p>
                              <w:p w:rsidR="00B165DE" w:rsidRDefault="00B165DE" w:rsidP="002C531F">
                                <w:pPr>
                                  <w:pStyle w:val="NormalWeb"/>
                                  <w:spacing w:before="0" w:beforeAutospacing="0" w:after="0" w:afterAutospacing="0"/>
                                  <w:jc w:val="center"/>
                                </w:pPr>
                                <w:r>
                                  <w:rPr>
                                    <w:rFonts w:asciiTheme="minorHAnsi" w:hAnsi="Cambria" w:cstheme="minorBidi"/>
                                    <w:sz w:val="20"/>
                                    <w:szCs w:val="20"/>
                                  </w:rPr>
                                  <w:t>Logistic Assistant</w:t>
                                </w:r>
                              </w:p>
                            </w:txbxContent>
                          </wps:txbx>
                          <wps:bodyPr wrap="square" lIns="91440" tIns="45720" rIns="91440" bIns="45720" anchor="t" upright="1"/>
                        </wps:wsp>
                      </wpg:grpSp>
                      <wpg:grpSp>
                        <wpg:cNvPr id="37" name="Group 37"/>
                        <wpg:cNvGrpSpPr/>
                        <wpg:grpSpPr>
                          <a:xfrm>
                            <a:off x="0" y="82700"/>
                            <a:ext cx="6487658" cy="3486900"/>
                            <a:chOff x="0" y="82700"/>
                            <a:chExt cx="6487658" cy="3486900"/>
                          </a:xfrm>
                        </wpg:grpSpPr>
                        <wps:wsp>
                          <wps:cNvPr id="38" name="Process 30"/>
                          <wps:cNvSpPr>
                            <a:spLocks noChangeArrowheads="1"/>
                          </wps:cNvSpPr>
                          <wps:spPr bwMode="auto">
                            <a:xfrm>
                              <a:off x="2590976" y="2690272"/>
                              <a:ext cx="1953579" cy="704833"/>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Pr="008270DA" w:rsidRDefault="00B165DE" w:rsidP="002C531F">
                                <w:pPr>
                                  <w:pStyle w:val="NormalWeb"/>
                                  <w:spacing w:before="0" w:beforeAutospacing="0" w:after="0" w:afterAutospacing="0"/>
                                  <w:jc w:val="center"/>
                                  <w:rPr>
                                    <w:sz w:val="18"/>
                                    <w:szCs w:val="18"/>
                                  </w:rPr>
                                </w:pPr>
                                <w:r>
                                  <w:rPr>
                                    <w:rFonts w:ascii="Calibri" w:hAnsi="Calibri" w:cstheme="minorBidi"/>
                                    <w:color w:val="000000"/>
                                    <w:sz w:val="22"/>
                                    <w:szCs w:val="22"/>
                                  </w:rPr>
                                  <w:t xml:space="preserve"> </w:t>
                                </w:r>
                                <w:r w:rsidRPr="008270DA">
                                  <w:rPr>
                                    <w:sz w:val="18"/>
                                    <w:szCs w:val="18"/>
                                  </w:rPr>
                                  <w:t>Project Coordination</w:t>
                                </w:r>
                                <w:r>
                                  <w:rPr>
                                    <w:rFonts w:ascii="Calibri" w:hAnsi="Calibri" w:cstheme="minorBidi"/>
                                    <w:color w:val="000000"/>
                                    <w:sz w:val="22"/>
                                    <w:szCs w:val="22"/>
                                  </w:rPr>
                                  <w:t xml:space="preserve"> </w:t>
                                </w:r>
                                <w:r w:rsidRPr="008270DA">
                                  <w:rPr>
                                    <w:sz w:val="18"/>
                                    <w:szCs w:val="18"/>
                                  </w:rPr>
                                  <w:t>Committee</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Delta-based</w:t>
                                </w:r>
                              </w:p>
                            </w:txbxContent>
                          </wps:txbx>
                          <wps:bodyPr wrap="square" lIns="91440" tIns="45720" rIns="91440" bIns="45720" anchor="t" upright="1"/>
                        </wps:wsp>
                        <wps:wsp>
                          <wps:cNvPr id="39" name="Process 30"/>
                          <wps:cNvSpPr>
                            <a:spLocks noChangeArrowheads="1"/>
                          </wps:cNvSpPr>
                          <wps:spPr bwMode="auto">
                            <a:xfrm>
                              <a:off x="4534079" y="2690272"/>
                              <a:ext cx="1953579" cy="704833"/>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Pr="008270DA" w:rsidRDefault="00B165DE" w:rsidP="002C531F">
                                <w:pPr>
                                  <w:pStyle w:val="NormalWeb"/>
                                  <w:spacing w:before="0" w:beforeAutospacing="0" w:after="0" w:afterAutospacing="0"/>
                                  <w:jc w:val="center"/>
                                  <w:rPr>
                                    <w:sz w:val="18"/>
                                    <w:szCs w:val="18"/>
                                  </w:rPr>
                                </w:pPr>
                                <w:r w:rsidRPr="008270DA">
                                  <w:rPr>
                                    <w:sz w:val="18"/>
                                    <w:szCs w:val="18"/>
                                  </w:rPr>
                                  <w:t xml:space="preserve"> Project Coordination</w:t>
                                </w:r>
                                <w:r>
                                  <w:rPr>
                                    <w:rFonts w:ascii="Calibri" w:hAnsi="Calibri" w:cstheme="minorBidi"/>
                                    <w:color w:val="000000"/>
                                    <w:sz w:val="22"/>
                                    <w:szCs w:val="22"/>
                                  </w:rPr>
                                  <w:t xml:space="preserve"> </w:t>
                                </w:r>
                                <w:r w:rsidRPr="008270DA">
                                  <w:rPr>
                                    <w:sz w:val="18"/>
                                    <w:szCs w:val="18"/>
                                  </w:rPr>
                                  <w:t>Committee</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Dry zone-based</w:t>
                                </w:r>
                              </w:p>
                            </w:txbxContent>
                          </wps:txbx>
                          <wps:bodyPr wrap="square" lIns="91440" tIns="45720" rIns="91440" bIns="45720" anchor="t" upright="1"/>
                        </wps:wsp>
                        <wpg:grpSp>
                          <wpg:cNvPr id="40" name="Group 40"/>
                          <wpg:cNvGrpSpPr>
                            <a:grpSpLocks/>
                          </wpg:cNvGrpSpPr>
                          <wpg:grpSpPr bwMode="auto">
                            <a:xfrm>
                              <a:off x="0" y="82700"/>
                              <a:ext cx="5640000" cy="3486900"/>
                              <a:chOff x="0" y="827"/>
                              <a:chExt cx="56400" cy="34869"/>
                            </a:xfrm>
                          </wpg:grpSpPr>
                          <wps:wsp>
                            <wps:cNvPr id="47" name="Process 25"/>
                            <wps:cNvSpPr>
                              <a:spLocks noChangeArrowheads="1"/>
                            </wps:cNvSpPr>
                            <wps:spPr bwMode="auto">
                              <a:xfrm>
                                <a:off x="15978" y="11489"/>
                                <a:ext cx="40422" cy="10836"/>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Default="00B165DE" w:rsidP="002C531F">
                                  <w:pPr>
                                    <w:pStyle w:val="NormalWeb"/>
                                    <w:spacing w:before="0" w:beforeAutospacing="0" w:after="0" w:afterAutospacing="0"/>
                                    <w:jc w:val="center"/>
                                  </w:pPr>
                                  <w:r>
                                    <w:rPr>
                                      <w:rFonts w:ascii="Calibri" w:hAnsi="Calibri" w:cstheme="minorBidi"/>
                                      <w:color w:val="000000"/>
                                      <w:sz w:val="22"/>
                                      <w:szCs w:val="22"/>
                                    </w:rPr>
                                    <w:t>Project Management Unit (NPT or YGN based)</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Project Manager</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Technical Advisor</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Project Coordinator</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Admin/finance Assistant</w:t>
                                  </w:r>
                                </w:p>
                              </w:txbxContent>
                            </wps:txbx>
                            <wps:bodyPr wrap="square" lIns="91440" tIns="45720" rIns="91440" bIns="45720" anchor="t" upright="1"/>
                          </wps:wsp>
                          <wps:wsp>
                            <wps:cNvPr id="49" name="Process 27"/>
                            <wps:cNvSpPr>
                              <a:spLocks noChangeArrowheads="1"/>
                            </wps:cNvSpPr>
                            <wps:spPr bwMode="auto">
                              <a:xfrm>
                                <a:off x="28752" y="2392"/>
                                <a:ext cx="13932" cy="6121"/>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Default="00B165DE" w:rsidP="002C531F">
                                  <w:pPr>
                                    <w:pStyle w:val="NormalWeb"/>
                                    <w:spacing w:before="0" w:beforeAutospacing="0" w:after="0" w:afterAutospacing="0"/>
                                    <w:jc w:val="center"/>
                                  </w:pPr>
                                  <w:r>
                                    <w:rPr>
                                      <w:rFonts w:ascii="Calibri" w:hAnsi="Calibri" w:cstheme="minorBidi"/>
                                      <w:color w:val="000000"/>
                                      <w:sz w:val="22"/>
                                      <w:szCs w:val="22"/>
                                    </w:rPr>
                                    <w:t xml:space="preserve"> MSWRR</w:t>
                                  </w:r>
                                </w:p>
                                <w:p w:rsidR="00B165DE" w:rsidRDefault="00B165DE" w:rsidP="002C531F">
                                  <w:pPr>
                                    <w:pStyle w:val="NormalWeb"/>
                                    <w:spacing w:before="0" w:beforeAutospacing="0" w:after="0" w:afterAutospacing="0"/>
                                    <w:jc w:val="center"/>
                                  </w:pPr>
                                  <w:r>
                                    <w:rPr>
                                      <w:rFonts w:ascii="Calibri" w:hAnsi="Calibri" w:cstheme="minorBidi"/>
                                      <w:color w:val="000000"/>
                                      <w:sz w:val="20"/>
                                      <w:szCs w:val="20"/>
                                    </w:rPr>
                                    <w:t>Executive</w:t>
                                  </w:r>
                                </w:p>
                              </w:txbxContent>
                            </wps:txbx>
                            <wps:bodyPr wrap="square" lIns="91440" tIns="45720" rIns="91440" bIns="45720" anchor="t" upright="1"/>
                          </wps:wsp>
                          <wps:wsp>
                            <wps:cNvPr id="50" name="Process 28"/>
                            <wps:cNvSpPr>
                              <a:spLocks noChangeArrowheads="1"/>
                            </wps:cNvSpPr>
                            <wps:spPr bwMode="auto">
                              <a:xfrm>
                                <a:off x="42684" y="2392"/>
                                <a:ext cx="13716" cy="6121"/>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Default="00B165DE" w:rsidP="002C531F">
                                  <w:pPr>
                                    <w:pStyle w:val="NormalWeb"/>
                                    <w:spacing w:before="0" w:beforeAutospacing="0" w:after="0" w:afterAutospacing="0"/>
                                    <w:jc w:val="center"/>
                                  </w:pPr>
                                  <w:r>
                                    <w:rPr>
                                      <w:rFonts w:ascii="Calibri" w:hAnsi="Calibri" w:cstheme="minorBidi"/>
                                      <w:color w:val="000000"/>
                                      <w:sz w:val="22"/>
                                      <w:szCs w:val="22"/>
                                    </w:rPr>
                                    <w:t xml:space="preserve"> </w:t>
                                  </w:r>
                                  <w:r>
                                    <w:rPr>
                                      <w:rFonts w:ascii="Calibri" w:hAnsi="Calibri" w:cstheme="minorBidi"/>
                                      <w:color w:val="000000"/>
                                      <w:sz w:val="18"/>
                                      <w:szCs w:val="18"/>
                                    </w:rPr>
                                    <w:t>MNPED &amp; DMH</w:t>
                                  </w:r>
                                </w:p>
                                <w:p w:rsidR="00B165DE" w:rsidRDefault="00B165DE" w:rsidP="002C531F">
                                  <w:pPr>
                                    <w:pStyle w:val="NormalWeb"/>
                                    <w:spacing w:before="0" w:beforeAutospacing="0" w:after="0" w:afterAutospacing="0"/>
                                    <w:jc w:val="center"/>
                                  </w:pPr>
                                  <w:proofErr w:type="gramStart"/>
                                  <w:r w:rsidRPr="002C531F">
                                    <w:rPr>
                                      <w:rFonts w:ascii="Calibri" w:hAnsi="Calibri" w:cstheme="minorBidi"/>
                                      <w:color w:val="000000"/>
                                      <w:sz w:val="18"/>
                                      <w:szCs w:val="20"/>
                                    </w:rPr>
                                    <w:t>Senior  Beneficiary</w:t>
                                  </w:r>
                                  <w:proofErr w:type="gramEnd"/>
                                </w:p>
                              </w:txbxContent>
                            </wps:txbx>
                            <wps:bodyPr wrap="square" lIns="91440" tIns="45720" rIns="91440" bIns="45720" anchor="t" upright="1"/>
                          </wps:wsp>
                          <wps:wsp>
                            <wps:cNvPr id="51" name="Process 29"/>
                            <wps:cNvSpPr>
                              <a:spLocks noChangeArrowheads="1"/>
                            </wps:cNvSpPr>
                            <wps:spPr bwMode="auto">
                              <a:xfrm>
                                <a:off x="0" y="827"/>
                                <a:ext cx="12026" cy="7079"/>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Pr="00E670CE" w:rsidRDefault="00B165DE" w:rsidP="002C531F">
                                  <w:pPr>
                                    <w:pStyle w:val="NormalWeb"/>
                                    <w:spacing w:before="0" w:beforeAutospacing="0" w:after="0" w:afterAutospacing="0"/>
                                    <w:jc w:val="center"/>
                                    <w:rPr>
                                      <w:b/>
                                      <w:sz w:val="16"/>
                                      <w:szCs w:val="14"/>
                                    </w:rPr>
                                  </w:pPr>
                                  <w:r w:rsidRPr="00E670CE">
                                    <w:rPr>
                                      <w:rFonts w:ascii="Calibri" w:hAnsi="Calibri" w:cstheme="minorBidi"/>
                                      <w:b/>
                                      <w:color w:val="000000"/>
                                      <w:sz w:val="16"/>
                                      <w:szCs w:val="14"/>
                                    </w:rPr>
                                    <w:t>Project Assurance UNDP</w:t>
                                  </w:r>
                                </w:p>
                              </w:txbxContent>
                            </wps:txbx>
                            <wps:bodyPr wrap="square" lIns="91440" tIns="45720" rIns="91440" bIns="45720" anchor="t" upright="1"/>
                          </wps:wsp>
                          <wps:wsp>
                            <wps:cNvPr id="53" name="Straight Connector 53"/>
                            <wps:cNvCnPr/>
                            <wps:spPr bwMode="auto">
                              <a:xfrm>
                                <a:off x="35624" y="20414"/>
                                <a:ext cx="0" cy="4225"/>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wps:wsp>
                            <wps:cNvPr id="54" name="Straight Connector 54"/>
                            <wps:cNvCnPr/>
                            <wps:spPr bwMode="auto">
                              <a:xfrm flipH="1">
                                <a:off x="10561" y="4477"/>
                                <a:ext cx="3048" cy="0"/>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wps:wsp>
                            <wps:cNvPr id="55" name="Straight Connector 55"/>
                            <wps:cNvCnPr/>
                            <wps:spPr bwMode="auto">
                              <a:xfrm flipH="1">
                                <a:off x="17389" y="25010"/>
                                <a:ext cx="37719" cy="0"/>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wps:wsp>
                            <wps:cNvPr id="57" name="Straight Connector 57"/>
                            <wps:cNvCnPr/>
                            <wps:spPr bwMode="auto">
                              <a:xfrm>
                                <a:off x="55346" y="34089"/>
                                <a:ext cx="0" cy="1607"/>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wpg:grpSp>
                        <wps:wsp>
                          <wps:cNvPr id="41" name="Process 30"/>
                          <wps:cNvSpPr>
                            <a:spLocks noChangeArrowheads="1"/>
                          </wps:cNvSpPr>
                          <wps:spPr bwMode="auto">
                            <a:xfrm>
                              <a:off x="771706" y="2680746"/>
                              <a:ext cx="1953579" cy="704833"/>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Pr="008270DA" w:rsidRDefault="00B165DE" w:rsidP="002C531F">
                                <w:pPr>
                                  <w:pStyle w:val="NormalWeb"/>
                                  <w:spacing w:before="0" w:beforeAutospacing="0" w:after="0" w:afterAutospacing="0"/>
                                  <w:jc w:val="center"/>
                                  <w:rPr>
                                    <w:sz w:val="18"/>
                                    <w:szCs w:val="18"/>
                                  </w:rPr>
                                </w:pPr>
                                <w:r w:rsidRPr="008270DA">
                                  <w:rPr>
                                    <w:rFonts w:ascii="Calibri" w:hAnsi="Calibri" w:cstheme="minorBidi"/>
                                    <w:color w:val="000000"/>
                                    <w:sz w:val="18"/>
                                    <w:szCs w:val="18"/>
                                  </w:rPr>
                                  <w:t xml:space="preserve"> Project Coordination Committee</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(DMH)</w:t>
                                </w:r>
                              </w:p>
                            </w:txbxContent>
                          </wps:txbx>
                          <wps:bodyPr wrap="square" lIns="91440" tIns="45720" rIns="91440" bIns="45720" anchor="t" upright="1"/>
                        </wps:wsp>
                      </wpg:grpSp>
                    </wpg:wgp>
                  </a:graphicData>
                </a:graphic>
                <wp14:sizeRelH relativeFrom="margin">
                  <wp14:pctWidth>0</wp14:pctWidth>
                </wp14:sizeRelH>
                <wp14:sizeRelV relativeFrom="margin">
                  <wp14:pctHeight>0</wp14:pctHeight>
                </wp14:sizeRelV>
              </wp:anchor>
            </w:drawing>
          </mc:Choice>
          <mc:Fallback>
            <w:pict>
              <v:group id="Group 33" o:spid="_x0000_s1051" style="position:absolute;margin-left:33.75pt;margin-top:6.2pt;width:356.05pt;height:277.3pt;z-index:251660288;mso-position-horizontal-relative:text;mso-position-vertical-relative:text;mso-width-relative:margin;mso-height-relative:margin" coordsize="64876,4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">
                <v:group id="Group 36" o:spid="_x0000_s1052" style="position:absolute;left:13335;width:51389;height:43683" coordorigin="239649" coordsize="51389,43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109" coordsize="21600,21600" o:spt="109" path="m,l,21600r21600,l21600,xe">
                    <v:stroke joinstyle="miter"/>
                    <v:path gradientshapeok="t" o:connecttype="rect"/>
                  </v:shapetype>
                  <v:shape id="Process 24" o:spid="_x0000_s1053" type="#_x0000_t109" style="position:absolute;left:239649;width:43065;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5scIA&#10;AADbAAAADwAAAGRycy9kb3ducmV2LnhtbERP3WrCMBS+F/YO4Qx2I5qqOKQzLWMwKJSKUx/grDlr&#10;ypqTrkm1e3tzMdjlx/e/zyfbiSsNvnWsYLVMQBDXTrfcKLic3xc7ED4ga+wck4Jf8pBnD7M9ptrd&#10;+IOup9CIGMI+RQUmhD6V0teGLPql64kj9+UGiyHCoZF6wFsMt51cJ8mztNhybDDY05uh+vs0WgXV&#10;9KM/w7o6FOXK4OY453osN0o9PU6vLyACTeFf/OcutIJtHBu/xB8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HmxwgAAANsAAAAPAAAAAAAAAAAAAAAAAJgCAABkcnMvZG93&#10;bnJldi54bWxQSwUGAAAAAAQABAD1AAAAhwMAAAAA&#10;" fillcolor="#a7bfde" strokecolor="#4579b8">
                    <v:fill color2="#4f81bd" rotate="t" focus="100%" type="gradient">
                      <o:fill v:ext="view" type="gradientUnscaled"/>
                    </v:fill>
                    <v:shadow on="t" opacity="22936f" origin=",.5" offset="0,.63889mm"/>
                    <v:textbox>
                      <w:txbxContent>
                        <w:p w:rsidR="00B165DE" w:rsidRPr="00E670CE" w:rsidRDefault="00B165DE" w:rsidP="002C531F">
                          <w:pPr>
                            <w:pStyle w:val="NormalWeb"/>
                            <w:spacing w:before="0" w:beforeAutospacing="0" w:after="0" w:afterAutospacing="0"/>
                            <w:jc w:val="center"/>
                            <w:rPr>
                              <w:b/>
                            </w:rPr>
                          </w:pPr>
                          <w:r w:rsidRPr="00E670CE">
                            <w:rPr>
                              <w:rFonts w:ascii="Calibri" w:hAnsi="Calibri" w:cstheme="minorBidi"/>
                              <w:b/>
                              <w:color w:val="000000"/>
                              <w:sz w:val="22"/>
                              <w:szCs w:val="22"/>
                            </w:rPr>
                            <w:t>Project Board</w:t>
                          </w:r>
                        </w:p>
                      </w:txbxContent>
                    </v:textbox>
                  </v:shape>
                  <v:shape id="Process 26" o:spid="_x0000_s1054" type="#_x0000_t109" style="position:absolute;left:239649;top:2392;width:15637;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CsEA&#10;AADbAAAADwAAAGRycy9kb3ducmV2LnhtbERP3WrCMBS+F3yHcAa7kZlaQUY1lSEIQunYuj3AsTlr&#10;ypqT2qS2e/vlYrDLj+//cJxtJ+40+Naxgs06AUFcO91yo+Dz4/z0DMIHZI2dY1LwQx6O+XJxwEy7&#10;id/pXoVGxBD2GSowIfSZlL42ZNGvXU8cuS83WAwRDo3UA04x3HYyTZKdtNhybDDY08lQ/V2NVkE5&#10;3/Q1pOXrpdgY3L6tuB6LrVKPD/PLHkSgOfyL/9wXrWAX18cv8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vwrBAAAA2wAAAA8AAAAAAAAAAAAAAAAAmAIAAGRycy9kb3du&#10;cmV2LnhtbFBLBQYAAAAABAAEAPUAAACGAwAAAAA=&#10;" fillcolor="#a7bfde" strokecolor="#4579b8">
                    <v:fill color2="#4f81bd" rotate="t" focus="100%" type="gradient">
                      <o:fill v:ext="view" type="gradientUnscaled"/>
                    </v:fill>
                    <v:shadow on="t" opacity="22936f" origin=",.5" offset="0,.63889mm"/>
                    <v:textbox>
                      <w:txbxContent>
                        <w:p w:rsidR="00B165DE" w:rsidRDefault="00B165DE" w:rsidP="002C531F">
                          <w:pPr>
                            <w:pStyle w:val="NormalWeb"/>
                            <w:spacing w:before="0" w:beforeAutospacing="0" w:after="0" w:afterAutospacing="0"/>
                          </w:pPr>
                          <w:r>
                            <w:rPr>
                              <w:rFonts w:ascii="Calibri" w:hAnsi="Calibri" w:cstheme="minorBidi"/>
                              <w:color w:val="000000"/>
                              <w:sz w:val="22"/>
                              <w:szCs w:val="22"/>
                            </w:rPr>
                            <w:t xml:space="preserve"> UNDP</w:t>
                          </w:r>
                        </w:p>
                        <w:p w:rsidR="00B165DE" w:rsidRPr="002C531F" w:rsidRDefault="00B165DE" w:rsidP="002C531F">
                          <w:pPr>
                            <w:pStyle w:val="NormalWeb"/>
                            <w:spacing w:before="0" w:beforeAutospacing="0" w:after="0" w:afterAutospacing="0"/>
                            <w:rPr>
                              <w:sz w:val="22"/>
                            </w:rPr>
                          </w:pPr>
                          <w:r w:rsidRPr="002C531F">
                            <w:rPr>
                              <w:rFonts w:ascii="Calibri" w:hAnsi="Calibri" w:cstheme="minorBidi"/>
                              <w:color w:val="000000"/>
                              <w:sz w:val="18"/>
                              <w:szCs w:val="20"/>
                            </w:rPr>
                            <w:t>Senior Supplier</w:t>
                          </w:r>
                        </w:p>
                      </w:txbxContent>
                    </v:textbox>
                  </v:shape>
                  <v:line id="Straight Connector 63" o:spid="_x0000_s1055" style="position:absolute;visibility:visible;mso-wrap-style:square" from="262604,8513" to="262604,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TSsMAAADbAAAADwAAAGRycy9kb3ducmV2LnhtbESPQYvCMBSE7wv+h/AEb2uqgqzVKFIV&#10;9ySsCuLt0TzbavNSmtTWf79ZWPA4zMw3zGLVmVI8qXaFZQWjYQSCOLW64EzB+bT7/ALhPLLG0jIp&#10;eJGD1bL3scBY25Z/6Hn0mQgQdjEqyL2vYildmpNBN7QVcfButjbog6wzqWtsA9yUchxFU2mw4LCQ&#10;Y0VJTunj2BgFCV/u3fayv86a0cYfyBaHW5ooNeh36zkIT51/h//b31rBdAJ/X8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q00rDAAAA2wAAAA8AAAAAAAAAAAAA&#10;AAAAoQIAAGRycy9kb3ducmV2LnhtbFBLBQYAAAAABAAEAPkAAACRAwAAAAA=&#10;" strokecolor="#4f81bd" strokeweight="2pt">
                    <v:shadow on="t" opacity="24903f" origin=",.5" offset="0,.55556mm"/>
                  </v:line>
                  <v:line id="Straight Connector 66" o:spid="_x0000_s1056" style="position:absolute;visibility:visible;mso-wrap-style:square" from="243650,25146" to="24365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w0sEAAADbAAAADwAAAGRycy9kb3ducmV2LnhtbESPQYvCMBSE7wv+h/AEb2uqh6LVKFIV&#10;PQm6C+Lt0TzbavNSmqj13xtB8DjMzDfMdN6aStypcaVlBYN+BII4s7rkXMH/3/p3BMJ5ZI2VZVLw&#10;JAfzWedniom2D97T/eBzESDsElRQeF8nUrqsIIOub2vi4J1tY9AH2eRSN/gIcFPJYRTF0mDJYaHA&#10;mtKCsuvhZhSkfLy0q+PmNL4Nln5Httyds1SpXrddTEB4av03/GlvtYI4hveX8AP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XXDSwQAAANsAAAAPAAAAAAAAAAAAAAAA&#10;AKECAABkcnMvZG93bnJldi54bWxQSwUGAAAAAAQABAD5AAAAjwMAAAAA&#10;" strokecolor="#4f81bd" strokeweight="2pt">
                    <v:shadow on="t" opacity="24903f" origin=",.5" offset="0,.55556mm"/>
                  </v:line>
                  <v:line id="Straight Connector 67" o:spid="_x0000_s1057" style="position:absolute;visibility:visible;mso-wrap-style:square" from="281369,25146" to="28136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VScQAAADbAAAADwAAAGRycy9kb3ducmV2LnhtbESPQWvCQBSE70L/w/IK3nSjh9hGVylR&#10;0ZNQW5DeHrvPJDb7NmTXGP+9Wyh4HGbmG2ax6m0tOmp95VjBZJyAINbOVFwo+P7ajt5A+IBssHZM&#10;Cu7kYbV8GSwwM+7Gn9QdQyEihH2GCsoQmkxKr0uy6MeuIY7e2bUWQ5RtIU2Ltwi3tZwmSSotVhwX&#10;SmwoL0n/Hq9WQc6nS7857X7er5N1OJCrDmedKzV87T/mIAL14Rn+b++NgnQGf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EdVJxAAAANsAAAAPAAAAAAAAAAAA&#10;AAAAAKECAABkcnMvZG93bnJldi54bWxQSwUGAAAAAAQABAD5AAAAkgMAAAAA&#10;" strokecolor="#4f81bd" strokeweight="2pt">
                    <v:shadow on="t" opacity="24903f" origin=",.5" offset="0,.55556mm"/>
                  </v:line>
                  <v:shape id="Process 40" o:spid="_x0000_s1058" type="#_x0000_t109" style="position:absolute;left:271655;top:35916;width:19383;height:7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zDMEA&#10;AADbAAAADwAAAGRycy9kb3ducmV2LnhtbERP3WrCMBS+F3yHcAa7kZlaQUY1lSEIQunYuj3AsTlr&#10;ypqT2qS2e/vlYrDLj+//cJxtJ+40+Naxgs06AUFcO91yo+Dz4/z0DMIHZI2dY1LwQx6O+XJxwEy7&#10;id/pXoVGxBD2GSowIfSZlL42ZNGvXU8cuS83WAwRDo3UA04x3HYyTZKdtNhybDDY08lQ/V2NVkE5&#10;3/Q1pOXrpdgY3L6tuB6LrVKPD/PLHkSgOfyL/9wXrWAXx8Yv8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EswzBAAAA2wAAAA8AAAAAAAAAAAAAAAAAmAIAAGRycy9kb3du&#10;cmV2LnhtbFBLBQYAAAAABAAEAPUAAACGAwAAAAA=&#10;" fillcolor="#a7bfde" strokecolor="#4579b8">
                    <v:fill color2="#4f81bd" rotate="t" focus="100%" type="gradient">
                      <o:fill v:ext="view" type="gradientUnscaled"/>
                    </v:fill>
                    <v:shadow on="t" opacity="22936f" origin=",.5" offset="0,.63889mm"/>
                    <v:textbox>
                      <w:txbxContent>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 Support Team</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w:t>
                          </w:r>
                          <w:r>
                            <w:rPr>
                              <w:rFonts w:asciiTheme="minorHAnsi" w:hAnsi="Cambria" w:cstheme="minorBidi"/>
                              <w:color w:val="000000"/>
                              <w:sz w:val="20"/>
                              <w:szCs w:val="20"/>
                            </w:rPr>
                            <w:t xml:space="preserve"> </w:t>
                          </w:r>
                          <w:r w:rsidRPr="008270DA">
                            <w:rPr>
                              <w:sz w:val="18"/>
                              <w:szCs w:val="18"/>
                            </w:rPr>
                            <w:t>Coordinator</w:t>
                          </w:r>
                        </w:p>
                        <w:p w:rsidR="00B165DE" w:rsidRDefault="00B165DE" w:rsidP="002C531F">
                          <w:pPr>
                            <w:pStyle w:val="NormalWeb"/>
                            <w:spacing w:before="0" w:beforeAutospacing="0" w:after="0" w:afterAutospacing="0"/>
                            <w:jc w:val="center"/>
                          </w:pPr>
                          <w:r>
                            <w:rPr>
                              <w:rFonts w:asciiTheme="minorHAnsi" w:hAnsi="Cambria" w:cstheme="minorBidi"/>
                              <w:sz w:val="20"/>
                              <w:szCs w:val="20"/>
                            </w:rPr>
                            <w:t>Admin/finance Assistant</w:t>
                          </w:r>
                        </w:p>
                        <w:p w:rsidR="00B165DE" w:rsidRDefault="00B165DE" w:rsidP="002C531F">
                          <w:pPr>
                            <w:pStyle w:val="NormalWeb"/>
                            <w:spacing w:before="0" w:beforeAutospacing="0" w:after="0" w:afterAutospacing="0"/>
                            <w:jc w:val="center"/>
                          </w:pPr>
                          <w:r>
                            <w:rPr>
                              <w:rFonts w:asciiTheme="minorHAnsi" w:hAnsi="Cambria" w:cstheme="minorBidi"/>
                              <w:sz w:val="20"/>
                              <w:szCs w:val="20"/>
                            </w:rPr>
                            <w:t>Logistic Assistant</w:t>
                          </w:r>
                        </w:p>
                      </w:txbxContent>
                    </v:textbox>
                  </v:shape>
                </v:group>
                <v:group id="Group 37" o:spid="_x0000_s1059" style="position:absolute;top:827;width:64876;height:34869" coordorigin=",827" coordsize="64876,34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Process 30" o:spid="_x0000_s1060" type="#_x0000_t109" style="position:absolute;left:25909;top:26902;width:19536;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cEcEA&#10;AADbAAAADwAAAGRycy9kb3ducmV2LnhtbERP3WrCMBS+H/gO4QjejJlqYUjXVEQQhOLY1Ac4a86a&#10;YnNSm1jr25uLwS4/vv98PdpWDNT7xrGCxTwBQVw53XCt4Hzava1A+ICssXVMCh7kYV1MXnLMtLvz&#10;Nw3HUIsYwj5DBSaELpPSV4Ys+rnriCP363qLIcK+lrrHewy3rVwmybu02HBsMNjR1lB1Od6sgsN4&#10;1T9hefjclwuD6dcrV7cyVWo2HTcfIAKN4V/8595rBWkcG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3nBHBAAAA2wAAAA8AAAAAAAAAAAAAAAAAmAIAAGRycy9kb3du&#10;cmV2LnhtbFBLBQYAAAAABAAEAPUAAACGAwAAAAA=&#10;" fillcolor="#a7bfde" strokecolor="#4579b8">
                    <v:fill color2="#4f81bd" rotate="t" focus="100%" type="gradient">
                      <o:fill v:ext="view" type="gradientUnscaled"/>
                    </v:fill>
                    <v:shadow on="t" opacity="22936f" origin=",.5" offset="0,.63889mm"/>
                    <v:textbox>
                      <w:txbxContent>
                        <w:p w:rsidR="00B165DE" w:rsidRPr="008270DA" w:rsidRDefault="00B165DE" w:rsidP="002C531F">
                          <w:pPr>
                            <w:pStyle w:val="NormalWeb"/>
                            <w:spacing w:before="0" w:beforeAutospacing="0" w:after="0" w:afterAutospacing="0"/>
                            <w:jc w:val="center"/>
                            <w:rPr>
                              <w:sz w:val="18"/>
                              <w:szCs w:val="18"/>
                            </w:rPr>
                          </w:pPr>
                          <w:r>
                            <w:rPr>
                              <w:rFonts w:ascii="Calibri" w:hAnsi="Calibri" w:cstheme="minorBidi"/>
                              <w:color w:val="000000"/>
                              <w:sz w:val="22"/>
                              <w:szCs w:val="22"/>
                            </w:rPr>
                            <w:t xml:space="preserve"> </w:t>
                          </w:r>
                          <w:r w:rsidRPr="008270DA">
                            <w:rPr>
                              <w:sz w:val="18"/>
                              <w:szCs w:val="18"/>
                            </w:rPr>
                            <w:t>Project Coordination</w:t>
                          </w:r>
                          <w:r>
                            <w:rPr>
                              <w:rFonts w:ascii="Calibri" w:hAnsi="Calibri" w:cstheme="minorBidi"/>
                              <w:color w:val="000000"/>
                              <w:sz w:val="22"/>
                              <w:szCs w:val="22"/>
                            </w:rPr>
                            <w:t xml:space="preserve"> </w:t>
                          </w:r>
                          <w:r w:rsidRPr="008270DA">
                            <w:rPr>
                              <w:sz w:val="18"/>
                              <w:szCs w:val="18"/>
                            </w:rPr>
                            <w:t>Committee</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Delta-based</w:t>
                          </w:r>
                        </w:p>
                      </w:txbxContent>
                    </v:textbox>
                  </v:shape>
                  <v:shape id="Process 30" o:spid="_x0000_s1061" type="#_x0000_t109" style="position:absolute;left:45340;top:26902;width:19536;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5isMA&#10;AADbAAAADwAAAGRycy9kb3ducmV2LnhtbESP3YrCMBSE74V9h3AWvBFNtSBajbIsCIK4+PcAx+bY&#10;lG1Ouk3U+vZmQfBymJlvmPmytZW4UeNLxwqGgwQEce50yYWC03HVn4DwAVlj5ZgUPMjDcvHRmWOm&#10;3Z33dDuEQkQI+wwVmBDqTEqfG7LoB64mjt7FNRZDlE0hdYP3CLeVHCXJWFosOS4YrOnbUP57uFoF&#10;2/ZPn8No+7PeDA2mux7n102qVPez/ZqBCNSGd/jVXmsF6RT+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s5isMAAADbAAAADwAAAAAAAAAAAAAAAACYAgAAZHJzL2Rv&#10;d25yZXYueG1sUEsFBgAAAAAEAAQA9QAAAIgDAAAAAA==&#10;" fillcolor="#a7bfde" strokecolor="#4579b8">
                    <v:fill color2="#4f81bd" rotate="t" focus="100%" type="gradient">
                      <o:fill v:ext="view" type="gradientUnscaled"/>
                    </v:fill>
                    <v:shadow on="t" opacity="22936f" origin=",.5" offset="0,.63889mm"/>
                    <v:textbox>
                      <w:txbxContent>
                        <w:p w:rsidR="00B165DE" w:rsidRPr="008270DA" w:rsidRDefault="00B165DE" w:rsidP="002C531F">
                          <w:pPr>
                            <w:pStyle w:val="NormalWeb"/>
                            <w:spacing w:before="0" w:beforeAutospacing="0" w:after="0" w:afterAutospacing="0"/>
                            <w:jc w:val="center"/>
                            <w:rPr>
                              <w:sz w:val="18"/>
                              <w:szCs w:val="18"/>
                            </w:rPr>
                          </w:pPr>
                          <w:r w:rsidRPr="008270DA">
                            <w:rPr>
                              <w:sz w:val="18"/>
                              <w:szCs w:val="18"/>
                            </w:rPr>
                            <w:t xml:space="preserve"> Project Coordination</w:t>
                          </w:r>
                          <w:r>
                            <w:rPr>
                              <w:rFonts w:ascii="Calibri" w:hAnsi="Calibri" w:cstheme="minorBidi"/>
                              <w:color w:val="000000"/>
                              <w:sz w:val="22"/>
                              <w:szCs w:val="22"/>
                            </w:rPr>
                            <w:t xml:space="preserve"> </w:t>
                          </w:r>
                          <w:r w:rsidRPr="008270DA">
                            <w:rPr>
                              <w:sz w:val="18"/>
                              <w:szCs w:val="18"/>
                            </w:rPr>
                            <w:t>Committee</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Dry zone-based</w:t>
                          </w:r>
                        </w:p>
                      </w:txbxContent>
                    </v:textbox>
                  </v:shape>
                  <v:group id="Group 40" o:spid="_x0000_s1062" style="position:absolute;top:827;width:56400;height:34869" coordorigin=",827" coordsize="56400,34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Process 25" o:spid="_x0000_s1063" type="#_x0000_t109" style="position:absolute;left:15978;top:11489;width:40422;height:10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7HsUA&#10;AADbAAAADwAAAGRycy9kb3ducmV2LnhtbESP0WrCQBRE3wv+w3IFX4puokUldQ2lUBCCpVU/4DZ7&#10;mw3N3k2zq4l/7wqFPg4zc4bZ5INtxIU6XztWkM4SEMSl0zVXCk7Ht+kahA/IGhvHpOBKHvLt6GGD&#10;mXY9f9LlECoRIewzVGBCaDMpfWnIop+5ljh6366zGKLsKqk77CPcNnKeJEtpsea4YLClV0Plz+Fs&#10;FeyHX/0V5vv3XZEaXHw8cnkuFkpNxsPLM4hAQ/gP/7V3WsHTCu5f4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nsexQAAANsAAAAPAAAAAAAAAAAAAAAAAJgCAABkcnMv&#10;ZG93bnJldi54bWxQSwUGAAAAAAQABAD1AAAAigMAAAAA&#10;" fillcolor="#a7bfde" strokecolor="#4579b8">
                      <v:fill color2="#4f81bd" rotate="t" focus="100%" type="gradient">
                        <o:fill v:ext="view" type="gradientUnscaled"/>
                      </v:fill>
                      <v:shadow on="t" opacity="22936f" origin=",.5" offset="0,.63889mm"/>
                      <v:textbox>
                        <w:txbxContent>
                          <w:p w:rsidR="00B165DE" w:rsidRDefault="00B165DE" w:rsidP="002C531F">
                            <w:pPr>
                              <w:pStyle w:val="NormalWeb"/>
                              <w:spacing w:before="0" w:beforeAutospacing="0" w:after="0" w:afterAutospacing="0"/>
                              <w:jc w:val="center"/>
                            </w:pPr>
                            <w:r>
                              <w:rPr>
                                <w:rFonts w:ascii="Calibri" w:hAnsi="Calibri" w:cstheme="minorBidi"/>
                                <w:color w:val="000000"/>
                                <w:sz w:val="22"/>
                                <w:szCs w:val="22"/>
                              </w:rPr>
                              <w:t>Project Management Unit (NPT or YGN based)</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Project Manager</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Technical Advisor</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Project Coordinator</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Admin/finance Assistant</w:t>
                            </w:r>
                          </w:p>
                        </w:txbxContent>
                      </v:textbox>
                    </v:shape>
                    <v:shape id="Process 27" o:spid="_x0000_s1064" type="#_x0000_t109" style="position:absolute;left:28752;top:2392;width:13932;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K98UA&#10;AADbAAAADwAAAGRycy9kb3ducmV2LnhtbESP0WrCQBRE3wv+w3IFX4puokU0dQ2lUBCCpVU/4DZ7&#10;mw3N3k2zq4l/7wqFPg4zc4bZ5INtxIU6XztWkM4SEMSl0zVXCk7Ht+kKhA/IGhvHpOBKHvLt6GGD&#10;mXY9f9LlECoRIewzVGBCaDMpfWnIop+5ljh6366zGKLsKqk77CPcNnKeJEtpsea4YLClV0Plz+Fs&#10;FeyHX/0V5vv3XZEaXHw8cnkuFkpNxsPLM4hAQ/gP/7V3WsHTGu5f4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Ur3xQAAANsAAAAPAAAAAAAAAAAAAAAAAJgCAABkcnMv&#10;ZG93bnJldi54bWxQSwUGAAAAAAQABAD1AAAAigMAAAAA&#10;" fillcolor="#a7bfde" strokecolor="#4579b8">
                      <v:fill color2="#4f81bd" rotate="t" focus="100%" type="gradient">
                        <o:fill v:ext="view" type="gradientUnscaled"/>
                      </v:fill>
                      <v:shadow on="t" opacity="22936f" origin=",.5" offset="0,.63889mm"/>
                      <v:textbox>
                        <w:txbxContent>
                          <w:p w:rsidR="00B165DE" w:rsidRDefault="00B165DE" w:rsidP="002C531F">
                            <w:pPr>
                              <w:pStyle w:val="NormalWeb"/>
                              <w:spacing w:before="0" w:beforeAutospacing="0" w:after="0" w:afterAutospacing="0"/>
                              <w:jc w:val="center"/>
                            </w:pPr>
                            <w:r>
                              <w:rPr>
                                <w:rFonts w:ascii="Calibri" w:hAnsi="Calibri" w:cstheme="minorBidi"/>
                                <w:color w:val="000000"/>
                                <w:sz w:val="22"/>
                                <w:szCs w:val="22"/>
                              </w:rPr>
                              <w:t xml:space="preserve"> MSWRR</w:t>
                            </w:r>
                          </w:p>
                          <w:p w:rsidR="00B165DE" w:rsidRDefault="00B165DE" w:rsidP="002C531F">
                            <w:pPr>
                              <w:pStyle w:val="NormalWeb"/>
                              <w:spacing w:before="0" w:beforeAutospacing="0" w:after="0" w:afterAutospacing="0"/>
                              <w:jc w:val="center"/>
                            </w:pPr>
                            <w:r>
                              <w:rPr>
                                <w:rFonts w:ascii="Calibri" w:hAnsi="Calibri" w:cstheme="minorBidi"/>
                                <w:color w:val="000000"/>
                                <w:sz w:val="20"/>
                                <w:szCs w:val="20"/>
                              </w:rPr>
                              <w:t>Executive</w:t>
                            </w:r>
                          </w:p>
                        </w:txbxContent>
                      </v:textbox>
                    </v:shape>
                    <v:shape id="Process 28" o:spid="_x0000_s1065" type="#_x0000_t109" style="position:absolute;left:42684;top:2392;width:13716;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1t8IA&#10;AADbAAAADwAAAGRycy9kb3ducmV2LnhtbERP3WrCMBS+F/YO4Qx2I5qqOKQzLWMwKJSKUx/grDlr&#10;ypqTrkm1e3tzMdjlx/e/zyfbiSsNvnWsYLVMQBDXTrfcKLic3xc7ED4ga+wck4Jf8pBnD7M9ptrd&#10;+IOup9CIGMI+RQUmhD6V0teGLPql64kj9+UGiyHCoZF6wFsMt51cJ8mztNhybDDY05uh+vs0WgXV&#10;9KM/w7o6FOXK4OY453osN0o9PU6vLyACTeFf/OcutIJtXB+/xB8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nW3wgAAANsAAAAPAAAAAAAAAAAAAAAAAJgCAABkcnMvZG93&#10;bnJldi54bWxQSwUGAAAAAAQABAD1AAAAhwMAAAAA&#10;" fillcolor="#a7bfde" strokecolor="#4579b8">
                      <v:fill color2="#4f81bd" rotate="t" focus="100%" type="gradient">
                        <o:fill v:ext="view" type="gradientUnscaled"/>
                      </v:fill>
                      <v:shadow on="t" opacity="22936f" origin=",.5" offset="0,.63889mm"/>
                      <v:textbox>
                        <w:txbxContent>
                          <w:p w:rsidR="00B165DE" w:rsidRDefault="00B165DE" w:rsidP="002C531F">
                            <w:pPr>
                              <w:pStyle w:val="NormalWeb"/>
                              <w:spacing w:before="0" w:beforeAutospacing="0" w:after="0" w:afterAutospacing="0"/>
                              <w:jc w:val="center"/>
                            </w:pPr>
                            <w:r>
                              <w:rPr>
                                <w:rFonts w:ascii="Calibri" w:hAnsi="Calibri" w:cstheme="minorBidi"/>
                                <w:color w:val="000000"/>
                                <w:sz w:val="22"/>
                                <w:szCs w:val="22"/>
                              </w:rPr>
                              <w:t xml:space="preserve"> </w:t>
                            </w:r>
                            <w:r>
                              <w:rPr>
                                <w:rFonts w:ascii="Calibri" w:hAnsi="Calibri" w:cstheme="minorBidi"/>
                                <w:color w:val="000000"/>
                                <w:sz w:val="18"/>
                                <w:szCs w:val="18"/>
                              </w:rPr>
                              <w:t>MNPED &amp; DMH</w:t>
                            </w:r>
                          </w:p>
                          <w:p w:rsidR="00B165DE" w:rsidRDefault="00B165DE" w:rsidP="002C531F">
                            <w:pPr>
                              <w:pStyle w:val="NormalWeb"/>
                              <w:spacing w:before="0" w:beforeAutospacing="0" w:after="0" w:afterAutospacing="0"/>
                              <w:jc w:val="center"/>
                            </w:pPr>
                            <w:proofErr w:type="gramStart"/>
                            <w:r w:rsidRPr="002C531F">
                              <w:rPr>
                                <w:rFonts w:ascii="Calibri" w:hAnsi="Calibri" w:cstheme="minorBidi"/>
                                <w:color w:val="000000"/>
                                <w:sz w:val="18"/>
                                <w:szCs w:val="20"/>
                              </w:rPr>
                              <w:t>Senior  Beneficiary</w:t>
                            </w:r>
                            <w:proofErr w:type="gramEnd"/>
                          </w:p>
                        </w:txbxContent>
                      </v:textbox>
                    </v:shape>
                    <v:shape id="Process 29" o:spid="_x0000_s1066" type="#_x0000_t109" style="position:absolute;top:827;width:12026;height:7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QLMQA&#10;AADbAAAADwAAAGRycy9kb3ducmV2LnhtbESP0WrCQBRE3wv+w3KFvhTdRKmU1DWIUAiIpWo/4Jq9&#10;zQazd2N2TdK/7xYKfRxm5gyzzkfbiJ46XztWkM4TEMSl0zVXCj7Pb7MXED4ga2wck4Jv8pBvJg9r&#10;zLQb+Ej9KVQiQthnqMCE0GZS+tKQRT93LXH0vlxnMUTZVVJ3OES4beQiSVbSYs1xwWBLO0Pl9XS3&#10;Cg7jTV/C4vBe7FODy48nLu/7pVKP03H7CiLQGP7Df+1CK3h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0CzEAAAA2wAAAA8AAAAAAAAAAAAAAAAAmAIAAGRycy9k&#10;b3ducmV2LnhtbFBLBQYAAAAABAAEAPUAAACJAwAAAAA=&#10;" fillcolor="#a7bfde" strokecolor="#4579b8">
                      <v:fill color2="#4f81bd" rotate="t" focus="100%" type="gradient">
                        <o:fill v:ext="view" type="gradientUnscaled"/>
                      </v:fill>
                      <v:shadow on="t" opacity="22936f" origin=",.5" offset="0,.63889mm"/>
                      <v:textbox>
                        <w:txbxContent>
                          <w:p w:rsidR="00B165DE" w:rsidRPr="00E670CE" w:rsidRDefault="00B165DE" w:rsidP="002C531F">
                            <w:pPr>
                              <w:pStyle w:val="NormalWeb"/>
                              <w:spacing w:before="0" w:beforeAutospacing="0" w:after="0" w:afterAutospacing="0"/>
                              <w:jc w:val="center"/>
                              <w:rPr>
                                <w:b/>
                                <w:sz w:val="16"/>
                                <w:szCs w:val="14"/>
                              </w:rPr>
                            </w:pPr>
                            <w:r w:rsidRPr="00E670CE">
                              <w:rPr>
                                <w:rFonts w:ascii="Calibri" w:hAnsi="Calibri" w:cstheme="minorBidi"/>
                                <w:b/>
                                <w:color w:val="000000"/>
                                <w:sz w:val="16"/>
                                <w:szCs w:val="14"/>
                              </w:rPr>
                              <w:t>Project Assurance UNDP</w:t>
                            </w:r>
                          </w:p>
                        </w:txbxContent>
                      </v:textbox>
                    </v:shape>
                    <v:line id="Straight Connector 53" o:spid="_x0000_s1067" style="position:absolute;visibility:visible;mso-wrap-style:square" from="35624,20414" to="35624,2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Z98QAAADbAAAADwAAAGRycy9kb3ducmV2LnhtbESPQWvCQBSE70L/w/IKvTUbWxQbXUNJ&#10;W+pJMBaCt0f2maTNvg3ZjcZ/7woFj8PMfMOs0tG04kS9aywrmEYxCOLS6oYrBT/7r+cFCOeRNbaW&#10;ScGFHKTrh8kKE23PvKNT7isRIOwSVFB73yVSurImgy6yHXHwjrY36IPsK6l7PAe4aeVLHM+lwYbD&#10;Qo0dZTWVf/lgFGRc/I6fxffhbZh++C3ZZnssM6WeHsf3JQhPo7+H/9sbrWD2Crcv4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hn3xAAAANsAAAAPAAAAAAAAAAAA&#10;AAAAAKECAABkcnMvZG93bnJldi54bWxQSwUGAAAAAAQABAD5AAAAkgMAAAAA&#10;" strokecolor="#4f81bd" strokeweight="2pt">
                      <v:shadow on="t" opacity="24903f" origin=",.5" offset="0,.55556mm"/>
                    </v:line>
                    <v:line id="Straight Connector 54" o:spid="_x0000_s1068" style="position:absolute;flip:x;visibility:visible;mso-wrap-style:square" from="10561,4477" to="13609,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zp8cAAADbAAAADwAAAGRycy9kb3ducmV2LnhtbESPT2vCQBTE70K/w/IKvZS6UaOV6CpS&#10;UXLzT+vB2zP7TNJm34bsVlM/fbdQ8DjMzG+Y6bw1lbhQ40rLCnrdCARxZnXJuYKP99XLGITzyBor&#10;y6TghxzMZw+dKSbaXnlHl73PRYCwS1BB4X2dSOmyggy6rq2Jg3e2jUEfZJNL3eA1wE0l+1E0kgZL&#10;DgsF1vRWUPa1/zYK4lRvl6/18yleb46fp/7gcEvHK6WeHtvFBISn1t/D/+1UKxjG8Pcl/AA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EvOnxwAAANsAAAAPAAAAAAAA&#10;AAAAAAAAAKECAABkcnMvZG93bnJldi54bWxQSwUGAAAAAAQABAD5AAAAlQMAAAAA&#10;" strokecolor="#4f81bd" strokeweight="2pt">
                      <v:shadow on="t" opacity="24903f" origin=",.5" offset="0,.55556mm"/>
                    </v:line>
                    <v:line id="Straight Connector 55" o:spid="_x0000_s1069" style="position:absolute;flip:x;visibility:visible;mso-wrap-style:square" from="17389,25010" to="55108,2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5WPMcAAADbAAAADwAAAGRycy9kb3ducmV2LnhtbESPS2/CMBCE70j8B2srcanAgfJSikFV&#10;ESi3tjwOvS3xNgnE6yh2IfDrcaVKHEcz841mtmhMKc5Uu8Kygn4vAkGcWl1wpmC3XXWnIJxH1lha&#10;JgVXcrCYt1szjLW98BedNz4TAcIuRgW591UspUtzMuh6tiIO3o+tDfog60zqGi8Bbko5iKKxNFhw&#10;WMixovec0tPm1ygYJvpzOameD8P1x/fxMHjZ35LpSqnOU/P2CsJT4x/h/3aiFYxG8Pcl/AA5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XlY8xwAAANsAAAAPAAAAAAAA&#10;AAAAAAAAAKECAABkcnMvZG93bnJldi54bWxQSwUGAAAAAAQABAD5AAAAlQMAAAAA&#10;" strokecolor="#4f81bd" strokeweight="2pt">
                      <v:shadow on="t" opacity="24903f" origin=",.5" offset="0,.55556mm"/>
                    </v:line>
                    <v:line id="Straight Connector 57" o:spid="_x0000_s1070" style="position:absolute;visibility:visible;mso-wrap-style:square" from="55346,34089" to="55346,35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0f9MQAAADbAAAADwAAAGRycy9kb3ducmV2LnhtbESPQWvCQBSE70L/w/IKvTUbC1UbXUNJ&#10;W+pJMBaCt0f2maTNvg3ZjcZ/7woFj8PMfMOs0tG04kS9aywrmEYxCOLS6oYrBT/7r+cFCOeRNbaW&#10;ScGFHKTrh8kKE23PvKNT7isRIOwSVFB73yVSurImgy6yHXHwjrY36IPsK6l7PAe4aeVLHM+kwYbD&#10;Qo0dZTWVf/lgFGRc/I6fxffhbZh++C3ZZnssM6WeHsf3JQhPo7+H/9sbreB1Drcv4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0xAAAANsAAAAPAAAAAAAAAAAA&#10;AAAAAKECAABkcnMvZG93bnJldi54bWxQSwUGAAAAAAQABAD5AAAAkgMAAAAA&#10;" strokecolor="#4f81bd" strokeweight="2pt">
                      <v:shadow on="t" opacity="24903f" origin=",.5" offset="0,.55556mm"/>
                    </v:line>
                  </v:group>
                  <v:shape id="Process 30" o:spid="_x0000_s1071" type="#_x0000_t109" style="position:absolute;left:7717;top:26807;width:19535;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G8cQA&#10;AADbAAAADwAAAGRycy9kb3ducmV2LnhtbESP0WrCQBRE3wv+w3KFvhTdRIuU1DWIUAiIpWo/4Jq9&#10;zQazd2N2TdK/7xYKfRxm5gyzzkfbiJ46XztWkM4TEMSl0zVXCj7Pb7MXED4ga2wck4Jv8pBvJg9r&#10;zLQb+Ej9KVQiQthnqMCE0GZS+tKQRT93LXH0vlxnMUTZVVJ3OES4beQiSVbSYs1xwWBLO0Pl9XS3&#10;Cg7jTV/C4vBe7FODy48nLu/7pVKP03H7CiLQGP7Df+1CK3h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vHEAAAA2wAAAA8AAAAAAAAAAAAAAAAAmAIAAGRycy9k&#10;b3ducmV2LnhtbFBLBQYAAAAABAAEAPUAAACJAwAAAAA=&#10;" fillcolor="#a7bfde" strokecolor="#4579b8">
                    <v:fill color2="#4f81bd" rotate="t" focus="100%" type="gradient">
                      <o:fill v:ext="view" type="gradientUnscaled"/>
                    </v:fill>
                    <v:shadow on="t" opacity="22936f" origin=",.5" offset="0,.63889mm"/>
                    <v:textbox>
                      <w:txbxContent>
                        <w:p w:rsidR="00B165DE" w:rsidRPr="008270DA" w:rsidRDefault="00B165DE" w:rsidP="002C531F">
                          <w:pPr>
                            <w:pStyle w:val="NormalWeb"/>
                            <w:spacing w:before="0" w:beforeAutospacing="0" w:after="0" w:afterAutospacing="0"/>
                            <w:jc w:val="center"/>
                            <w:rPr>
                              <w:sz w:val="18"/>
                              <w:szCs w:val="18"/>
                            </w:rPr>
                          </w:pPr>
                          <w:r w:rsidRPr="008270DA">
                            <w:rPr>
                              <w:rFonts w:ascii="Calibri" w:hAnsi="Calibri" w:cstheme="minorBidi"/>
                              <w:color w:val="000000"/>
                              <w:sz w:val="18"/>
                              <w:szCs w:val="18"/>
                            </w:rPr>
                            <w:t xml:space="preserve"> Project Coordination Committee</w:t>
                          </w:r>
                        </w:p>
                        <w:p w:rsidR="00B165DE" w:rsidRDefault="00B165DE" w:rsidP="002C531F">
                          <w:pPr>
                            <w:pStyle w:val="NormalWeb"/>
                            <w:spacing w:before="0" w:beforeAutospacing="0" w:after="0" w:afterAutospacing="0"/>
                            <w:jc w:val="center"/>
                          </w:pPr>
                          <w:r>
                            <w:rPr>
                              <w:rFonts w:ascii="Calibri" w:hAnsi="Calibri" w:cstheme="minorBidi"/>
                              <w:color w:val="000000"/>
                              <w:sz w:val="18"/>
                              <w:szCs w:val="18"/>
                            </w:rPr>
                            <w:t>(DMH)</w:t>
                          </w:r>
                        </w:p>
                      </w:txbxContent>
                    </v:textbox>
                  </v:shape>
                </v:group>
                <w10:wrap type="square"/>
              </v:group>
            </w:pict>
          </mc:Fallback>
        </mc:AlternateContent>
      </w:r>
    </w:p>
    <w:p w:rsidR="004437E8" w:rsidRPr="00AB26DB" w:rsidRDefault="00FC7F28" w:rsidP="00AB26DB">
      <w:pPr>
        <w:spacing w:before="120"/>
        <w:rPr>
          <w:rFonts w:asciiTheme="majorHAnsi" w:hAnsiTheme="majorHAnsi" w:cstheme="majorHAnsi"/>
        </w:rPr>
      </w:pPr>
      <w:r w:rsidRPr="00AB26DB">
        <w:rPr>
          <w:rFonts w:asciiTheme="majorHAnsi" w:hAnsiTheme="majorHAnsi" w:cstheme="majorHAnsi"/>
          <w:noProof/>
        </w:rPr>
        <w:t xml:space="preserve"> </w:t>
      </w:r>
    </w:p>
    <w:p w:rsidR="002D4B98" w:rsidRDefault="002D4B98" w:rsidP="00AB26DB">
      <w:pPr>
        <w:spacing w:before="120"/>
        <w:jc w:val="both"/>
        <w:rPr>
          <w:rFonts w:asciiTheme="majorHAnsi" w:hAnsiTheme="majorHAnsi" w:cstheme="majorHAnsi"/>
        </w:rPr>
      </w:pPr>
    </w:p>
    <w:p w:rsidR="008270DA" w:rsidRDefault="008270DA" w:rsidP="00AB26DB">
      <w:pPr>
        <w:spacing w:before="120"/>
        <w:jc w:val="both"/>
        <w:rPr>
          <w:rFonts w:asciiTheme="majorHAnsi" w:hAnsiTheme="majorHAnsi" w:cstheme="majorHAnsi"/>
        </w:rPr>
      </w:pPr>
    </w:p>
    <w:p w:rsidR="008270DA" w:rsidRDefault="008270DA" w:rsidP="00AB26DB">
      <w:pPr>
        <w:spacing w:before="120"/>
        <w:jc w:val="both"/>
        <w:rPr>
          <w:rFonts w:asciiTheme="majorHAnsi" w:hAnsiTheme="majorHAnsi" w:cstheme="majorHAnsi"/>
        </w:rPr>
      </w:pPr>
    </w:p>
    <w:p w:rsidR="008270DA" w:rsidRDefault="008270DA" w:rsidP="00AB26DB">
      <w:pPr>
        <w:spacing w:before="120"/>
        <w:jc w:val="both"/>
        <w:rPr>
          <w:rFonts w:asciiTheme="majorHAnsi" w:hAnsiTheme="majorHAnsi" w:cstheme="majorHAnsi"/>
        </w:rPr>
      </w:pPr>
    </w:p>
    <w:p w:rsidR="008270DA" w:rsidRDefault="008270DA" w:rsidP="00AB26DB">
      <w:pPr>
        <w:spacing w:before="120"/>
        <w:jc w:val="both"/>
        <w:rPr>
          <w:rFonts w:asciiTheme="majorHAnsi" w:hAnsiTheme="majorHAnsi" w:cstheme="majorHAnsi"/>
        </w:rPr>
      </w:pPr>
    </w:p>
    <w:p w:rsidR="008270DA" w:rsidRDefault="008270DA" w:rsidP="00AB26DB">
      <w:pPr>
        <w:spacing w:before="120"/>
        <w:jc w:val="both"/>
        <w:rPr>
          <w:rFonts w:asciiTheme="majorHAnsi" w:hAnsiTheme="majorHAnsi" w:cstheme="majorHAnsi"/>
        </w:rPr>
      </w:pPr>
    </w:p>
    <w:p w:rsidR="008270DA" w:rsidRDefault="00E670CE" w:rsidP="00AB26DB">
      <w:pPr>
        <w:spacing w:before="120"/>
        <w:jc w:val="both"/>
        <w:rPr>
          <w:rFonts w:asciiTheme="majorHAnsi" w:hAnsiTheme="majorHAnsi" w:cstheme="majorHAnsi"/>
        </w:rPr>
      </w:pPr>
      <w:r>
        <w:rPr>
          <w:noProof/>
        </w:rPr>
        <mc:AlternateContent>
          <mc:Choice Requires="wps">
            <w:drawing>
              <wp:anchor distT="0" distB="0" distL="114300" distR="114300" simplePos="0" relativeHeight="251666432" behindDoc="0" locked="0" layoutInCell="1" allowOverlap="1" wp14:anchorId="50926884" wp14:editId="1BC07961">
                <wp:simplePos x="0" y="0"/>
                <wp:positionH relativeFrom="column">
                  <wp:posOffset>-2165350</wp:posOffset>
                </wp:positionH>
                <wp:positionV relativeFrom="paragraph">
                  <wp:posOffset>20320</wp:posOffset>
                </wp:positionV>
                <wp:extent cx="0" cy="129540"/>
                <wp:effectExtent l="0" t="0" r="19050" b="41910"/>
                <wp:wrapNone/>
                <wp:docPr id="28" name="Straight Connector 28"/>
                <wp:cNvGraphicFramePr/>
                <a:graphic xmlns:a="http://schemas.openxmlformats.org/drawingml/2006/main">
                  <a:graphicData uri="http://schemas.microsoft.com/office/word/2010/wordprocessingShape">
                    <wps:wsp>
                      <wps:cNvCnPr/>
                      <wps:spPr bwMode="auto">
                        <a:xfrm>
                          <a:off x="0" y="0"/>
                          <a:ext cx="0" cy="129540"/>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a:graphicData>
                </a:graphic>
              </wp:anchor>
            </w:drawing>
          </mc:Choice>
          <mc:Fallback>
            <w:pict>
              <v:line id="Straight Connector 2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0.5pt,1.6pt" to="-1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" strokecolor="#4f81bd" strokeweight="2pt">
                <v:shadow on="t" opacity="24903f" origin=",.5" offset="0,.55556mm"/>
              </v:line>
            </w:pict>
          </mc:Fallback>
        </mc:AlternateContent>
      </w:r>
    </w:p>
    <w:p w:rsidR="008270DA" w:rsidRDefault="008270DA" w:rsidP="00AB26DB">
      <w:pPr>
        <w:spacing w:before="120"/>
        <w:jc w:val="both"/>
        <w:rPr>
          <w:rFonts w:asciiTheme="majorHAnsi" w:hAnsiTheme="majorHAnsi" w:cstheme="majorHAnsi"/>
        </w:rPr>
      </w:pPr>
    </w:p>
    <w:p w:rsidR="008270DA" w:rsidRDefault="007C68A5" w:rsidP="00AB26DB">
      <w:pPr>
        <w:spacing w:before="120"/>
        <w:jc w:val="both"/>
        <w:rPr>
          <w:rFonts w:asciiTheme="majorHAnsi" w:hAnsiTheme="majorHAnsi" w:cstheme="majorHAnsi"/>
        </w:rPr>
      </w:pPr>
      <w:r>
        <w:rPr>
          <w:noProof/>
        </w:rPr>
        <mc:AlternateContent>
          <mc:Choice Requires="wps">
            <w:drawing>
              <wp:anchor distT="0" distB="0" distL="114300" distR="114300" simplePos="0" relativeHeight="251657216" behindDoc="0" locked="0" layoutInCell="1" allowOverlap="1" wp14:anchorId="29269EC7" wp14:editId="49A60BD6">
                <wp:simplePos x="0" y="0"/>
                <wp:positionH relativeFrom="column">
                  <wp:posOffset>2912110</wp:posOffset>
                </wp:positionH>
                <wp:positionV relativeFrom="paragraph">
                  <wp:posOffset>194945</wp:posOffset>
                </wp:positionV>
                <wp:extent cx="0" cy="151130"/>
                <wp:effectExtent l="0" t="0" r="19050" b="39370"/>
                <wp:wrapSquare wrapText="bothSides"/>
                <wp:docPr id="30" name="Straight Connector 30"/>
                <wp:cNvGraphicFramePr/>
                <a:graphic xmlns:a="http://schemas.openxmlformats.org/drawingml/2006/main">
                  <a:graphicData uri="http://schemas.microsoft.com/office/word/2010/wordprocessingShape">
                    <wps:wsp>
                      <wps:cNvCnPr/>
                      <wps:spPr bwMode="auto">
                        <a:xfrm flipH="1" flipV="1">
                          <a:off x="0" y="0"/>
                          <a:ext cx="0" cy="151130"/>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a:graphicData>
                </a:graphic>
              </wp:anchor>
            </w:drawing>
          </mc:Choice>
          <mc:Fallback>
            <w:pict>
              <v:line id="Straight Connector 30" o:spid="_x0000_s1026" style="position:absolute;flip:x y;z-index:251657216;visibility:visible;mso-wrap-style:square;mso-wrap-distance-left:9pt;mso-wrap-distance-top:0;mso-wrap-distance-right:9pt;mso-wrap-distance-bottom:0;mso-position-horizontal:absolute;mso-position-horizontal-relative:text;mso-position-vertical:absolute;mso-position-vertical-relative:text" from="229.3pt,15.35pt" to="229.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" strokecolor="#4f81bd" strokeweight="2pt">
                <v:shadow on="t" opacity="24903f" origin=",.5" offset="0,.55556mm"/>
                <w10:wrap type="square"/>
              </v:line>
            </w:pict>
          </mc:Fallback>
        </mc:AlternateContent>
      </w: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EDC5CBF" wp14:editId="66DF1A20">
                <wp:simplePos x="0" y="0"/>
                <wp:positionH relativeFrom="column">
                  <wp:posOffset>1629410</wp:posOffset>
                </wp:positionH>
                <wp:positionV relativeFrom="paragraph">
                  <wp:posOffset>196850</wp:posOffset>
                </wp:positionV>
                <wp:extent cx="0" cy="166370"/>
                <wp:effectExtent l="0" t="0" r="19050" b="43180"/>
                <wp:wrapSquare wrapText="bothSides"/>
                <wp:docPr id="32" name="Straight Connector 32"/>
                <wp:cNvGraphicFramePr/>
                <a:graphic xmlns:a="http://schemas.openxmlformats.org/drawingml/2006/main">
                  <a:graphicData uri="http://schemas.microsoft.com/office/word/2010/wordprocessingShape">
                    <wps:wsp>
                      <wps:cNvCnPr/>
                      <wps:spPr bwMode="auto">
                        <a:xfrm flipH="1" flipV="1">
                          <a:off x="0" y="0"/>
                          <a:ext cx="0" cy="166370"/>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a:graphicData>
                </a:graphic>
              </wp:anchor>
            </w:drawing>
          </mc:Choice>
          <mc:Fallback>
            <w:pict>
              <v:line id="Straight Connector 32"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128.3pt,15.5pt" to="128.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" strokecolor="#4f81bd" strokeweight="2pt">
                <v:shadow on="t" opacity="24903f" origin=",.5" offset="0,.55556mm"/>
                <w10:wrap type="square"/>
              </v:line>
            </w:pict>
          </mc:Fallback>
        </mc:AlternateContent>
      </w:r>
      <w:r w:rsidR="00E670CE">
        <w:rPr>
          <w:noProof/>
        </w:rPr>
        <mc:AlternateContent>
          <mc:Choice Requires="wps">
            <w:drawing>
              <wp:anchor distT="0" distB="0" distL="114300" distR="114300" simplePos="0" relativeHeight="251668480" behindDoc="0" locked="0" layoutInCell="1" allowOverlap="1" wp14:anchorId="17FA1884" wp14:editId="708B4017">
                <wp:simplePos x="0" y="0"/>
                <wp:positionH relativeFrom="column">
                  <wp:posOffset>-2165350</wp:posOffset>
                </wp:positionH>
                <wp:positionV relativeFrom="paragraph">
                  <wp:posOffset>206375</wp:posOffset>
                </wp:positionV>
                <wp:extent cx="0" cy="129560"/>
                <wp:effectExtent l="0" t="0" r="19050" b="41910"/>
                <wp:wrapNone/>
                <wp:docPr id="69" name="Straight Connector 69"/>
                <wp:cNvGraphicFramePr/>
                <a:graphic xmlns:a="http://schemas.openxmlformats.org/drawingml/2006/main">
                  <a:graphicData uri="http://schemas.microsoft.com/office/word/2010/wordprocessingShape">
                    <wps:wsp>
                      <wps:cNvCnPr/>
                      <wps:spPr bwMode="auto">
                        <a:xfrm>
                          <a:off x="0" y="0"/>
                          <a:ext cx="0" cy="129560"/>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a:graphicData>
                </a:graphic>
              </wp:anchor>
            </w:drawing>
          </mc:Choice>
          <mc:Fallback>
            <w:pict>
              <v:line id="Straight Connector 6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0.5pt,16.25pt" to="-17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" strokecolor="#4f81bd" strokeweight="2pt">
                <v:shadow on="t" opacity="24903f" origin=",.5" offset="0,.55556mm"/>
              </v:line>
            </w:pict>
          </mc:Fallback>
        </mc:AlternateContent>
      </w:r>
      <w:r w:rsidR="008270DA">
        <w:rPr>
          <w:noProof/>
        </w:rPr>
        <mc:AlternateContent>
          <mc:Choice Requires="wps">
            <w:drawing>
              <wp:anchor distT="0" distB="0" distL="114300" distR="114300" simplePos="0" relativeHeight="251664384" behindDoc="0" locked="0" layoutInCell="1" allowOverlap="1" wp14:anchorId="73374334" wp14:editId="2A1A197A">
                <wp:simplePos x="0" y="0"/>
                <wp:positionH relativeFrom="column">
                  <wp:posOffset>-3415030</wp:posOffset>
                </wp:positionH>
                <wp:positionV relativeFrom="paragraph">
                  <wp:posOffset>189230</wp:posOffset>
                </wp:positionV>
                <wp:extent cx="0" cy="129540"/>
                <wp:effectExtent l="0" t="0" r="19050" b="41910"/>
                <wp:wrapNone/>
                <wp:docPr id="26" name="Straight Connector 26"/>
                <wp:cNvGraphicFramePr/>
                <a:graphic xmlns:a="http://schemas.openxmlformats.org/drawingml/2006/main">
                  <a:graphicData uri="http://schemas.microsoft.com/office/word/2010/wordprocessingShape">
                    <wps:wsp>
                      <wps:cNvCnPr/>
                      <wps:spPr bwMode="auto">
                        <a:xfrm>
                          <a:off x="0" y="0"/>
                          <a:ext cx="0" cy="129540"/>
                        </a:xfrm>
                        <a:prstGeom prst="line">
                          <a:avLst/>
                        </a:prstGeom>
                        <a:noFill/>
                        <a:ln w="25400">
                          <a:solidFill>
                            <a:srgbClr val="4F81BD"/>
                          </a:solidFill>
                          <a:round/>
                          <a:headEnd/>
                          <a:tailEnd/>
                        </a:ln>
                        <a:effectLst>
                          <a:outerShdw dist="20000" dir="5400000" rotWithShape="0">
                            <a:srgbClr val="808080">
                              <a:alpha val="37999"/>
                            </a:srgbClr>
                          </a:outerShdw>
                        </a:effectLst>
                      </wps:spPr>
                      <wps:bodyPr/>
                    </wps:wsp>
                  </a:graphicData>
                </a:graphic>
              </wp:anchor>
            </w:drawing>
          </mc:Choice>
          <mc:Fallback>
            <w:pict>
              <v:line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8.9pt,14.9pt" to="-268.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" strokecolor="#4f81bd" strokeweight="2pt">
                <v:shadow on="t" opacity="24903f" origin=",.5" offset="0,.55556mm"/>
              </v:line>
            </w:pict>
          </mc:Fallback>
        </mc:AlternateContent>
      </w:r>
    </w:p>
    <w:p w:rsidR="008270DA" w:rsidRDefault="00E670CE" w:rsidP="00AB26DB">
      <w:pPr>
        <w:spacing w:before="120"/>
        <w:jc w:val="both"/>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2336" behindDoc="0" locked="0" layoutInCell="1" allowOverlap="1">
                <wp:simplePos x="0" y="0"/>
                <wp:positionH relativeFrom="column">
                  <wp:posOffset>894715</wp:posOffset>
                </wp:positionH>
                <wp:positionV relativeFrom="paragraph">
                  <wp:posOffset>89535</wp:posOffset>
                </wp:positionV>
                <wp:extent cx="2693670" cy="626110"/>
                <wp:effectExtent l="0" t="0" r="11430" b="59690"/>
                <wp:wrapSquare wrapText="bothSides"/>
                <wp:docPr id="29" name="Group 29"/>
                <wp:cNvGraphicFramePr/>
                <a:graphic xmlns:a="http://schemas.openxmlformats.org/drawingml/2006/main">
                  <a:graphicData uri="http://schemas.microsoft.com/office/word/2010/wordprocessingGroup">
                    <wpg:wgp>
                      <wpg:cNvGrpSpPr/>
                      <wpg:grpSpPr>
                        <a:xfrm>
                          <a:off x="0" y="0"/>
                          <a:ext cx="2693670" cy="626110"/>
                          <a:chOff x="0" y="0"/>
                          <a:chExt cx="2693892" cy="626207"/>
                        </a:xfrm>
                      </wpg:grpSpPr>
                      <wps:wsp>
                        <wps:cNvPr id="34" name="Process 40"/>
                        <wps:cNvSpPr>
                          <a:spLocks noChangeArrowheads="1"/>
                        </wps:cNvSpPr>
                        <wps:spPr bwMode="auto">
                          <a:xfrm>
                            <a:off x="0" y="0"/>
                            <a:ext cx="1350867" cy="626207"/>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 Support Team</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 Coordinator</w:t>
                              </w:r>
                            </w:p>
                            <w:p w:rsidR="00B165DE" w:rsidRDefault="00B165DE" w:rsidP="002C531F">
                              <w:pPr>
                                <w:pStyle w:val="NormalWeb"/>
                                <w:spacing w:before="0" w:beforeAutospacing="0" w:after="0" w:afterAutospacing="0"/>
                                <w:jc w:val="center"/>
                              </w:pPr>
                              <w:r>
                                <w:rPr>
                                  <w:rFonts w:asciiTheme="minorHAnsi" w:hAnsi="Cambria" w:cstheme="minorBidi"/>
                                  <w:sz w:val="20"/>
                                  <w:szCs w:val="20"/>
                                </w:rPr>
                                <w:t>Admin/finance Assistant</w:t>
                              </w:r>
                            </w:p>
                            <w:p w:rsidR="00B165DE" w:rsidRDefault="00B165DE" w:rsidP="002C531F">
                              <w:pPr>
                                <w:pStyle w:val="NormalWeb"/>
                                <w:spacing w:before="0" w:beforeAutospacing="0" w:after="0" w:afterAutospacing="0"/>
                                <w:jc w:val="center"/>
                              </w:pPr>
                              <w:r>
                                <w:rPr>
                                  <w:rFonts w:asciiTheme="minorHAnsi" w:hAnsi="Cambria" w:cstheme="minorBidi"/>
                                  <w:sz w:val="20"/>
                                  <w:szCs w:val="20"/>
                                </w:rPr>
                                <w:t>Logistic Assistant</w:t>
                              </w:r>
                            </w:p>
                          </w:txbxContent>
                        </wps:txbx>
                        <wps:bodyPr wrap="square" lIns="91440" tIns="45720" rIns="91440" bIns="45720" anchor="t" upright="1"/>
                      </wps:wsp>
                      <wps:wsp>
                        <wps:cNvPr id="35" name="Process 40"/>
                        <wps:cNvSpPr>
                          <a:spLocks noChangeArrowheads="1"/>
                        </wps:cNvSpPr>
                        <wps:spPr bwMode="auto">
                          <a:xfrm>
                            <a:off x="1343025" y="0"/>
                            <a:ext cx="1350867" cy="626207"/>
                          </a:xfrm>
                          <a:prstGeom prst="flowChartProcess">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txbx>
                          <w:txbxContent>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 Support Team</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w:t>
                              </w:r>
                              <w:r>
                                <w:rPr>
                                  <w:rFonts w:asciiTheme="minorHAnsi" w:hAnsi="Cambria" w:cstheme="minorBidi"/>
                                  <w:color w:val="000000"/>
                                  <w:sz w:val="20"/>
                                  <w:szCs w:val="20"/>
                                </w:rPr>
                                <w:t xml:space="preserve"> </w:t>
                              </w:r>
                              <w:r w:rsidRPr="008270DA">
                                <w:rPr>
                                  <w:sz w:val="18"/>
                                  <w:szCs w:val="18"/>
                                </w:rPr>
                                <w:t>Coordinator</w:t>
                              </w:r>
                            </w:p>
                            <w:p w:rsidR="00B165DE" w:rsidRDefault="00B165DE" w:rsidP="002C531F">
                              <w:pPr>
                                <w:pStyle w:val="NormalWeb"/>
                                <w:spacing w:before="0" w:beforeAutospacing="0" w:after="0" w:afterAutospacing="0"/>
                                <w:jc w:val="center"/>
                              </w:pPr>
                              <w:r>
                                <w:rPr>
                                  <w:rFonts w:asciiTheme="minorHAnsi" w:hAnsi="Cambria" w:cstheme="minorBidi"/>
                                  <w:sz w:val="20"/>
                                  <w:szCs w:val="20"/>
                                </w:rPr>
                                <w:t>Admin/finance Assistant</w:t>
                              </w:r>
                            </w:p>
                            <w:p w:rsidR="00B165DE" w:rsidRDefault="00B165DE" w:rsidP="002C531F">
                              <w:pPr>
                                <w:pStyle w:val="NormalWeb"/>
                                <w:spacing w:before="0" w:beforeAutospacing="0" w:after="0" w:afterAutospacing="0"/>
                                <w:jc w:val="center"/>
                              </w:pPr>
                              <w:r>
                                <w:rPr>
                                  <w:rFonts w:asciiTheme="minorHAnsi" w:hAnsi="Cambria" w:cstheme="minorBidi"/>
                                  <w:sz w:val="20"/>
                                  <w:szCs w:val="20"/>
                                </w:rPr>
                                <w:t>Logistic Assistant</w:t>
                              </w:r>
                            </w:p>
                          </w:txbxContent>
                        </wps:txbx>
                        <wps:bodyPr wrap="square" lIns="91440" tIns="45720" rIns="91440" bIns="45720" anchor="t" upright="1"/>
                      </wps:wsp>
                    </wpg:wgp>
                  </a:graphicData>
                </a:graphic>
              </wp:anchor>
            </w:drawing>
          </mc:Choice>
          <mc:Fallback>
            <w:pict>
              <v:group id="Group 29" o:spid="_x0000_s1072" style="position:absolute;left:0;text-align:left;margin-left:70.45pt;margin-top:7.05pt;width:212.1pt;height:49.3pt;z-index:251662336;mso-position-horizontal-relative:text;mso-position-vertical-relative:text" coordsize="2693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">
                <v:shape id="Process 40" o:spid="_x0000_s1073" type="#_x0000_t109" style="position:absolute;width:13508;height:6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WFMMA&#10;AADbAAAADwAAAGRycy9kb3ducmV2LnhtbESP3YrCMBSE74V9h3AWvBFNtSJSjbIsCIK4+PcAx+bY&#10;lG1Ouk3U+vZmQfBymJlvmPmytZW4UeNLxwqGgwQEce50yYWC03HVn4LwAVlj5ZgUPMjDcvHRmWOm&#10;3Z33dDuEQkQI+wwVmBDqTEqfG7LoB64mjt7FNRZDlE0hdYP3CLeVHCXJRFosOS4YrOnbUP57uFoF&#10;2/ZPn8No+7PeDA2mux7n102qVPez/ZqBCNSGd/jVXmsF6Rj+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qWFMMAAADbAAAADwAAAAAAAAAAAAAAAACYAgAAZHJzL2Rv&#10;d25yZXYueG1sUEsFBgAAAAAEAAQA9QAAAIgDAAAAAA==&#10;" fillcolor="#a7bfde" strokecolor="#4579b8">
                  <v:fill color2="#4f81bd" rotate="t" focus="100%" type="gradient">
                    <o:fill v:ext="view" type="gradientUnscaled"/>
                  </v:fill>
                  <v:shadow on="t" opacity="22936f" origin=",.5" offset="0,.63889mm"/>
                  <v:textbox>
                    <w:txbxContent>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 Support Team</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 Coordinator</w:t>
                        </w:r>
                      </w:p>
                      <w:p w:rsidR="00B165DE" w:rsidRDefault="00B165DE" w:rsidP="002C531F">
                        <w:pPr>
                          <w:pStyle w:val="NormalWeb"/>
                          <w:spacing w:before="0" w:beforeAutospacing="0" w:after="0" w:afterAutospacing="0"/>
                          <w:jc w:val="center"/>
                        </w:pPr>
                        <w:r>
                          <w:rPr>
                            <w:rFonts w:asciiTheme="minorHAnsi" w:hAnsi="Cambria" w:cstheme="minorBidi"/>
                            <w:sz w:val="20"/>
                            <w:szCs w:val="20"/>
                          </w:rPr>
                          <w:t>Admin/finance Assistant</w:t>
                        </w:r>
                      </w:p>
                      <w:p w:rsidR="00B165DE" w:rsidRDefault="00B165DE" w:rsidP="002C531F">
                        <w:pPr>
                          <w:pStyle w:val="NormalWeb"/>
                          <w:spacing w:before="0" w:beforeAutospacing="0" w:after="0" w:afterAutospacing="0"/>
                          <w:jc w:val="center"/>
                        </w:pPr>
                        <w:r>
                          <w:rPr>
                            <w:rFonts w:asciiTheme="minorHAnsi" w:hAnsi="Cambria" w:cstheme="minorBidi"/>
                            <w:sz w:val="20"/>
                            <w:szCs w:val="20"/>
                          </w:rPr>
                          <w:t>Logistic Assistant</w:t>
                        </w:r>
                      </w:p>
                    </w:txbxContent>
                  </v:textbox>
                </v:shape>
                <v:shape id="Process 40" o:spid="_x0000_s1074" type="#_x0000_t109" style="position:absolute;left:13430;width:13508;height:6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zj8MA&#10;AADbAAAADwAAAGRycy9kb3ducmV2LnhtbESP3YrCMBSE74V9h3AWvBFNtShSjbIsCIK4+PcAx+bY&#10;lG1Ouk3U+vZmQfBymJlvmPmytZW4UeNLxwqGgwQEce50yYWC03HVn4LwAVlj5ZgUPMjDcvHRmWOm&#10;3Z33dDuEQkQI+wwVmBDqTEqfG7LoB64mjt7FNRZDlE0hdYP3CLeVHCXJRFosOS4YrOnbUP57uFoF&#10;2/ZPn8No+7PeDA2mux7n102qVPez/ZqBCNSGd/jVXmsF6Rj+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zj8MAAADbAAAADwAAAAAAAAAAAAAAAACYAgAAZHJzL2Rv&#10;d25yZXYueG1sUEsFBgAAAAAEAAQA9QAAAIgDAAAAAA==&#10;" fillcolor="#a7bfde" strokecolor="#4579b8">
                  <v:fill color2="#4f81bd" rotate="t" focus="100%" type="gradient">
                    <o:fill v:ext="view" type="gradientUnscaled"/>
                  </v:fill>
                  <v:shadow on="t" opacity="22936f" origin=",.5" offset="0,.63889mm"/>
                  <v:textbox>
                    <w:txbxContent>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 Support Team</w:t>
                        </w:r>
                      </w:p>
                      <w:p w:rsidR="00B165DE" w:rsidRPr="008270DA" w:rsidRDefault="00B165DE" w:rsidP="002C531F">
                        <w:pPr>
                          <w:pStyle w:val="NormalWeb"/>
                          <w:spacing w:before="0" w:beforeAutospacing="0" w:after="0" w:afterAutospacing="0"/>
                          <w:jc w:val="center"/>
                          <w:rPr>
                            <w:sz w:val="18"/>
                            <w:szCs w:val="18"/>
                          </w:rPr>
                        </w:pPr>
                        <w:r w:rsidRPr="008270DA">
                          <w:rPr>
                            <w:sz w:val="18"/>
                            <w:szCs w:val="18"/>
                          </w:rPr>
                          <w:t>Project</w:t>
                        </w:r>
                        <w:r>
                          <w:rPr>
                            <w:rFonts w:asciiTheme="minorHAnsi" w:hAnsi="Cambria" w:cstheme="minorBidi"/>
                            <w:color w:val="000000"/>
                            <w:sz w:val="20"/>
                            <w:szCs w:val="20"/>
                          </w:rPr>
                          <w:t xml:space="preserve"> </w:t>
                        </w:r>
                        <w:r w:rsidRPr="008270DA">
                          <w:rPr>
                            <w:sz w:val="18"/>
                            <w:szCs w:val="18"/>
                          </w:rPr>
                          <w:t>Coordinator</w:t>
                        </w:r>
                      </w:p>
                      <w:p w:rsidR="00B165DE" w:rsidRDefault="00B165DE" w:rsidP="002C531F">
                        <w:pPr>
                          <w:pStyle w:val="NormalWeb"/>
                          <w:spacing w:before="0" w:beforeAutospacing="0" w:after="0" w:afterAutospacing="0"/>
                          <w:jc w:val="center"/>
                        </w:pPr>
                        <w:r>
                          <w:rPr>
                            <w:rFonts w:asciiTheme="minorHAnsi" w:hAnsi="Cambria" w:cstheme="minorBidi"/>
                            <w:sz w:val="20"/>
                            <w:szCs w:val="20"/>
                          </w:rPr>
                          <w:t>Admin/finance Assistant</w:t>
                        </w:r>
                      </w:p>
                      <w:p w:rsidR="00B165DE" w:rsidRDefault="00B165DE" w:rsidP="002C531F">
                        <w:pPr>
                          <w:pStyle w:val="NormalWeb"/>
                          <w:spacing w:before="0" w:beforeAutospacing="0" w:after="0" w:afterAutospacing="0"/>
                          <w:jc w:val="center"/>
                        </w:pPr>
                        <w:r>
                          <w:rPr>
                            <w:rFonts w:asciiTheme="minorHAnsi" w:hAnsi="Cambria" w:cstheme="minorBidi"/>
                            <w:sz w:val="20"/>
                            <w:szCs w:val="20"/>
                          </w:rPr>
                          <w:t>Logistic Assistant</w:t>
                        </w:r>
                      </w:p>
                    </w:txbxContent>
                  </v:textbox>
                </v:shape>
                <w10:wrap type="square"/>
              </v:group>
            </w:pict>
          </mc:Fallback>
        </mc:AlternateContent>
      </w:r>
    </w:p>
    <w:p w:rsidR="004437E8" w:rsidRPr="00AB26DB" w:rsidRDefault="004437E8" w:rsidP="00AB26DB">
      <w:pPr>
        <w:pStyle w:val="Heading1"/>
        <w:spacing w:before="120"/>
        <w:rPr>
          <w:rFonts w:asciiTheme="majorHAnsi" w:hAnsiTheme="majorHAnsi" w:cstheme="majorHAnsi"/>
          <w:sz w:val="24"/>
          <w:szCs w:val="24"/>
        </w:rPr>
      </w:pPr>
      <w:bookmarkStart w:id="75" w:name="_Toc347389261"/>
      <w:r w:rsidRPr="00AB26DB">
        <w:rPr>
          <w:rFonts w:asciiTheme="majorHAnsi" w:hAnsiTheme="majorHAnsi" w:cstheme="majorHAnsi"/>
          <w:sz w:val="24"/>
          <w:szCs w:val="24"/>
        </w:rPr>
        <w:lastRenderedPageBreak/>
        <w:t>MONITORING AND EVALUATION</w:t>
      </w:r>
      <w:r w:rsidR="00B4350A" w:rsidRPr="00AB26DB">
        <w:rPr>
          <w:rFonts w:asciiTheme="majorHAnsi" w:hAnsiTheme="majorHAnsi" w:cstheme="majorHAnsi"/>
          <w:sz w:val="24"/>
          <w:szCs w:val="24"/>
        </w:rPr>
        <w:t xml:space="preserve"> FRAMEWORK</w:t>
      </w:r>
      <w:bookmarkEnd w:id="75"/>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In accordance with the programming policies and procedures outlined in the UNDP Programme and Operations Policies and Procedures, the project will be monitored through the following:</w:t>
      </w:r>
    </w:p>
    <w:p w:rsidR="004437E8" w:rsidRPr="00AB26DB" w:rsidRDefault="004437E8" w:rsidP="00AB26DB">
      <w:pPr>
        <w:widowControl w:val="0"/>
        <w:autoSpaceDE w:val="0"/>
        <w:autoSpaceDN w:val="0"/>
        <w:adjustRightInd w:val="0"/>
        <w:spacing w:before="120"/>
        <w:jc w:val="both"/>
        <w:rPr>
          <w:rFonts w:asciiTheme="majorHAnsi" w:hAnsiTheme="majorHAnsi" w:cstheme="majorHAnsi"/>
          <w:b/>
          <w:i/>
        </w:rPr>
      </w:pPr>
      <w:r w:rsidRPr="00AB26DB">
        <w:rPr>
          <w:rFonts w:asciiTheme="majorHAnsi" w:hAnsiTheme="majorHAnsi" w:cstheme="majorHAnsi"/>
          <w:b/>
          <w:i/>
        </w:rPr>
        <w:t>Within the annual cycle</w:t>
      </w:r>
    </w:p>
    <w:p w:rsidR="004437E8" w:rsidRPr="00AB26DB" w:rsidRDefault="004437E8" w:rsidP="00E702EF">
      <w:pPr>
        <w:pStyle w:val="ListParagraph"/>
        <w:widowControl w:val="0"/>
        <w:numPr>
          <w:ilvl w:val="0"/>
          <w:numId w:val="17"/>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On a quarterly basis, a quality assessment shall record progress towards the completion of key results, based on quality criteria and methods captured in the Quality Management table below. </w:t>
      </w:r>
    </w:p>
    <w:p w:rsidR="004437E8" w:rsidRPr="00AB26DB" w:rsidRDefault="004437E8" w:rsidP="00E702EF">
      <w:pPr>
        <w:pStyle w:val="ListParagraph"/>
        <w:widowControl w:val="0"/>
        <w:numPr>
          <w:ilvl w:val="0"/>
          <w:numId w:val="17"/>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An Issue Log shall be activated in Atlas and updated by the Project Manager to facilitate tracking and resolution of potential problems or requests for change.</w:t>
      </w:r>
    </w:p>
    <w:p w:rsidR="004437E8" w:rsidRPr="00AB26DB" w:rsidRDefault="004437E8" w:rsidP="00E702EF">
      <w:pPr>
        <w:pStyle w:val="ListParagraph"/>
        <w:widowControl w:val="0"/>
        <w:numPr>
          <w:ilvl w:val="0"/>
          <w:numId w:val="17"/>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 Based on the initial risk analysis submitted (see annex 1), a risk log shall be activated in Atlas and regularly updated by reviewing the external environment that may affect the project implementation. </w:t>
      </w:r>
    </w:p>
    <w:p w:rsidR="004437E8" w:rsidRPr="00AB26DB" w:rsidRDefault="004437E8" w:rsidP="00E702EF">
      <w:pPr>
        <w:pStyle w:val="ListParagraph"/>
        <w:widowControl w:val="0"/>
        <w:numPr>
          <w:ilvl w:val="0"/>
          <w:numId w:val="17"/>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Based on the above information recorded in Atlas, a Quarterly Progress Reports (QPR) shall be submitted by the Project Manager to the Project Board through Project Assurance, using the standard report format available in the Executive Snapshot. </w:t>
      </w:r>
    </w:p>
    <w:p w:rsidR="004437E8" w:rsidRPr="00AB26DB" w:rsidRDefault="004437E8" w:rsidP="00E702EF">
      <w:pPr>
        <w:pStyle w:val="ListParagraph"/>
        <w:widowControl w:val="0"/>
        <w:numPr>
          <w:ilvl w:val="0"/>
          <w:numId w:val="17"/>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A project Lesson-learned log shall be activated and regularly updated to ensure on-going learning and adaptation within the organization, and to facilitate the preparation of the Lessons-learned Report at the end of the project</w:t>
      </w:r>
    </w:p>
    <w:p w:rsidR="004437E8" w:rsidRPr="00AB26DB" w:rsidRDefault="004437E8" w:rsidP="00E702EF">
      <w:pPr>
        <w:pStyle w:val="ListParagraph"/>
        <w:widowControl w:val="0"/>
        <w:numPr>
          <w:ilvl w:val="0"/>
          <w:numId w:val="17"/>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A Monitoring Schedule Plan shall be developed during the inception period of project execution and activated in Atlas and updated to track key management actions/events</w:t>
      </w:r>
    </w:p>
    <w:p w:rsidR="004437E8" w:rsidRPr="00AB26DB" w:rsidRDefault="004437E8" w:rsidP="00E702EF">
      <w:pPr>
        <w:pStyle w:val="ListParagraph"/>
        <w:widowControl w:val="0"/>
        <w:numPr>
          <w:ilvl w:val="0"/>
          <w:numId w:val="17"/>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A project inception workshop will be conducted with the full project team, Project Director, relevant government counterparts, non-state partners, the UNDP-CO as appropriate. The fundamental objective of the inception workshop will be to assist the project team to understand and take ownership of the project’s goals and objectives, as well as finalize preparation of the project’s first annual work plan on the basis of the project’s log-frame matrix. This will include reviewing the </w:t>
      </w:r>
      <w:proofErr w:type="spellStart"/>
      <w:r w:rsidRPr="00AB26DB">
        <w:rPr>
          <w:rFonts w:asciiTheme="majorHAnsi" w:hAnsiTheme="majorHAnsi" w:cstheme="majorHAnsi"/>
          <w:sz w:val="24"/>
          <w:szCs w:val="24"/>
        </w:rPr>
        <w:t>logframe</w:t>
      </w:r>
      <w:proofErr w:type="spellEnd"/>
      <w:r w:rsidRPr="00AB26DB">
        <w:rPr>
          <w:rFonts w:asciiTheme="majorHAnsi" w:hAnsiTheme="majorHAnsi" w:cstheme="majorHAnsi"/>
          <w:sz w:val="24"/>
          <w:szCs w:val="24"/>
        </w:rPr>
        <w:t xml:space="preserve"> (indicators, means of verification, assumptions), imparting additional detail as needed, and on the basis of this exercise, finalize the Annual Operational Plan (AOP) with precise and measurable performance (process and output) indicators, and in a manner consistent with the expected outcomes for the project.</w:t>
      </w:r>
    </w:p>
    <w:p w:rsidR="004437E8" w:rsidRDefault="004437E8" w:rsidP="00AB26DB">
      <w:pPr>
        <w:widowControl w:val="0"/>
        <w:autoSpaceDE w:val="0"/>
        <w:autoSpaceDN w:val="0"/>
        <w:adjustRightInd w:val="0"/>
        <w:spacing w:before="120"/>
        <w:ind w:left="360"/>
        <w:jc w:val="both"/>
        <w:rPr>
          <w:rFonts w:asciiTheme="majorHAnsi" w:hAnsiTheme="majorHAnsi" w:cstheme="majorHAnsi"/>
        </w:rPr>
      </w:pPr>
      <w:r w:rsidRPr="00AB26DB">
        <w:rPr>
          <w:rFonts w:asciiTheme="majorHAnsi" w:hAnsiTheme="majorHAnsi" w:cstheme="majorHAnsi"/>
        </w:rPr>
        <w:t>Additionally, the purpose of the inception workshop will be to: (</w:t>
      </w:r>
      <w:proofErr w:type="spellStart"/>
      <w:r w:rsidRPr="00AB26DB">
        <w:rPr>
          <w:rFonts w:asciiTheme="majorHAnsi" w:hAnsiTheme="majorHAnsi" w:cstheme="majorHAnsi"/>
        </w:rPr>
        <w:t>i</w:t>
      </w:r>
      <w:proofErr w:type="spellEnd"/>
      <w:r w:rsidRPr="00AB26DB">
        <w:rPr>
          <w:rFonts w:asciiTheme="majorHAnsi" w:hAnsiTheme="majorHAnsi" w:cstheme="majorHAnsi"/>
        </w:rPr>
        <w:t>) introduce project staff to the UNDP expanded team which will support the project during its implementation, namely the CO and responsible Project Management Unit (PMU) staff; (ii) detail the roles, support services and complementary responsibilities of UNDP-CO and Project staff with respect to the project team; (iii) provide a detailed overview of UNDP reporting and monitoring and evaluation (M&amp;E) requirements, with particular emphasis on the combined Annual Project Reports -Annual Project Implementation Reviews (APR/PIRs), as well as midterm and final evaluations. The initiation workshop will also provide an opportunity to inform the project team on UNDP project-related budgetary planning, budget reviews, and mandatory budget re-phasing.</w:t>
      </w:r>
    </w:p>
    <w:p w:rsidR="00CE5BE1" w:rsidRPr="00AB26DB" w:rsidRDefault="00CE5BE1" w:rsidP="00AB26DB">
      <w:pPr>
        <w:widowControl w:val="0"/>
        <w:autoSpaceDE w:val="0"/>
        <w:autoSpaceDN w:val="0"/>
        <w:adjustRightInd w:val="0"/>
        <w:spacing w:before="120"/>
        <w:ind w:left="360"/>
        <w:jc w:val="both"/>
        <w:rPr>
          <w:rFonts w:asciiTheme="majorHAnsi" w:hAnsiTheme="majorHAnsi" w:cstheme="majorHAnsi"/>
        </w:rPr>
      </w:pPr>
    </w:p>
    <w:p w:rsidR="004437E8" w:rsidRPr="00AB26DB" w:rsidRDefault="004437E8" w:rsidP="00AB26DB">
      <w:pPr>
        <w:widowControl w:val="0"/>
        <w:autoSpaceDE w:val="0"/>
        <w:autoSpaceDN w:val="0"/>
        <w:adjustRightInd w:val="0"/>
        <w:spacing w:before="120"/>
        <w:jc w:val="both"/>
        <w:rPr>
          <w:rFonts w:asciiTheme="majorHAnsi" w:hAnsiTheme="majorHAnsi" w:cstheme="majorHAnsi"/>
          <w:b/>
          <w:i/>
        </w:rPr>
      </w:pPr>
      <w:r w:rsidRPr="00AB26DB">
        <w:rPr>
          <w:rFonts w:asciiTheme="majorHAnsi" w:hAnsiTheme="majorHAnsi" w:cstheme="majorHAnsi"/>
          <w:b/>
          <w:i/>
        </w:rPr>
        <w:lastRenderedPageBreak/>
        <w:t>Annually</w:t>
      </w:r>
    </w:p>
    <w:p w:rsidR="00F26113" w:rsidRPr="00AB26DB" w:rsidRDefault="004437E8" w:rsidP="00E702EF">
      <w:pPr>
        <w:pStyle w:val="ListParagraph"/>
        <w:widowControl w:val="0"/>
        <w:numPr>
          <w:ilvl w:val="0"/>
          <w:numId w:val="18"/>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b/>
          <w:i/>
          <w:sz w:val="24"/>
          <w:szCs w:val="24"/>
        </w:rPr>
        <w:t xml:space="preserve">Annual Monitoring </w:t>
      </w:r>
      <w:r w:rsidRPr="00AB26DB">
        <w:rPr>
          <w:rFonts w:asciiTheme="majorHAnsi" w:hAnsiTheme="majorHAnsi" w:cstheme="majorHAnsi"/>
          <w:sz w:val="24"/>
          <w:szCs w:val="24"/>
        </w:rPr>
        <w:t>will occur through the Annual Project Review meeting. This is the highest policy-level meeting of the parties directly involved in the implementation of a project. The project will be subject to Project Board meetings on a quarterly basis. The first such meeting will be held within the first three months following the initiation workshop. For each year-end meeting of the PB, the PMU will prepare harmonized Annual Project Report / Project Implementation Reviews (APR/PIR) and submit it to UNDP-CO, the UNDP Regional Bureau, and all PB members at least two weeks prior to the meeting for review and comments.</w:t>
      </w:r>
    </w:p>
    <w:p w:rsidR="004437E8" w:rsidRPr="00AB26DB" w:rsidRDefault="004437E8" w:rsidP="00E702EF">
      <w:pPr>
        <w:pStyle w:val="ListParagraph"/>
        <w:widowControl w:val="0"/>
        <w:numPr>
          <w:ilvl w:val="0"/>
          <w:numId w:val="18"/>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b/>
          <w:i/>
          <w:sz w:val="24"/>
          <w:szCs w:val="24"/>
        </w:rPr>
        <w:t>Annual Review Report</w:t>
      </w:r>
      <w:r w:rsidRPr="00AB26DB">
        <w:rPr>
          <w:rFonts w:asciiTheme="majorHAnsi" w:hAnsiTheme="majorHAnsi" w:cstheme="majorHAnsi"/>
          <w:sz w:val="24"/>
          <w:szCs w:val="24"/>
        </w:rPr>
        <w:t>. An Annual Review Report shall be prepared by the Project Manager and shared with the Project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w:t>
      </w:r>
    </w:p>
    <w:p w:rsidR="004437E8" w:rsidRPr="00AB26DB" w:rsidRDefault="004437E8" w:rsidP="00E702EF">
      <w:pPr>
        <w:pStyle w:val="ListParagraph"/>
        <w:widowControl w:val="0"/>
        <w:numPr>
          <w:ilvl w:val="0"/>
          <w:numId w:val="18"/>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b/>
          <w:i/>
          <w:sz w:val="24"/>
          <w:szCs w:val="24"/>
        </w:rPr>
        <w:t>Annual Project Review</w:t>
      </w:r>
      <w:r w:rsidRPr="00AB26DB">
        <w:rPr>
          <w:rFonts w:asciiTheme="majorHAnsi" w:hAnsiTheme="majorHAnsi" w:cstheme="majorHAnsi"/>
          <w:sz w:val="24"/>
          <w:szCs w:val="24"/>
        </w:rPr>
        <w:t>. Based on the above report, an annual project review shall be conducted during the fourth quarter of the year or soon after, to assess the performance of the project and appraise the Annual Operational Plan (AOP)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w:t>
      </w:r>
    </w:p>
    <w:p w:rsidR="004437E8" w:rsidRPr="00AB26DB" w:rsidRDefault="004437E8" w:rsidP="00AB26DB">
      <w:pPr>
        <w:widowControl w:val="0"/>
        <w:autoSpaceDE w:val="0"/>
        <w:autoSpaceDN w:val="0"/>
        <w:adjustRightInd w:val="0"/>
        <w:spacing w:before="120"/>
        <w:jc w:val="both"/>
        <w:rPr>
          <w:rFonts w:asciiTheme="majorHAnsi" w:hAnsiTheme="majorHAnsi" w:cstheme="majorHAnsi"/>
          <w:b/>
          <w:i/>
        </w:rPr>
      </w:pPr>
      <w:r w:rsidRPr="00AB26DB">
        <w:rPr>
          <w:rFonts w:asciiTheme="majorHAnsi" w:hAnsiTheme="majorHAnsi" w:cstheme="majorHAnsi"/>
          <w:b/>
          <w:i/>
        </w:rPr>
        <w:t>Evaluations</w:t>
      </w:r>
    </w:p>
    <w:p w:rsidR="00972188" w:rsidRPr="00AB26DB" w:rsidRDefault="004437E8" w:rsidP="00E702EF">
      <w:pPr>
        <w:pStyle w:val="ListParagraph"/>
        <w:widowControl w:val="0"/>
        <w:numPr>
          <w:ilvl w:val="0"/>
          <w:numId w:val="19"/>
        </w:numPr>
        <w:autoSpaceDE w:val="0"/>
        <w:autoSpaceDN w:val="0"/>
        <w:adjustRightInd w:val="0"/>
        <w:spacing w:before="120"/>
        <w:jc w:val="both"/>
        <w:rPr>
          <w:rFonts w:asciiTheme="majorHAnsi" w:hAnsiTheme="majorHAnsi" w:cstheme="majorHAnsi"/>
          <w:sz w:val="24"/>
          <w:szCs w:val="24"/>
        </w:rPr>
      </w:pPr>
      <w:r w:rsidRPr="00AB26DB">
        <w:rPr>
          <w:rFonts w:asciiTheme="majorHAnsi" w:hAnsiTheme="majorHAnsi" w:cstheme="majorHAnsi"/>
          <w:sz w:val="24"/>
          <w:szCs w:val="24"/>
        </w:rPr>
        <w:t xml:space="preserve">An independent mid-term evaluation (MTE) will be undertaken at the end of the second year of project implementation. The MTE will determine progress being made towards the achievement of outcomes and will identify corrective actions, as needed. The MTE will focus on: a) the cost effectiveness, efficiency and timeliness of project implementation and performance; b) highlight issues requiring decisions and actions; and c)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UNDP and </w:t>
      </w:r>
      <w:r w:rsidR="003E3933" w:rsidRPr="00AB26DB">
        <w:rPr>
          <w:rFonts w:asciiTheme="majorHAnsi" w:hAnsiTheme="majorHAnsi" w:cstheme="majorHAnsi"/>
          <w:sz w:val="24"/>
          <w:szCs w:val="24"/>
        </w:rPr>
        <w:t>MSWRR</w:t>
      </w:r>
      <w:r w:rsidRPr="00AB26DB">
        <w:rPr>
          <w:rFonts w:asciiTheme="majorHAnsi" w:hAnsiTheme="majorHAnsi" w:cstheme="majorHAnsi"/>
          <w:sz w:val="24"/>
          <w:szCs w:val="24"/>
        </w:rPr>
        <w:t>. The Terms of Reference for this MTE will be prepared by the UNDP-CO based on guidance from the UNDP Regional Bureau.</w:t>
      </w:r>
    </w:p>
    <w:p w:rsidR="004437E8" w:rsidRPr="00AB26DB" w:rsidRDefault="004437E8" w:rsidP="00E702EF">
      <w:pPr>
        <w:pStyle w:val="ListParagraph"/>
        <w:widowControl w:val="0"/>
        <w:numPr>
          <w:ilvl w:val="0"/>
          <w:numId w:val="19"/>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An independent final evaluation will take place three months prior to the terminal tripartite review meeting, and will focus on the same issues as the mid-term evaluation. The final evaluation will also look at project outcomes and their sustainability. The final evaluation should also provide recommendations for follow-up activities, as appropriate. The terms of reference for the final evaluation will be prepared by the UNDP-CO based on guidance from the UNDP-Regional Bureau.</w:t>
      </w:r>
    </w:p>
    <w:p w:rsidR="004437E8" w:rsidRPr="00AB26DB" w:rsidRDefault="004437E8" w:rsidP="00AB26DB">
      <w:pPr>
        <w:widowControl w:val="0"/>
        <w:autoSpaceDE w:val="0"/>
        <w:autoSpaceDN w:val="0"/>
        <w:adjustRightInd w:val="0"/>
        <w:spacing w:before="120"/>
        <w:jc w:val="both"/>
        <w:rPr>
          <w:rFonts w:asciiTheme="majorHAnsi" w:hAnsiTheme="majorHAnsi" w:cstheme="majorHAnsi"/>
          <w:b/>
          <w:i/>
        </w:rPr>
      </w:pPr>
      <w:r w:rsidRPr="00AB26DB">
        <w:rPr>
          <w:rFonts w:asciiTheme="majorHAnsi" w:hAnsiTheme="majorHAnsi" w:cstheme="majorHAnsi"/>
          <w:b/>
          <w:i/>
        </w:rPr>
        <w:t>Quality Management for Project Activity Results</w:t>
      </w:r>
    </w:p>
    <w:p w:rsidR="004437E8" w:rsidRPr="00AB26DB" w:rsidRDefault="004437E8" w:rsidP="00AB26DB">
      <w:pPr>
        <w:widowControl w:val="0"/>
        <w:autoSpaceDE w:val="0"/>
        <w:autoSpaceDN w:val="0"/>
        <w:adjustRightInd w:val="0"/>
        <w:spacing w:before="120"/>
        <w:jc w:val="both"/>
        <w:rPr>
          <w:rFonts w:asciiTheme="majorHAnsi" w:hAnsiTheme="majorHAnsi" w:cstheme="majorHAnsi"/>
          <w:i/>
        </w:rPr>
      </w:pPr>
      <w:r w:rsidRPr="00AB26DB">
        <w:rPr>
          <w:rFonts w:asciiTheme="majorHAnsi" w:hAnsiTheme="majorHAnsi" w:cstheme="majorHAnsi"/>
          <w:i/>
        </w:rPr>
        <w:t xml:space="preserve">To be completed during the project Inception Period. Replicate the table for each activity result </w:t>
      </w:r>
      <w:r w:rsidRPr="00AB26DB">
        <w:rPr>
          <w:rFonts w:asciiTheme="majorHAnsi" w:hAnsiTheme="majorHAnsi" w:cstheme="majorHAnsi"/>
          <w:i/>
        </w:rPr>
        <w:lastRenderedPageBreak/>
        <w:t>of the AOP to provide information on monitoring actions based on quality criteria</w:t>
      </w:r>
    </w:p>
    <w:p w:rsidR="00327EE0" w:rsidRPr="00AB26DB" w:rsidRDefault="00327EE0" w:rsidP="00AB26DB">
      <w:pPr>
        <w:widowControl w:val="0"/>
        <w:autoSpaceDE w:val="0"/>
        <w:autoSpaceDN w:val="0"/>
        <w:adjustRightInd w:val="0"/>
        <w:spacing w:before="120"/>
        <w:jc w:val="both"/>
        <w:rPr>
          <w:rFonts w:asciiTheme="majorHAnsi" w:hAnsiTheme="majorHAnsi" w:cstheme="majorHAnsi"/>
          <w:i/>
        </w:rPr>
      </w:pPr>
    </w:p>
    <w:tbl>
      <w:tblPr>
        <w:tblStyle w:val="TableGrid"/>
        <w:tblW w:w="9162" w:type="dxa"/>
        <w:tblLook w:val="04A0" w:firstRow="1" w:lastRow="0" w:firstColumn="1" w:lastColumn="0" w:noHBand="0" w:noVBand="1"/>
      </w:tblPr>
      <w:tblGrid>
        <w:gridCol w:w="1728"/>
        <w:gridCol w:w="1326"/>
        <w:gridCol w:w="3534"/>
        <w:gridCol w:w="2574"/>
      </w:tblGrid>
      <w:tr w:rsidR="004437E8" w:rsidRPr="00DB2DD3" w:rsidTr="00DA24E8">
        <w:tc>
          <w:tcPr>
            <w:tcW w:w="9162" w:type="dxa"/>
            <w:gridSpan w:val="4"/>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OUTPUT 1:</w:t>
            </w:r>
          </w:p>
        </w:tc>
      </w:tr>
      <w:tr w:rsidR="004437E8" w:rsidRPr="00DB2DD3" w:rsidTr="00DA24E8">
        <w:tc>
          <w:tcPr>
            <w:tcW w:w="1728"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Activity Result 1</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(Atlas Activity ID)</w:t>
            </w:r>
          </w:p>
        </w:tc>
        <w:tc>
          <w:tcPr>
            <w:tcW w:w="4860" w:type="dxa"/>
            <w:gridSpan w:val="2"/>
          </w:tcPr>
          <w:p w:rsidR="004437E8" w:rsidRPr="00DB2DD3" w:rsidRDefault="004437E8" w:rsidP="00AB26DB">
            <w:pPr>
              <w:widowControl w:val="0"/>
              <w:autoSpaceDE w:val="0"/>
              <w:autoSpaceDN w:val="0"/>
              <w:adjustRightInd w:val="0"/>
              <w:spacing w:before="120"/>
              <w:jc w:val="both"/>
              <w:rPr>
                <w:rFonts w:asciiTheme="majorHAnsi" w:hAnsiTheme="majorHAnsi" w:cstheme="majorHAnsi"/>
                <w:sz w:val="20"/>
                <w:szCs w:val="20"/>
              </w:rPr>
            </w:pPr>
            <w:r w:rsidRPr="00DB2DD3">
              <w:rPr>
                <w:rFonts w:asciiTheme="majorHAnsi" w:hAnsiTheme="majorHAnsi" w:cstheme="majorHAnsi"/>
                <w:sz w:val="20"/>
                <w:szCs w:val="20"/>
              </w:rPr>
              <w:t>Short title to be used for Atlas Activity ID</w:t>
            </w:r>
          </w:p>
        </w:tc>
        <w:tc>
          <w:tcPr>
            <w:tcW w:w="2574" w:type="dxa"/>
          </w:tcPr>
          <w:p w:rsidR="004437E8" w:rsidRPr="00DB2DD3" w:rsidRDefault="004437E8" w:rsidP="00AB26DB">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b/>
                <w:sz w:val="20"/>
                <w:szCs w:val="20"/>
              </w:rPr>
              <w:t>Start Date</w:t>
            </w:r>
            <w:r w:rsidRPr="00DB2DD3">
              <w:rPr>
                <w:rFonts w:asciiTheme="majorHAnsi" w:hAnsiTheme="majorHAnsi" w:cstheme="majorHAnsi"/>
                <w:sz w:val="20"/>
                <w:szCs w:val="20"/>
              </w:rPr>
              <w:t>:</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b/>
                <w:sz w:val="20"/>
                <w:szCs w:val="20"/>
              </w:rPr>
              <w:t>End Date:</w:t>
            </w:r>
          </w:p>
        </w:tc>
      </w:tr>
      <w:tr w:rsidR="004437E8" w:rsidRPr="00DB2DD3" w:rsidTr="00DA24E8">
        <w:tc>
          <w:tcPr>
            <w:tcW w:w="1728" w:type="dxa"/>
          </w:tcPr>
          <w:p w:rsidR="004437E8" w:rsidRPr="00DB2DD3" w:rsidRDefault="004437E8" w:rsidP="00DB2DD3">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Purpose</w:t>
            </w:r>
          </w:p>
        </w:tc>
        <w:tc>
          <w:tcPr>
            <w:tcW w:w="7434" w:type="dxa"/>
            <w:gridSpan w:val="3"/>
          </w:tcPr>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What is the purpose of the activity?</w:t>
            </w:r>
          </w:p>
        </w:tc>
      </w:tr>
      <w:tr w:rsidR="004437E8" w:rsidRPr="00DB2DD3" w:rsidTr="00DA24E8">
        <w:tc>
          <w:tcPr>
            <w:tcW w:w="1728" w:type="dxa"/>
          </w:tcPr>
          <w:p w:rsidR="004437E8" w:rsidRPr="00DB2DD3" w:rsidRDefault="004437E8" w:rsidP="00DB2DD3">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Description</w:t>
            </w:r>
          </w:p>
        </w:tc>
        <w:tc>
          <w:tcPr>
            <w:tcW w:w="7434" w:type="dxa"/>
            <w:gridSpan w:val="3"/>
          </w:tcPr>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Planned actions to produce the activity result.</w:t>
            </w:r>
          </w:p>
        </w:tc>
      </w:tr>
      <w:tr w:rsidR="004437E8" w:rsidRPr="00DB2DD3" w:rsidTr="00DA24E8">
        <w:tc>
          <w:tcPr>
            <w:tcW w:w="3054" w:type="dxa"/>
            <w:gridSpan w:val="2"/>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Quality Criteria</w:t>
            </w:r>
          </w:p>
          <w:p w:rsidR="004437E8" w:rsidRPr="00DB2DD3" w:rsidRDefault="004437E8" w:rsidP="00AB26DB">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How/with what indicators the quality of the activity result will be measured?</w:t>
            </w:r>
          </w:p>
        </w:tc>
        <w:tc>
          <w:tcPr>
            <w:tcW w:w="3534"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Quality Method</w:t>
            </w:r>
          </w:p>
          <w:p w:rsidR="004437E8" w:rsidRPr="00DB2DD3" w:rsidRDefault="004437E8" w:rsidP="00AB26DB">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Means of verification. What method will be used to determine if quality criteria has been met?</w:t>
            </w:r>
          </w:p>
        </w:tc>
        <w:tc>
          <w:tcPr>
            <w:tcW w:w="2574"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Date of Assessment</w:t>
            </w:r>
          </w:p>
          <w:p w:rsidR="004437E8" w:rsidRPr="00DB2DD3" w:rsidRDefault="004437E8" w:rsidP="00AB26DB">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When will the assessment of quality be performed?</w:t>
            </w:r>
          </w:p>
        </w:tc>
      </w:tr>
    </w:tbl>
    <w:p w:rsidR="004437E8" w:rsidRPr="00AB26DB" w:rsidRDefault="004437E8" w:rsidP="00AB26DB">
      <w:pPr>
        <w:widowControl w:val="0"/>
        <w:autoSpaceDE w:val="0"/>
        <w:autoSpaceDN w:val="0"/>
        <w:adjustRightInd w:val="0"/>
        <w:spacing w:before="120"/>
        <w:jc w:val="both"/>
        <w:rPr>
          <w:rFonts w:asciiTheme="majorHAnsi" w:hAnsiTheme="majorHAnsi" w:cstheme="majorHAnsi"/>
        </w:rPr>
      </w:pPr>
    </w:p>
    <w:tbl>
      <w:tblPr>
        <w:tblStyle w:val="TableGrid"/>
        <w:tblW w:w="9162" w:type="dxa"/>
        <w:tblLook w:val="04A0" w:firstRow="1" w:lastRow="0" w:firstColumn="1" w:lastColumn="0" w:noHBand="0" w:noVBand="1"/>
      </w:tblPr>
      <w:tblGrid>
        <w:gridCol w:w="1728"/>
        <w:gridCol w:w="1326"/>
        <w:gridCol w:w="3534"/>
        <w:gridCol w:w="2574"/>
      </w:tblGrid>
      <w:tr w:rsidR="004437E8" w:rsidRPr="00DB2DD3" w:rsidTr="00DA24E8">
        <w:tc>
          <w:tcPr>
            <w:tcW w:w="9162" w:type="dxa"/>
            <w:gridSpan w:val="4"/>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18"/>
              </w:rPr>
            </w:pPr>
            <w:r w:rsidRPr="00DB2DD3">
              <w:rPr>
                <w:rFonts w:asciiTheme="majorHAnsi" w:hAnsiTheme="majorHAnsi" w:cstheme="majorHAnsi"/>
                <w:b/>
                <w:sz w:val="20"/>
                <w:szCs w:val="18"/>
              </w:rPr>
              <w:t>OUTPUT 1:</w:t>
            </w:r>
          </w:p>
        </w:tc>
      </w:tr>
      <w:tr w:rsidR="004437E8" w:rsidRPr="00DB2DD3" w:rsidTr="00DA24E8">
        <w:tc>
          <w:tcPr>
            <w:tcW w:w="1728"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18"/>
              </w:rPr>
            </w:pPr>
            <w:r w:rsidRPr="00DB2DD3">
              <w:rPr>
                <w:rFonts w:asciiTheme="majorHAnsi" w:hAnsiTheme="majorHAnsi" w:cstheme="majorHAnsi"/>
                <w:b/>
                <w:sz w:val="20"/>
                <w:szCs w:val="18"/>
              </w:rPr>
              <w:t>Activity Result 2</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18"/>
              </w:rPr>
            </w:pPr>
            <w:r w:rsidRPr="00DB2DD3">
              <w:rPr>
                <w:rFonts w:asciiTheme="majorHAnsi" w:hAnsiTheme="majorHAnsi" w:cstheme="majorHAnsi"/>
                <w:sz w:val="20"/>
                <w:szCs w:val="18"/>
              </w:rPr>
              <w:t>(Atlas Activity ID)</w:t>
            </w:r>
          </w:p>
        </w:tc>
        <w:tc>
          <w:tcPr>
            <w:tcW w:w="4860" w:type="dxa"/>
            <w:gridSpan w:val="2"/>
          </w:tcPr>
          <w:p w:rsidR="004437E8" w:rsidRPr="00DB2DD3" w:rsidRDefault="004437E8" w:rsidP="00AB26DB">
            <w:pPr>
              <w:widowControl w:val="0"/>
              <w:autoSpaceDE w:val="0"/>
              <w:autoSpaceDN w:val="0"/>
              <w:adjustRightInd w:val="0"/>
              <w:spacing w:before="120"/>
              <w:jc w:val="both"/>
              <w:rPr>
                <w:rFonts w:asciiTheme="majorHAnsi" w:hAnsiTheme="majorHAnsi" w:cstheme="majorHAnsi"/>
                <w:sz w:val="20"/>
                <w:szCs w:val="18"/>
              </w:rPr>
            </w:pPr>
            <w:r w:rsidRPr="00DB2DD3">
              <w:rPr>
                <w:rFonts w:asciiTheme="majorHAnsi" w:hAnsiTheme="majorHAnsi" w:cstheme="majorHAnsi"/>
                <w:sz w:val="20"/>
                <w:szCs w:val="18"/>
              </w:rPr>
              <w:t>Short title to be used for Atlas Activity ID</w:t>
            </w:r>
          </w:p>
        </w:tc>
        <w:tc>
          <w:tcPr>
            <w:tcW w:w="2574" w:type="dxa"/>
          </w:tcPr>
          <w:p w:rsidR="004437E8" w:rsidRPr="00DB2DD3" w:rsidRDefault="004437E8" w:rsidP="00AB26DB">
            <w:pPr>
              <w:widowControl w:val="0"/>
              <w:autoSpaceDE w:val="0"/>
              <w:autoSpaceDN w:val="0"/>
              <w:adjustRightInd w:val="0"/>
              <w:spacing w:before="120"/>
              <w:rPr>
                <w:rFonts w:asciiTheme="majorHAnsi" w:hAnsiTheme="majorHAnsi" w:cstheme="majorHAnsi"/>
                <w:sz w:val="20"/>
                <w:szCs w:val="18"/>
              </w:rPr>
            </w:pPr>
            <w:r w:rsidRPr="00DB2DD3">
              <w:rPr>
                <w:rFonts w:asciiTheme="majorHAnsi" w:hAnsiTheme="majorHAnsi" w:cstheme="majorHAnsi"/>
                <w:b/>
                <w:sz w:val="20"/>
                <w:szCs w:val="18"/>
              </w:rPr>
              <w:t>Start Date</w:t>
            </w:r>
            <w:r w:rsidRPr="00DB2DD3">
              <w:rPr>
                <w:rFonts w:asciiTheme="majorHAnsi" w:hAnsiTheme="majorHAnsi" w:cstheme="majorHAnsi"/>
                <w:sz w:val="20"/>
                <w:szCs w:val="18"/>
              </w:rPr>
              <w:t>:</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18"/>
              </w:rPr>
            </w:pPr>
            <w:r w:rsidRPr="00DB2DD3">
              <w:rPr>
                <w:rFonts w:asciiTheme="majorHAnsi" w:hAnsiTheme="majorHAnsi" w:cstheme="majorHAnsi"/>
                <w:b/>
                <w:sz w:val="20"/>
                <w:szCs w:val="18"/>
              </w:rPr>
              <w:t>End Date:</w:t>
            </w:r>
          </w:p>
        </w:tc>
      </w:tr>
      <w:tr w:rsidR="004437E8" w:rsidRPr="00DB2DD3" w:rsidTr="00DB2DD3">
        <w:trPr>
          <w:trHeight w:val="539"/>
        </w:trPr>
        <w:tc>
          <w:tcPr>
            <w:tcW w:w="1728" w:type="dxa"/>
          </w:tcPr>
          <w:p w:rsidR="004437E8" w:rsidRPr="00DB2DD3" w:rsidRDefault="004437E8" w:rsidP="00DB2DD3">
            <w:pPr>
              <w:widowControl w:val="0"/>
              <w:autoSpaceDE w:val="0"/>
              <w:autoSpaceDN w:val="0"/>
              <w:adjustRightInd w:val="0"/>
              <w:spacing w:before="120"/>
              <w:rPr>
                <w:rFonts w:asciiTheme="majorHAnsi" w:hAnsiTheme="majorHAnsi" w:cstheme="majorHAnsi"/>
                <w:b/>
                <w:sz w:val="20"/>
                <w:szCs w:val="18"/>
              </w:rPr>
            </w:pPr>
            <w:r w:rsidRPr="00DB2DD3">
              <w:rPr>
                <w:rFonts w:asciiTheme="majorHAnsi" w:hAnsiTheme="majorHAnsi" w:cstheme="majorHAnsi"/>
                <w:b/>
                <w:sz w:val="20"/>
                <w:szCs w:val="18"/>
              </w:rPr>
              <w:t>Purpose</w:t>
            </w:r>
          </w:p>
        </w:tc>
        <w:tc>
          <w:tcPr>
            <w:tcW w:w="7434" w:type="dxa"/>
            <w:gridSpan w:val="3"/>
          </w:tcPr>
          <w:p w:rsidR="004437E8" w:rsidRPr="00DB2DD3" w:rsidRDefault="004437E8" w:rsidP="00DB2DD3">
            <w:pPr>
              <w:widowControl w:val="0"/>
              <w:autoSpaceDE w:val="0"/>
              <w:autoSpaceDN w:val="0"/>
              <w:adjustRightInd w:val="0"/>
              <w:spacing w:before="120"/>
              <w:rPr>
                <w:rFonts w:asciiTheme="majorHAnsi" w:hAnsiTheme="majorHAnsi" w:cstheme="majorHAnsi"/>
                <w:sz w:val="20"/>
                <w:szCs w:val="18"/>
              </w:rPr>
            </w:pPr>
            <w:r w:rsidRPr="00DB2DD3">
              <w:rPr>
                <w:rFonts w:asciiTheme="majorHAnsi" w:hAnsiTheme="majorHAnsi" w:cstheme="majorHAnsi"/>
                <w:sz w:val="20"/>
                <w:szCs w:val="18"/>
              </w:rPr>
              <w:t>What is the purpose of the activity?</w:t>
            </w:r>
          </w:p>
        </w:tc>
      </w:tr>
      <w:tr w:rsidR="004437E8" w:rsidRPr="00DB2DD3" w:rsidTr="00DA24E8">
        <w:tc>
          <w:tcPr>
            <w:tcW w:w="1728" w:type="dxa"/>
          </w:tcPr>
          <w:p w:rsidR="004437E8" w:rsidRPr="00DB2DD3" w:rsidRDefault="004437E8" w:rsidP="00DB2DD3">
            <w:pPr>
              <w:widowControl w:val="0"/>
              <w:autoSpaceDE w:val="0"/>
              <w:autoSpaceDN w:val="0"/>
              <w:adjustRightInd w:val="0"/>
              <w:spacing w:before="120"/>
              <w:rPr>
                <w:rFonts w:asciiTheme="majorHAnsi" w:hAnsiTheme="majorHAnsi" w:cstheme="majorHAnsi"/>
                <w:b/>
                <w:sz w:val="20"/>
                <w:szCs w:val="18"/>
              </w:rPr>
            </w:pPr>
            <w:r w:rsidRPr="00DB2DD3">
              <w:rPr>
                <w:rFonts w:asciiTheme="majorHAnsi" w:hAnsiTheme="majorHAnsi" w:cstheme="majorHAnsi"/>
                <w:b/>
                <w:sz w:val="20"/>
                <w:szCs w:val="18"/>
              </w:rPr>
              <w:t>Description</w:t>
            </w:r>
          </w:p>
        </w:tc>
        <w:tc>
          <w:tcPr>
            <w:tcW w:w="7434" w:type="dxa"/>
            <w:gridSpan w:val="3"/>
          </w:tcPr>
          <w:p w:rsidR="004437E8" w:rsidRPr="00DB2DD3" w:rsidRDefault="004437E8" w:rsidP="00DB2DD3">
            <w:pPr>
              <w:widowControl w:val="0"/>
              <w:autoSpaceDE w:val="0"/>
              <w:autoSpaceDN w:val="0"/>
              <w:adjustRightInd w:val="0"/>
              <w:spacing w:before="120"/>
              <w:rPr>
                <w:rFonts w:asciiTheme="majorHAnsi" w:hAnsiTheme="majorHAnsi" w:cstheme="majorHAnsi"/>
                <w:sz w:val="20"/>
                <w:szCs w:val="18"/>
              </w:rPr>
            </w:pPr>
            <w:r w:rsidRPr="00DB2DD3">
              <w:rPr>
                <w:rFonts w:asciiTheme="majorHAnsi" w:hAnsiTheme="majorHAnsi" w:cstheme="majorHAnsi"/>
                <w:sz w:val="20"/>
                <w:szCs w:val="18"/>
              </w:rPr>
              <w:t>Planned actions to produce the activity result.</w:t>
            </w:r>
          </w:p>
        </w:tc>
      </w:tr>
      <w:tr w:rsidR="004437E8" w:rsidRPr="00DB2DD3" w:rsidTr="00DA24E8">
        <w:tc>
          <w:tcPr>
            <w:tcW w:w="3054" w:type="dxa"/>
            <w:gridSpan w:val="2"/>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18"/>
              </w:rPr>
            </w:pPr>
            <w:r w:rsidRPr="00DB2DD3">
              <w:rPr>
                <w:rFonts w:asciiTheme="majorHAnsi" w:hAnsiTheme="majorHAnsi" w:cstheme="majorHAnsi"/>
                <w:b/>
                <w:sz w:val="20"/>
                <w:szCs w:val="18"/>
              </w:rPr>
              <w:t>Quality Criteria</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18"/>
              </w:rPr>
            </w:pPr>
            <w:r w:rsidRPr="00DB2DD3">
              <w:rPr>
                <w:rFonts w:asciiTheme="majorHAnsi" w:hAnsiTheme="majorHAnsi" w:cstheme="majorHAnsi"/>
                <w:sz w:val="20"/>
                <w:szCs w:val="18"/>
              </w:rPr>
              <w:t>How/with what indicators the quality of the activity result will be measured?</w:t>
            </w:r>
          </w:p>
        </w:tc>
        <w:tc>
          <w:tcPr>
            <w:tcW w:w="3534"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18"/>
              </w:rPr>
            </w:pPr>
            <w:r w:rsidRPr="00DB2DD3">
              <w:rPr>
                <w:rFonts w:asciiTheme="majorHAnsi" w:hAnsiTheme="majorHAnsi" w:cstheme="majorHAnsi"/>
                <w:b/>
                <w:sz w:val="20"/>
                <w:szCs w:val="18"/>
              </w:rPr>
              <w:t>Quality Method</w:t>
            </w:r>
          </w:p>
          <w:p w:rsidR="004437E8" w:rsidRPr="00DB2DD3" w:rsidRDefault="004437E8" w:rsidP="00AB26DB">
            <w:pPr>
              <w:widowControl w:val="0"/>
              <w:autoSpaceDE w:val="0"/>
              <w:autoSpaceDN w:val="0"/>
              <w:adjustRightInd w:val="0"/>
              <w:spacing w:before="120"/>
              <w:rPr>
                <w:rFonts w:asciiTheme="majorHAnsi" w:hAnsiTheme="majorHAnsi" w:cstheme="majorHAnsi"/>
                <w:sz w:val="20"/>
                <w:szCs w:val="18"/>
              </w:rPr>
            </w:pPr>
            <w:r w:rsidRPr="00DB2DD3">
              <w:rPr>
                <w:rFonts w:asciiTheme="majorHAnsi" w:hAnsiTheme="majorHAnsi" w:cstheme="majorHAnsi"/>
                <w:sz w:val="20"/>
                <w:szCs w:val="18"/>
              </w:rPr>
              <w:t>Means of ve</w:t>
            </w:r>
            <w:r w:rsidR="00DB2DD3" w:rsidRPr="00DB2DD3">
              <w:rPr>
                <w:rFonts w:asciiTheme="majorHAnsi" w:hAnsiTheme="majorHAnsi" w:cstheme="majorHAnsi"/>
                <w:sz w:val="20"/>
                <w:szCs w:val="18"/>
              </w:rPr>
              <w:t xml:space="preserve">rification. What method will be </w:t>
            </w:r>
            <w:r w:rsidRPr="00DB2DD3">
              <w:rPr>
                <w:rFonts w:asciiTheme="majorHAnsi" w:hAnsiTheme="majorHAnsi" w:cstheme="majorHAnsi"/>
                <w:sz w:val="20"/>
                <w:szCs w:val="18"/>
              </w:rPr>
              <w:t>used to determine if quality criteria has been met?</w:t>
            </w:r>
          </w:p>
        </w:tc>
        <w:tc>
          <w:tcPr>
            <w:tcW w:w="2574"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18"/>
              </w:rPr>
            </w:pPr>
            <w:r w:rsidRPr="00DB2DD3">
              <w:rPr>
                <w:rFonts w:asciiTheme="majorHAnsi" w:hAnsiTheme="majorHAnsi" w:cstheme="majorHAnsi"/>
                <w:b/>
                <w:sz w:val="20"/>
                <w:szCs w:val="18"/>
              </w:rPr>
              <w:t>Date of Assessment</w:t>
            </w:r>
          </w:p>
          <w:p w:rsidR="004437E8" w:rsidRPr="00DB2DD3" w:rsidRDefault="00DB2DD3" w:rsidP="00DB2DD3">
            <w:pPr>
              <w:widowControl w:val="0"/>
              <w:autoSpaceDE w:val="0"/>
              <w:autoSpaceDN w:val="0"/>
              <w:adjustRightInd w:val="0"/>
              <w:spacing w:before="120"/>
              <w:rPr>
                <w:rFonts w:asciiTheme="majorHAnsi" w:hAnsiTheme="majorHAnsi" w:cstheme="majorHAnsi"/>
                <w:sz w:val="20"/>
                <w:szCs w:val="18"/>
              </w:rPr>
            </w:pPr>
            <w:r w:rsidRPr="00DB2DD3">
              <w:rPr>
                <w:rFonts w:asciiTheme="majorHAnsi" w:hAnsiTheme="majorHAnsi" w:cstheme="majorHAnsi"/>
                <w:sz w:val="20"/>
                <w:szCs w:val="18"/>
              </w:rPr>
              <w:t xml:space="preserve">When will the assessment of </w:t>
            </w:r>
            <w:r w:rsidR="004437E8" w:rsidRPr="00DB2DD3">
              <w:rPr>
                <w:rFonts w:asciiTheme="majorHAnsi" w:hAnsiTheme="majorHAnsi" w:cstheme="majorHAnsi"/>
                <w:sz w:val="20"/>
                <w:szCs w:val="18"/>
              </w:rPr>
              <w:t>quality be performed?</w:t>
            </w:r>
          </w:p>
        </w:tc>
      </w:tr>
      <w:tr w:rsidR="004437E8" w:rsidRPr="00DB2DD3" w:rsidTr="00DA24E8">
        <w:tc>
          <w:tcPr>
            <w:tcW w:w="9162" w:type="dxa"/>
            <w:gridSpan w:val="4"/>
          </w:tcPr>
          <w:p w:rsidR="004437E8" w:rsidRPr="00DB2DD3" w:rsidRDefault="00734735"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OUTPUT 1</w:t>
            </w:r>
            <w:r w:rsidR="004437E8" w:rsidRPr="00DB2DD3">
              <w:rPr>
                <w:rFonts w:asciiTheme="majorHAnsi" w:hAnsiTheme="majorHAnsi" w:cstheme="majorHAnsi"/>
                <w:b/>
                <w:sz w:val="20"/>
                <w:szCs w:val="20"/>
              </w:rPr>
              <w:t>:</w:t>
            </w:r>
          </w:p>
        </w:tc>
      </w:tr>
      <w:tr w:rsidR="004437E8" w:rsidRPr="00DB2DD3" w:rsidTr="00DA24E8">
        <w:tc>
          <w:tcPr>
            <w:tcW w:w="1728" w:type="dxa"/>
          </w:tcPr>
          <w:p w:rsidR="004437E8" w:rsidRPr="00DB2DD3" w:rsidRDefault="00734735"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Activity Result 3</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(Atlas Activity ID)</w:t>
            </w:r>
          </w:p>
        </w:tc>
        <w:tc>
          <w:tcPr>
            <w:tcW w:w="4860" w:type="dxa"/>
            <w:gridSpan w:val="2"/>
          </w:tcPr>
          <w:p w:rsidR="004437E8" w:rsidRPr="00DB2DD3" w:rsidRDefault="004437E8" w:rsidP="00AB26DB">
            <w:pPr>
              <w:widowControl w:val="0"/>
              <w:autoSpaceDE w:val="0"/>
              <w:autoSpaceDN w:val="0"/>
              <w:adjustRightInd w:val="0"/>
              <w:spacing w:before="120"/>
              <w:jc w:val="both"/>
              <w:rPr>
                <w:rFonts w:asciiTheme="majorHAnsi" w:hAnsiTheme="majorHAnsi" w:cstheme="majorHAnsi"/>
                <w:sz w:val="20"/>
                <w:szCs w:val="20"/>
              </w:rPr>
            </w:pPr>
            <w:r w:rsidRPr="00DB2DD3">
              <w:rPr>
                <w:rFonts w:asciiTheme="majorHAnsi" w:hAnsiTheme="majorHAnsi" w:cstheme="majorHAnsi"/>
                <w:sz w:val="20"/>
                <w:szCs w:val="20"/>
              </w:rPr>
              <w:t>Short title to be used for Atlas Activity ID</w:t>
            </w:r>
          </w:p>
        </w:tc>
        <w:tc>
          <w:tcPr>
            <w:tcW w:w="2574" w:type="dxa"/>
          </w:tcPr>
          <w:p w:rsidR="004437E8" w:rsidRPr="00DB2DD3" w:rsidRDefault="004437E8" w:rsidP="00AB26DB">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b/>
                <w:sz w:val="20"/>
                <w:szCs w:val="20"/>
              </w:rPr>
              <w:t>Start Date</w:t>
            </w:r>
            <w:r w:rsidRPr="00DB2DD3">
              <w:rPr>
                <w:rFonts w:asciiTheme="majorHAnsi" w:hAnsiTheme="majorHAnsi" w:cstheme="majorHAnsi"/>
                <w:sz w:val="20"/>
                <w:szCs w:val="20"/>
              </w:rPr>
              <w:t>:</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b/>
                <w:sz w:val="20"/>
                <w:szCs w:val="20"/>
              </w:rPr>
              <w:t>End Date:</w:t>
            </w:r>
          </w:p>
        </w:tc>
      </w:tr>
      <w:tr w:rsidR="004437E8" w:rsidRPr="00DB2DD3" w:rsidTr="00DA24E8">
        <w:tc>
          <w:tcPr>
            <w:tcW w:w="1728" w:type="dxa"/>
          </w:tcPr>
          <w:p w:rsidR="004437E8" w:rsidRPr="00DB2DD3" w:rsidRDefault="004437E8" w:rsidP="00DB2DD3">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Purpose</w:t>
            </w:r>
          </w:p>
        </w:tc>
        <w:tc>
          <w:tcPr>
            <w:tcW w:w="7434" w:type="dxa"/>
            <w:gridSpan w:val="3"/>
          </w:tcPr>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What is the purpose of the activity?</w:t>
            </w:r>
          </w:p>
        </w:tc>
      </w:tr>
      <w:tr w:rsidR="004437E8" w:rsidRPr="00DB2DD3" w:rsidTr="00DA24E8">
        <w:tc>
          <w:tcPr>
            <w:tcW w:w="1728" w:type="dxa"/>
          </w:tcPr>
          <w:p w:rsidR="004437E8" w:rsidRPr="00DB2DD3" w:rsidRDefault="004437E8" w:rsidP="00DB2DD3">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Description</w:t>
            </w:r>
          </w:p>
        </w:tc>
        <w:tc>
          <w:tcPr>
            <w:tcW w:w="7434" w:type="dxa"/>
            <w:gridSpan w:val="3"/>
          </w:tcPr>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Planned actions to produce the activity result.</w:t>
            </w:r>
          </w:p>
        </w:tc>
      </w:tr>
      <w:tr w:rsidR="004437E8" w:rsidRPr="00DB2DD3" w:rsidTr="00DA24E8">
        <w:tc>
          <w:tcPr>
            <w:tcW w:w="3054" w:type="dxa"/>
            <w:gridSpan w:val="2"/>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Quality Criteria</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How/with what indicators the quality of the activity result will be measured?</w:t>
            </w:r>
          </w:p>
        </w:tc>
        <w:tc>
          <w:tcPr>
            <w:tcW w:w="3534"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Quality Method</w:t>
            </w:r>
          </w:p>
          <w:p w:rsidR="004437E8" w:rsidRPr="00DB2DD3" w:rsidRDefault="004437E8" w:rsidP="00AB26DB">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Means of ve</w:t>
            </w:r>
            <w:r w:rsidR="00DB2DD3" w:rsidRPr="00DB2DD3">
              <w:rPr>
                <w:rFonts w:asciiTheme="majorHAnsi" w:hAnsiTheme="majorHAnsi" w:cstheme="majorHAnsi"/>
                <w:sz w:val="20"/>
                <w:szCs w:val="20"/>
              </w:rPr>
              <w:t xml:space="preserve">rification. What method will be </w:t>
            </w:r>
            <w:r w:rsidRPr="00DB2DD3">
              <w:rPr>
                <w:rFonts w:asciiTheme="majorHAnsi" w:hAnsiTheme="majorHAnsi" w:cstheme="majorHAnsi"/>
                <w:sz w:val="20"/>
                <w:szCs w:val="20"/>
              </w:rPr>
              <w:t>used to determine if quality criteria has been met?</w:t>
            </w:r>
          </w:p>
        </w:tc>
        <w:tc>
          <w:tcPr>
            <w:tcW w:w="2574"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Date of Assessment</w:t>
            </w:r>
          </w:p>
          <w:p w:rsidR="004437E8" w:rsidRPr="00DB2DD3" w:rsidRDefault="00DB2DD3"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 xml:space="preserve">When will the assessment of </w:t>
            </w:r>
            <w:r w:rsidR="004437E8" w:rsidRPr="00DB2DD3">
              <w:rPr>
                <w:rFonts w:asciiTheme="majorHAnsi" w:hAnsiTheme="majorHAnsi" w:cstheme="majorHAnsi"/>
                <w:sz w:val="20"/>
                <w:szCs w:val="20"/>
              </w:rPr>
              <w:t>quality be performed?</w:t>
            </w:r>
          </w:p>
        </w:tc>
      </w:tr>
      <w:tr w:rsidR="004437E8" w:rsidRPr="00DB2DD3" w:rsidTr="00DA24E8">
        <w:tc>
          <w:tcPr>
            <w:tcW w:w="9162" w:type="dxa"/>
            <w:gridSpan w:val="4"/>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OUTPUT 2:</w:t>
            </w:r>
          </w:p>
        </w:tc>
      </w:tr>
      <w:tr w:rsidR="004437E8" w:rsidRPr="00DB2DD3" w:rsidTr="00DA24E8">
        <w:tc>
          <w:tcPr>
            <w:tcW w:w="1728" w:type="dxa"/>
          </w:tcPr>
          <w:p w:rsidR="004437E8" w:rsidRPr="00DB2DD3" w:rsidRDefault="00734735"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Activity Result 4</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(Atlas Activity ID)</w:t>
            </w:r>
          </w:p>
        </w:tc>
        <w:tc>
          <w:tcPr>
            <w:tcW w:w="4860" w:type="dxa"/>
            <w:gridSpan w:val="2"/>
          </w:tcPr>
          <w:p w:rsidR="004437E8" w:rsidRPr="00DB2DD3" w:rsidRDefault="004437E8" w:rsidP="00AB26DB">
            <w:pPr>
              <w:widowControl w:val="0"/>
              <w:autoSpaceDE w:val="0"/>
              <w:autoSpaceDN w:val="0"/>
              <w:adjustRightInd w:val="0"/>
              <w:spacing w:before="120"/>
              <w:jc w:val="both"/>
              <w:rPr>
                <w:rFonts w:asciiTheme="majorHAnsi" w:hAnsiTheme="majorHAnsi" w:cstheme="majorHAnsi"/>
                <w:sz w:val="20"/>
                <w:szCs w:val="20"/>
              </w:rPr>
            </w:pPr>
            <w:r w:rsidRPr="00DB2DD3">
              <w:rPr>
                <w:rFonts w:asciiTheme="majorHAnsi" w:hAnsiTheme="majorHAnsi" w:cstheme="majorHAnsi"/>
                <w:sz w:val="20"/>
                <w:szCs w:val="20"/>
              </w:rPr>
              <w:t>Short title to be used for Atlas Activity ID</w:t>
            </w:r>
          </w:p>
        </w:tc>
        <w:tc>
          <w:tcPr>
            <w:tcW w:w="2574" w:type="dxa"/>
          </w:tcPr>
          <w:p w:rsidR="004437E8" w:rsidRPr="00DB2DD3" w:rsidRDefault="004437E8" w:rsidP="00AB26DB">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b/>
                <w:sz w:val="20"/>
                <w:szCs w:val="20"/>
              </w:rPr>
              <w:t>Start Date</w:t>
            </w:r>
            <w:r w:rsidRPr="00DB2DD3">
              <w:rPr>
                <w:rFonts w:asciiTheme="majorHAnsi" w:hAnsiTheme="majorHAnsi" w:cstheme="majorHAnsi"/>
                <w:sz w:val="20"/>
                <w:szCs w:val="20"/>
              </w:rPr>
              <w:t>:</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b/>
                <w:sz w:val="20"/>
                <w:szCs w:val="20"/>
              </w:rPr>
              <w:t>End Date:</w:t>
            </w:r>
          </w:p>
        </w:tc>
      </w:tr>
      <w:tr w:rsidR="004437E8" w:rsidRPr="00DB2DD3" w:rsidTr="00DA24E8">
        <w:tc>
          <w:tcPr>
            <w:tcW w:w="1728" w:type="dxa"/>
          </w:tcPr>
          <w:p w:rsidR="004437E8" w:rsidRPr="00DB2DD3" w:rsidRDefault="004437E8" w:rsidP="00DB2DD3">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Purpose</w:t>
            </w:r>
          </w:p>
        </w:tc>
        <w:tc>
          <w:tcPr>
            <w:tcW w:w="7434" w:type="dxa"/>
            <w:gridSpan w:val="3"/>
          </w:tcPr>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What is the purpose of the activity?</w:t>
            </w:r>
          </w:p>
        </w:tc>
      </w:tr>
      <w:tr w:rsidR="004437E8" w:rsidRPr="00DB2DD3" w:rsidTr="00DA24E8">
        <w:tc>
          <w:tcPr>
            <w:tcW w:w="1728" w:type="dxa"/>
          </w:tcPr>
          <w:p w:rsidR="004437E8" w:rsidRPr="00DB2DD3" w:rsidRDefault="004437E8" w:rsidP="00DB2DD3">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Description</w:t>
            </w:r>
          </w:p>
        </w:tc>
        <w:tc>
          <w:tcPr>
            <w:tcW w:w="7434" w:type="dxa"/>
            <w:gridSpan w:val="3"/>
          </w:tcPr>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t>Planned actions to produce the activity result.</w:t>
            </w:r>
          </w:p>
        </w:tc>
      </w:tr>
      <w:tr w:rsidR="004437E8" w:rsidRPr="00DB2DD3" w:rsidTr="00DA24E8">
        <w:tc>
          <w:tcPr>
            <w:tcW w:w="3054" w:type="dxa"/>
            <w:gridSpan w:val="2"/>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t>Quality Criteria</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lastRenderedPageBreak/>
              <w:t>How/with what indicators the quality of the activity result will be measured?</w:t>
            </w:r>
          </w:p>
        </w:tc>
        <w:tc>
          <w:tcPr>
            <w:tcW w:w="3534"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lastRenderedPageBreak/>
              <w:t>Quality Method</w:t>
            </w:r>
          </w:p>
          <w:p w:rsidR="004437E8" w:rsidRPr="00DB2DD3" w:rsidRDefault="004437E8" w:rsidP="00AB26DB">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lastRenderedPageBreak/>
              <w:t>Means of verification. What method will be used to determine if quality criteria has been met?</w:t>
            </w:r>
          </w:p>
        </w:tc>
        <w:tc>
          <w:tcPr>
            <w:tcW w:w="2574" w:type="dxa"/>
          </w:tcPr>
          <w:p w:rsidR="004437E8" w:rsidRPr="00DB2DD3" w:rsidRDefault="004437E8" w:rsidP="00AB26DB">
            <w:pPr>
              <w:widowControl w:val="0"/>
              <w:autoSpaceDE w:val="0"/>
              <w:autoSpaceDN w:val="0"/>
              <w:adjustRightInd w:val="0"/>
              <w:spacing w:before="120"/>
              <w:rPr>
                <w:rFonts w:asciiTheme="majorHAnsi" w:hAnsiTheme="majorHAnsi" w:cstheme="majorHAnsi"/>
                <w:b/>
                <w:sz w:val="20"/>
                <w:szCs w:val="20"/>
              </w:rPr>
            </w:pPr>
            <w:r w:rsidRPr="00DB2DD3">
              <w:rPr>
                <w:rFonts w:asciiTheme="majorHAnsi" w:hAnsiTheme="majorHAnsi" w:cstheme="majorHAnsi"/>
                <w:b/>
                <w:sz w:val="20"/>
                <w:szCs w:val="20"/>
              </w:rPr>
              <w:lastRenderedPageBreak/>
              <w:t>Date of Assessment</w:t>
            </w:r>
          </w:p>
          <w:p w:rsidR="004437E8" w:rsidRPr="00DB2DD3" w:rsidRDefault="004437E8" w:rsidP="00DB2DD3">
            <w:pPr>
              <w:widowControl w:val="0"/>
              <w:autoSpaceDE w:val="0"/>
              <w:autoSpaceDN w:val="0"/>
              <w:adjustRightInd w:val="0"/>
              <w:spacing w:before="120"/>
              <w:rPr>
                <w:rFonts w:asciiTheme="majorHAnsi" w:hAnsiTheme="majorHAnsi" w:cstheme="majorHAnsi"/>
                <w:sz w:val="20"/>
                <w:szCs w:val="20"/>
              </w:rPr>
            </w:pPr>
            <w:r w:rsidRPr="00DB2DD3">
              <w:rPr>
                <w:rFonts w:asciiTheme="majorHAnsi" w:hAnsiTheme="majorHAnsi" w:cstheme="majorHAnsi"/>
                <w:sz w:val="20"/>
                <w:szCs w:val="20"/>
              </w:rPr>
              <w:lastRenderedPageBreak/>
              <w:t>When will the assessment of quality be performed?</w:t>
            </w:r>
          </w:p>
        </w:tc>
      </w:tr>
    </w:tbl>
    <w:p w:rsidR="004437E8" w:rsidRPr="00AB26DB" w:rsidRDefault="004437E8" w:rsidP="00AB26DB">
      <w:pPr>
        <w:pStyle w:val="Heading1"/>
        <w:spacing w:before="120"/>
        <w:rPr>
          <w:rFonts w:asciiTheme="majorHAnsi" w:hAnsiTheme="majorHAnsi" w:cstheme="majorHAnsi"/>
          <w:sz w:val="24"/>
          <w:szCs w:val="24"/>
        </w:rPr>
      </w:pPr>
      <w:bookmarkStart w:id="76" w:name="_Toc347389262"/>
      <w:r w:rsidRPr="00AB26DB">
        <w:rPr>
          <w:rFonts w:asciiTheme="majorHAnsi" w:hAnsiTheme="majorHAnsi" w:cstheme="majorHAnsi"/>
          <w:sz w:val="24"/>
          <w:szCs w:val="24"/>
        </w:rPr>
        <w:lastRenderedPageBreak/>
        <w:t>LEGAL CONTEXT</w:t>
      </w:r>
      <w:bookmarkEnd w:id="76"/>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This document together with the CPAP signed by the Government and UNDP which is incorporated by reference constitute together a Project Document as referred to in the SBAA and all CPAP provisions apply to this document.</w:t>
      </w:r>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Consistent with the Article III of the Standard Basic Assistance Agreement, the responsibility for the safety and security of the implementing partner and its personnel and property, and of UNDP’s property in the implementing partner’s custody, rests with the implementing partner.</w:t>
      </w:r>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The implementing partner shall:</w:t>
      </w:r>
    </w:p>
    <w:p w:rsidR="004437E8" w:rsidRPr="00AB26DB" w:rsidRDefault="004437E8" w:rsidP="00E702EF">
      <w:pPr>
        <w:pStyle w:val="ListParagraph"/>
        <w:widowControl w:val="0"/>
        <w:numPr>
          <w:ilvl w:val="0"/>
          <w:numId w:val="20"/>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sz w:val="24"/>
          <w:szCs w:val="24"/>
        </w:rPr>
        <w:t>put in place an appropriate security plan and maintain the security plan, taking into account the security situation in the country where the project is being carried;</w:t>
      </w:r>
    </w:p>
    <w:p w:rsidR="004437E8" w:rsidRPr="00AB26DB" w:rsidRDefault="004437E8" w:rsidP="00E702EF">
      <w:pPr>
        <w:pStyle w:val="ListParagraph"/>
        <w:widowControl w:val="0"/>
        <w:numPr>
          <w:ilvl w:val="0"/>
          <w:numId w:val="20"/>
        </w:numPr>
        <w:autoSpaceDE w:val="0"/>
        <w:autoSpaceDN w:val="0"/>
        <w:adjustRightInd w:val="0"/>
        <w:spacing w:before="120"/>
        <w:contextualSpacing/>
        <w:jc w:val="both"/>
        <w:rPr>
          <w:rFonts w:asciiTheme="majorHAnsi" w:hAnsiTheme="majorHAnsi" w:cstheme="majorHAnsi"/>
          <w:sz w:val="24"/>
          <w:szCs w:val="24"/>
        </w:rPr>
      </w:pPr>
      <w:proofErr w:type="gramStart"/>
      <w:r w:rsidRPr="00AB26DB">
        <w:rPr>
          <w:rFonts w:asciiTheme="majorHAnsi" w:hAnsiTheme="majorHAnsi" w:cstheme="majorHAnsi"/>
          <w:sz w:val="24"/>
          <w:szCs w:val="24"/>
        </w:rPr>
        <w:t>assume</w:t>
      </w:r>
      <w:proofErr w:type="gramEnd"/>
      <w:r w:rsidRPr="00AB26DB">
        <w:rPr>
          <w:rFonts w:asciiTheme="majorHAnsi" w:hAnsiTheme="majorHAnsi" w:cstheme="majorHAnsi"/>
          <w:sz w:val="24"/>
          <w:szCs w:val="24"/>
        </w:rPr>
        <w:t xml:space="preserve"> all risks and liabilities related to the implementing partner’s security, and the full implementation of the security plan.</w:t>
      </w:r>
    </w:p>
    <w:p w:rsidR="004437E8" w:rsidRPr="00AB26DB"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UNDP reserves the right to verify whether such a plan is in place, and to suggest modifications to the plan when necessary. Failure to maintain and implement an appropriate security plan as required hereunder shall be deemed a breach of this agreement.</w:t>
      </w:r>
    </w:p>
    <w:p w:rsidR="004437E8" w:rsidRDefault="004437E8" w:rsidP="00AB26DB">
      <w:pPr>
        <w:widowControl w:val="0"/>
        <w:autoSpaceDE w:val="0"/>
        <w:autoSpaceDN w:val="0"/>
        <w:adjustRightInd w:val="0"/>
        <w:spacing w:before="120"/>
        <w:jc w:val="both"/>
        <w:rPr>
          <w:rFonts w:asciiTheme="majorHAnsi" w:hAnsiTheme="majorHAnsi" w:cstheme="majorHAnsi"/>
        </w:rPr>
      </w:pPr>
      <w:r w:rsidRPr="00AB26DB">
        <w:rPr>
          <w:rFonts w:asciiTheme="majorHAnsi" w:hAnsiTheme="majorHAnsi" w:cstheme="majorHAnsi"/>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sidRPr="00AB26DB">
          <w:rPr>
            <w:rStyle w:val="Hyperlink"/>
            <w:rFonts w:asciiTheme="majorHAnsi" w:hAnsiTheme="majorHAnsi" w:cstheme="majorHAnsi"/>
          </w:rPr>
          <w:t>http://www.un.org/Docs/sc/committees/1267/1267ListEng.htm</w:t>
        </w:r>
      </w:hyperlink>
      <w:r w:rsidRPr="00AB26DB">
        <w:rPr>
          <w:rFonts w:asciiTheme="majorHAnsi" w:hAnsiTheme="majorHAnsi" w:cstheme="majorHAnsi"/>
        </w:rPr>
        <w:t>.  This provision must be included in all sub-contracts or sub-agreements entered into under this Project Document.</w:t>
      </w:r>
    </w:p>
    <w:p w:rsidR="00DB2DD3" w:rsidRDefault="00DB2DD3" w:rsidP="00AB26DB">
      <w:pPr>
        <w:widowControl w:val="0"/>
        <w:autoSpaceDE w:val="0"/>
        <w:autoSpaceDN w:val="0"/>
        <w:adjustRightInd w:val="0"/>
        <w:spacing w:before="120"/>
        <w:jc w:val="both"/>
        <w:rPr>
          <w:rFonts w:asciiTheme="majorHAnsi" w:hAnsiTheme="majorHAnsi" w:cstheme="majorHAnsi"/>
        </w:rPr>
      </w:pPr>
    </w:p>
    <w:p w:rsidR="00DB2DD3" w:rsidRDefault="00DB2DD3" w:rsidP="00AB26DB">
      <w:pPr>
        <w:widowControl w:val="0"/>
        <w:autoSpaceDE w:val="0"/>
        <w:autoSpaceDN w:val="0"/>
        <w:adjustRightInd w:val="0"/>
        <w:spacing w:before="120"/>
        <w:jc w:val="both"/>
        <w:rPr>
          <w:rFonts w:asciiTheme="majorHAnsi" w:hAnsiTheme="majorHAnsi" w:cstheme="majorHAnsi"/>
        </w:rPr>
      </w:pPr>
    </w:p>
    <w:p w:rsidR="00DB2DD3" w:rsidRDefault="00DB2DD3" w:rsidP="00AB26DB">
      <w:pPr>
        <w:widowControl w:val="0"/>
        <w:autoSpaceDE w:val="0"/>
        <w:autoSpaceDN w:val="0"/>
        <w:adjustRightInd w:val="0"/>
        <w:spacing w:before="120"/>
        <w:jc w:val="both"/>
        <w:rPr>
          <w:rFonts w:asciiTheme="majorHAnsi" w:hAnsiTheme="majorHAnsi" w:cstheme="majorHAnsi"/>
        </w:rPr>
      </w:pPr>
    </w:p>
    <w:p w:rsidR="00DB2DD3" w:rsidRDefault="00DB2DD3">
      <w:pPr>
        <w:rPr>
          <w:rFonts w:asciiTheme="majorHAnsi" w:hAnsiTheme="majorHAnsi" w:cstheme="majorHAnsi"/>
        </w:rPr>
      </w:pPr>
      <w:r>
        <w:rPr>
          <w:rFonts w:asciiTheme="majorHAnsi" w:hAnsiTheme="majorHAnsi" w:cstheme="majorHAnsi"/>
        </w:rPr>
        <w:br w:type="page"/>
      </w:r>
    </w:p>
    <w:p w:rsidR="004437E8" w:rsidRPr="00AB26DB" w:rsidRDefault="004437E8" w:rsidP="00AB26DB">
      <w:pPr>
        <w:pStyle w:val="Heading1"/>
        <w:spacing w:before="120"/>
        <w:rPr>
          <w:rFonts w:asciiTheme="majorHAnsi" w:hAnsiTheme="majorHAnsi" w:cstheme="majorHAnsi"/>
          <w:sz w:val="24"/>
          <w:szCs w:val="24"/>
        </w:rPr>
      </w:pPr>
      <w:bookmarkStart w:id="77" w:name="_Toc347389263"/>
      <w:r w:rsidRPr="00AB26DB">
        <w:rPr>
          <w:rFonts w:asciiTheme="majorHAnsi" w:hAnsiTheme="majorHAnsi" w:cstheme="majorHAnsi"/>
          <w:sz w:val="24"/>
          <w:szCs w:val="24"/>
        </w:rPr>
        <w:lastRenderedPageBreak/>
        <w:t>Annexes</w:t>
      </w:r>
      <w:bookmarkEnd w:id="77"/>
    </w:p>
    <w:p w:rsidR="003C4C15" w:rsidRPr="00AB26DB" w:rsidRDefault="003C4C15" w:rsidP="00AB26DB">
      <w:pPr>
        <w:pStyle w:val="Heading2"/>
        <w:spacing w:before="120"/>
        <w:rPr>
          <w:rFonts w:asciiTheme="majorHAnsi" w:hAnsiTheme="majorHAnsi" w:cstheme="majorHAnsi"/>
          <w:sz w:val="24"/>
          <w:szCs w:val="24"/>
        </w:rPr>
      </w:pPr>
      <w:bookmarkStart w:id="78" w:name="_Toc347389264"/>
      <w:r w:rsidRPr="00AB26DB">
        <w:rPr>
          <w:rFonts w:asciiTheme="majorHAnsi" w:hAnsiTheme="majorHAnsi" w:cstheme="majorHAnsi"/>
          <w:sz w:val="24"/>
          <w:szCs w:val="24"/>
        </w:rPr>
        <w:t>Annex 1: Risk Log</w:t>
      </w:r>
      <w:bookmarkEnd w:id="78"/>
    </w:p>
    <w:tbl>
      <w:tblPr>
        <w:tblStyle w:val="TableGrid"/>
        <w:tblW w:w="10257" w:type="dxa"/>
        <w:tblInd w:w="-162" w:type="dxa"/>
        <w:tblLook w:val="04A0" w:firstRow="1" w:lastRow="0" w:firstColumn="1" w:lastColumn="0" w:noHBand="0" w:noVBand="1"/>
      </w:tblPr>
      <w:tblGrid>
        <w:gridCol w:w="399"/>
        <w:gridCol w:w="1585"/>
        <w:gridCol w:w="943"/>
        <w:gridCol w:w="1281"/>
        <w:gridCol w:w="1289"/>
        <w:gridCol w:w="1539"/>
        <w:gridCol w:w="724"/>
        <w:gridCol w:w="1044"/>
        <w:gridCol w:w="769"/>
        <w:gridCol w:w="684"/>
      </w:tblGrid>
      <w:tr w:rsidR="003C4C15" w:rsidRPr="00DB2DD3" w:rsidTr="00DB2DD3">
        <w:tc>
          <w:tcPr>
            <w:tcW w:w="4208" w:type="dxa"/>
            <w:gridSpan w:val="4"/>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Project Title: </w:t>
            </w:r>
          </w:p>
        </w:tc>
        <w:tc>
          <w:tcPr>
            <w:tcW w:w="2828" w:type="dxa"/>
            <w:gridSpan w:val="2"/>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Award ID:</w:t>
            </w:r>
          </w:p>
        </w:tc>
        <w:tc>
          <w:tcPr>
            <w:tcW w:w="3221" w:type="dxa"/>
            <w:gridSpan w:val="4"/>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Date:</w:t>
            </w:r>
          </w:p>
        </w:tc>
      </w:tr>
      <w:tr w:rsidR="003C4C15" w:rsidRPr="00DB2DD3" w:rsidTr="00DB2DD3">
        <w:tc>
          <w:tcPr>
            <w:tcW w:w="399"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w:t>
            </w:r>
          </w:p>
        </w:tc>
        <w:tc>
          <w:tcPr>
            <w:tcW w:w="1585"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Description</w:t>
            </w:r>
          </w:p>
        </w:tc>
        <w:tc>
          <w:tcPr>
            <w:tcW w:w="943"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Date Identified</w:t>
            </w:r>
          </w:p>
        </w:tc>
        <w:tc>
          <w:tcPr>
            <w:tcW w:w="1281"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Type</w:t>
            </w:r>
          </w:p>
        </w:tc>
        <w:tc>
          <w:tcPr>
            <w:tcW w:w="1289"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Impact &amp; Probability</w:t>
            </w:r>
          </w:p>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(1 – 5)</w:t>
            </w:r>
          </w:p>
        </w:tc>
        <w:tc>
          <w:tcPr>
            <w:tcW w:w="1539"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Countermeasures / Mgmt. response</w:t>
            </w:r>
          </w:p>
        </w:tc>
        <w:tc>
          <w:tcPr>
            <w:tcW w:w="724"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Owner</w:t>
            </w:r>
          </w:p>
        </w:tc>
        <w:tc>
          <w:tcPr>
            <w:tcW w:w="1044"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Submitted, updated by</w:t>
            </w:r>
          </w:p>
        </w:tc>
        <w:tc>
          <w:tcPr>
            <w:tcW w:w="769"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Last Update</w:t>
            </w:r>
          </w:p>
        </w:tc>
        <w:tc>
          <w:tcPr>
            <w:tcW w:w="684" w:type="dxa"/>
            <w:shd w:val="clear" w:color="auto" w:fill="D9D9D9" w:themeFill="background1" w:themeFillShade="D9"/>
            <w:vAlign w:val="center"/>
          </w:tcPr>
          <w:p w:rsidR="003C4C15" w:rsidRPr="00DB2DD3" w:rsidRDefault="003C4C15" w:rsidP="00AB26DB">
            <w:pPr>
              <w:spacing w:before="120"/>
              <w:jc w:val="center"/>
              <w:rPr>
                <w:rFonts w:asciiTheme="majorHAnsi" w:hAnsiTheme="majorHAnsi" w:cstheme="majorHAnsi"/>
                <w:b/>
                <w:sz w:val="18"/>
                <w:szCs w:val="18"/>
              </w:rPr>
            </w:pPr>
            <w:r w:rsidRPr="00DB2DD3">
              <w:rPr>
                <w:rFonts w:asciiTheme="majorHAnsi" w:hAnsiTheme="majorHAnsi" w:cstheme="majorHAnsi"/>
                <w:b/>
                <w:sz w:val="18"/>
                <w:szCs w:val="18"/>
              </w:rPr>
              <w:t>Status</w:t>
            </w: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1</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Non-responsive / lack of Gov’t management responses</w:t>
            </w: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Operational</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 = 4</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4</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Create political will for change by supporting </w:t>
            </w:r>
            <w:r w:rsidR="003E3933" w:rsidRPr="00DB2DD3">
              <w:rPr>
                <w:rFonts w:asciiTheme="majorHAnsi" w:hAnsiTheme="majorHAnsi" w:cstheme="majorHAnsi"/>
                <w:sz w:val="18"/>
                <w:szCs w:val="18"/>
              </w:rPr>
              <w:t>MSWRR</w:t>
            </w:r>
            <w:r w:rsidRPr="00DB2DD3">
              <w:rPr>
                <w:rFonts w:asciiTheme="majorHAnsi" w:hAnsiTheme="majorHAnsi" w:cstheme="majorHAnsi"/>
                <w:sz w:val="18"/>
                <w:szCs w:val="18"/>
              </w:rPr>
              <w:t xml:space="preserve"> (RRD) in bringing together other line ministries to come together and discuss integrated policy making </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2</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Project Management: technical capacities overstretched for managing complex and large project</w:t>
            </w: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Operational</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 = 4</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5</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Include Project Manager and Technical Advisor position in project design; extensive training activities included in the design</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3</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Organizational: implementation arrangements difficult to set-up (i.e. collaboration with line Ministries)</w:t>
            </w: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Operational</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 = 3</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4</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Include key Ministries in Project Board (i.e. Planning, Finance)</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4</w:t>
            </w:r>
          </w:p>
        </w:tc>
        <w:tc>
          <w:tcPr>
            <w:tcW w:w="1585" w:type="dxa"/>
          </w:tcPr>
          <w:p w:rsidR="003C4C15" w:rsidRPr="00DB2DD3" w:rsidRDefault="003C4C15" w:rsidP="00AB26DB">
            <w:pPr>
              <w:pStyle w:val="Default"/>
              <w:spacing w:before="120"/>
              <w:rPr>
                <w:rFonts w:asciiTheme="majorHAnsi" w:hAnsiTheme="majorHAnsi" w:cstheme="majorHAnsi"/>
                <w:color w:val="auto"/>
                <w:sz w:val="18"/>
                <w:szCs w:val="18"/>
              </w:rPr>
            </w:pPr>
            <w:r w:rsidRPr="00DB2DD3">
              <w:rPr>
                <w:rFonts w:asciiTheme="majorHAnsi" w:hAnsiTheme="majorHAnsi" w:cstheme="majorHAnsi"/>
                <w:color w:val="auto"/>
                <w:sz w:val="18"/>
                <w:szCs w:val="18"/>
              </w:rPr>
              <w:t xml:space="preserve">Local Authorities resist to involve civil society organizations in the decision-making process </w:t>
            </w:r>
          </w:p>
          <w:p w:rsidR="003C4C15" w:rsidRPr="00DB2DD3" w:rsidRDefault="003C4C15" w:rsidP="00AB26DB">
            <w:pPr>
              <w:pStyle w:val="Default"/>
              <w:spacing w:before="120"/>
              <w:rPr>
                <w:rFonts w:asciiTheme="majorHAnsi" w:hAnsiTheme="majorHAnsi" w:cstheme="majorHAnsi"/>
                <w:color w:val="auto"/>
                <w:sz w:val="18"/>
                <w:szCs w:val="18"/>
              </w:rPr>
            </w:pPr>
            <w:r w:rsidRPr="00DB2DD3">
              <w:rPr>
                <w:rFonts w:asciiTheme="majorHAnsi" w:hAnsiTheme="majorHAnsi" w:cstheme="majorHAnsi"/>
                <w:color w:val="auto"/>
                <w:sz w:val="18"/>
                <w:szCs w:val="18"/>
              </w:rPr>
              <w:t xml:space="preserve">- Local Authorities lack of enthusiasm </w:t>
            </w:r>
          </w:p>
          <w:p w:rsidR="003C4C15" w:rsidRPr="00DB2DD3" w:rsidRDefault="003C4C15" w:rsidP="00AB26DB">
            <w:pPr>
              <w:spacing w:before="120"/>
              <w:rPr>
                <w:rFonts w:asciiTheme="majorHAnsi" w:hAnsiTheme="majorHAnsi" w:cstheme="majorHAnsi"/>
                <w:sz w:val="18"/>
                <w:szCs w:val="18"/>
              </w:rPr>
            </w:pP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Political</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 = 3</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4</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Involvement of the Minister/Ministry responsible for Local Government in sensitizing local authorities </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5</w:t>
            </w:r>
          </w:p>
        </w:tc>
        <w:tc>
          <w:tcPr>
            <w:tcW w:w="1585" w:type="dxa"/>
          </w:tcPr>
          <w:p w:rsidR="003C4C15" w:rsidRPr="00DB2DD3" w:rsidRDefault="003C4C15" w:rsidP="00AB26DB">
            <w:pPr>
              <w:pStyle w:val="Default"/>
              <w:spacing w:before="120"/>
              <w:rPr>
                <w:rFonts w:asciiTheme="majorHAnsi" w:hAnsiTheme="majorHAnsi" w:cstheme="majorHAnsi"/>
                <w:color w:val="auto"/>
                <w:sz w:val="18"/>
                <w:szCs w:val="18"/>
              </w:rPr>
            </w:pPr>
            <w:r w:rsidRPr="00DB2DD3">
              <w:rPr>
                <w:rFonts w:asciiTheme="majorHAnsi" w:hAnsiTheme="majorHAnsi" w:cstheme="majorHAnsi"/>
                <w:color w:val="auto"/>
                <w:sz w:val="18"/>
                <w:szCs w:val="18"/>
              </w:rPr>
              <w:t xml:space="preserve">Insufficient resources to implement the Township and Village Disaster Management Plans activities </w:t>
            </w:r>
          </w:p>
          <w:p w:rsidR="003C4C15" w:rsidRPr="00DB2DD3" w:rsidRDefault="003C4C15" w:rsidP="00AB26DB">
            <w:pPr>
              <w:spacing w:before="120"/>
              <w:rPr>
                <w:rFonts w:asciiTheme="majorHAnsi" w:hAnsiTheme="majorHAnsi" w:cstheme="majorHAnsi"/>
                <w:sz w:val="18"/>
                <w:szCs w:val="18"/>
              </w:rPr>
            </w:pP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Regulatory</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Lack of funding for DMCs;</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 = 3</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4</w:t>
            </w:r>
          </w:p>
          <w:p w:rsidR="003C4C15" w:rsidRPr="00DB2DD3" w:rsidRDefault="003C4C15" w:rsidP="00AB26DB">
            <w:pPr>
              <w:spacing w:before="120"/>
              <w:rPr>
                <w:rFonts w:asciiTheme="majorHAnsi" w:hAnsiTheme="majorHAnsi" w:cstheme="majorHAnsi"/>
                <w:sz w:val="18"/>
                <w:szCs w:val="18"/>
              </w:rPr>
            </w:pP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Identification of available existing resources during the capacity assessment; involve CSO/DRRWG in project processes </w:t>
            </w:r>
          </w:p>
          <w:p w:rsidR="003C4C15" w:rsidRPr="00DB2DD3" w:rsidRDefault="003C4C15" w:rsidP="00AB26DB">
            <w:pPr>
              <w:spacing w:before="120"/>
              <w:rPr>
                <w:rFonts w:asciiTheme="majorHAnsi" w:hAnsiTheme="majorHAnsi" w:cstheme="majorHAnsi"/>
                <w:sz w:val="18"/>
                <w:szCs w:val="18"/>
              </w:rPr>
            </w:pP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lastRenderedPageBreak/>
              <w:t>6</w:t>
            </w:r>
          </w:p>
        </w:tc>
        <w:tc>
          <w:tcPr>
            <w:tcW w:w="1585" w:type="dxa"/>
          </w:tcPr>
          <w:p w:rsidR="003C4C15" w:rsidRPr="00DB2DD3" w:rsidRDefault="003C4C15" w:rsidP="00AB26DB">
            <w:pPr>
              <w:pStyle w:val="Default"/>
              <w:spacing w:before="120"/>
              <w:rPr>
                <w:rFonts w:asciiTheme="majorHAnsi" w:hAnsiTheme="majorHAnsi" w:cstheme="majorHAnsi"/>
                <w:color w:val="auto"/>
                <w:sz w:val="18"/>
                <w:szCs w:val="18"/>
              </w:rPr>
            </w:pPr>
            <w:r w:rsidRPr="00DB2DD3">
              <w:rPr>
                <w:rFonts w:asciiTheme="majorHAnsi" w:hAnsiTheme="majorHAnsi" w:cstheme="majorHAnsi"/>
                <w:color w:val="auto"/>
                <w:sz w:val="18"/>
                <w:szCs w:val="18"/>
              </w:rPr>
              <w:t xml:space="preserve">Change in Local Government </w:t>
            </w:r>
          </w:p>
          <w:p w:rsidR="003C4C15" w:rsidRPr="00DB2DD3" w:rsidRDefault="003C4C15" w:rsidP="00AB26DB">
            <w:pPr>
              <w:spacing w:before="120"/>
              <w:rPr>
                <w:rFonts w:asciiTheme="majorHAnsi" w:hAnsiTheme="majorHAnsi" w:cstheme="majorHAnsi"/>
                <w:sz w:val="18"/>
                <w:szCs w:val="18"/>
              </w:rPr>
            </w:pP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Political</w:t>
            </w:r>
          </w:p>
        </w:tc>
        <w:tc>
          <w:tcPr>
            <w:tcW w:w="1289" w:type="dxa"/>
          </w:tcPr>
          <w:p w:rsidR="003C4C15" w:rsidRPr="00DB2DD3" w:rsidRDefault="003C4C15" w:rsidP="00AB26DB">
            <w:pPr>
              <w:pStyle w:val="Default"/>
              <w:spacing w:before="120"/>
              <w:rPr>
                <w:rFonts w:asciiTheme="majorHAnsi" w:hAnsiTheme="majorHAnsi" w:cstheme="majorHAnsi"/>
                <w:color w:val="auto"/>
                <w:sz w:val="18"/>
                <w:szCs w:val="18"/>
              </w:rPr>
            </w:pPr>
            <w:r w:rsidRPr="00DB2DD3">
              <w:rPr>
                <w:rFonts w:asciiTheme="majorHAnsi" w:hAnsiTheme="majorHAnsi" w:cstheme="majorHAnsi"/>
                <w:color w:val="auto"/>
                <w:sz w:val="18"/>
                <w:szCs w:val="18"/>
              </w:rPr>
              <w:t xml:space="preserve">New administration might not provide same level of support to project </w:t>
            </w:r>
          </w:p>
          <w:p w:rsidR="003C4C15" w:rsidRPr="00DB2DD3" w:rsidRDefault="003C4C15" w:rsidP="00AB26DB">
            <w:pPr>
              <w:pStyle w:val="Default"/>
              <w:spacing w:before="120"/>
              <w:rPr>
                <w:rFonts w:asciiTheme="majorHAnsi" w:hAnsiTheme="majorHAnsi" w:cstheme="majorHAnsi"/>
                <w:color w:val="auto"/>
                <w:sz w:val="18"/>
                <w:szCs w:val="18"/>
              </w:rPr>
            </w:pPr>
          </w:p>
          <w:p w:rsidR="003C4C15" w:rsidRPr="00DB2DD3" w:rsidRDefault="003C4C15" w:rsidP="00AB26DB">
            <w:pPr>
              <w:pStyle w:val="Default"/>
              <w:spacing w:before="120"/>
              <w:rPr>
                <w:rFonts w:asciiTheme="majorHAnsi" w:hAnsiTheme="majorHAnsi" w:cstheme="majorHAnsi"/>
                <w:color w:val="auto"/>
                <w:sz w:val="18"/>
                <w:szCs w:val="18"/>
              </w:rPr>
            </w:pPr>
            <w:r w:rsidRPr="00DB2DD3">
              <w:rPr>
                <w:rFonts w:asciiTheme="majorHAnsi" w:hAnsiTheme="majorHAnsi" w:cstheme="majorHAnsi"/>
                <w:color w:val="auto"/>
                <w:sz w:val="18"/>
                <w:szCs w:val="18"/>
              </w:rPr>
              <w:t xml:space="preserve">P = 3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I = 3 </w:t>
            </w:r>
          </w:p>
        </w:tc>
        <w:tc>
          <w:tcPr>
            <w:tcW w:w="1539" w:type="dxa"/>
          </w:tcPr>
          <w:p w:rsidR="003C4C15" w:rsidRPr="00DB2DD3" w:rsidRDefault="003C4C15" w:rsidP="00AB26DB">
            <w:pPr>
              <w:pStyle w:val="Default"/>
              <w:spacing w:before="120"/>
              <w:rPr>
                <w:rFonts w:asciiTheme="majorHAnsi" w:hAnsiTheme="majorHAnsi" w:cstheme="majorHAnsi"/>
                <w:color w:val="auto"/>
                <w:sz w:val="18"/>
                <w:szCs w:val="18"/>
              </w:rPr>
            </w:pPr>
            <w:r w:rsidRPr="00DB2DD3">
              <w:rPr>
                <w:rFonts w:asciiTheme="majorHAnsi" w:hAnsiTheme="majorHAnsi" w:cstheme="majorHAnsi"/>
                <w:color w:val="auto"/>
                <w:sz w:val="18"/>
                <w:szCs w:val="18"/>
              </w:rPr>
              <w:t xml:space="preserve">Ensure involvement of other political parties before and during implementation to get buy-in </w:t>
            </w:r>
          </w:p>
          <w:p w:rsidR="003C4C15" w:rsidRPr="00DB2DD3" w:rsidRDefault="003C4C15" w:rsidP="00AB26DB">
            <w:pPr>
              <w:spacing w:before="120"/>
              <w:rPr>
                <w:rFonts w:asciiTheme="majorHAnsi" w:hAnsiTheme="majorHAnsi" w:cstheme="majorHAnsi"/>
                <w:sz w:val="18"/>
                <w:szCs w:val="18"/>
              </w:rPr>
            </w:pP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7</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Low participation by DMC members</w:t>
            </w:r>
          </w:p>
          <w:p w:rsidR="003C4C15" w:rsidRPr="00DB2DD3" w:rsidRDefault="003C4C15" w:rsidP="00AB26DB">
            <w:pPr>
              <w:spacing w:before="120"/>
              <w:rPr>
                <w:rFonts w:asciiTheme="majorHAnsi" w:hAnsiTheme="majorHAnsi" w:cstheme="majorHAnsi"/>
                <w:sz w:val="18"/>
                <w:szCs w:val="18"/>
              </w:rPr>
            </w:pP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Other</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Partially successful training sessions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 Intended catalytic effect of project will be affected </w:t>
            </w:r>
          </w:p>
          <w:p w:rsidR="003C4C15" w:rsidRPr="00DB2DD3" w:rsidRDefault="003C4C15" w:rsidP="00AB26DB">
            <w:pPr>
              <w:spacing w:before="120"/>
              <w:rPr>
                <w:rFonts w:asciiTheme="majorHAnsi" w:hAnsiTheme="majorHAnsi" w:cstheme="majorHAnsi"/>
                <w:sz w:val="18"/>
                <w:szCs w:val="18"/>
              </w:rPr>
            </w:pP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P = 3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I = 3 </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Organization of meetings with DMC members to seek buy-in; Capacity development of PB and PCC members through training </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8</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Partnerships fail to deliver </w:t>
            </w:r>
          </w:p>
          <w:p w:rsidR="003C4C15" w:rsidRPr="00DB2DD3" w:rsidRDefault="003C4C15" w:rsidP="00AB26DB">
            <w:pPr>
              <w:spacing w:before="120"/>
              <w:rPr>
                <w:rFonts w:asciiTheme="majorHAnsi" w:hAnsiTheme="majorHAnsi" w:cstheme="majorHAnsi"/>
                <w:sz w:val="18"/>
                <w:szCs w:val="18"/>
              </w:rPr>
            </w:pP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Strategic</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Lack of clarity on responsible parties’ role within the project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 Responsible Parties’ lack of commitment </w:t>
            </w:r>
          </w:p>
          <w:p w:rsidR="003C4C15" w:rsidRPr="00DB2DD3" w:rsidRDefault="003C4C15" w:rsidP="00AB26DB">
            <w:pPr>
              <w:spacing w:before="120"/>
              <w:rPr>
                <w:rFonts w:asciiTheme="majorHAnsi" w:hAnsiTheme="majorHAnsi" w:cstheme="majorHAnsi"/>
                <w:sz w:val="18"/>
                <w:szCs w:val="18"/>
              </w:rPr>
            </w:pP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P = 3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I = 3 </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Annual Work Plan and Quarterly Work Plans to be developed on a timely fashion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 Project Manager to ensure proper monitoring of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activities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 Quarterly meetings of project steering committee to re-affirm commitment of partners </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9</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Community groups not receptive to proposed interventions</w:t>
            </w: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Social</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 = 2</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3</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The project suggests a participatory approach aimed at building capacities of communities allowing their full engagement in the project delivery. It is hoped that facilitating active </w:t>
            </w:r>
            <w:r w:rsidRPr="00DB2DD3">
              <w:rPr>
                <w:rFonts w:asciiTheme="majorHAnsi" w:hAnsiTheme="majorHAnsi" w:cstheme="majorHAnsi"/>
                <w:sz w:val="18"/>
                <w:szCs w:val="18"/>
              </w:rPr>
              <w:lastRenderedPageBreak/>
              <w:t>participation will improve community “buy-in</w:t>
            </w:r>
            <w:r w:rsidRPr="00DB2DD3">
              <w:rPr>
                <w:rFonts w:asciiTheme="majorHAnsi" w:eastAsia="MS Gothic" w:hAnsiTheme="majorHAnsi" w:cstheme="majorHAnsi"/>
                <w:sz w:val="18"/>
                <w:szCs w:val="18"/>
              </w:rPr>
              <w:t>‟</w:t>
            </w:r>
            <w:r w:rsidRPr="00DB2DD3">
              <w:rPr>
                <w:rFonts w:asciiTheme="majorHAnsi" w:hAnsiTheme="majorHAnsi" w:cstheme="majorHAnsi"/>
                <w:sz w:val="18"/>
                <w:szCs w:val="18"/>
              </w:rPr>
              <w:t xml:space="preserve"> to suggested processes.</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lastRenderedPageBreak/>
              <w:t>10</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Insufficient</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Acknowledgement of gender roles in deliveries.</w:t>
            </w: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Social</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P = 3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3</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The proposed approach on engendering deliverables is one not commonly considered within the national context. The project has built within its activities specialized interventions aimed at increasing stakeholders consideration of gender issues.</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11</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Sustainability of</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Proposed interventions</w:t>
            </w: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Economic</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P = 3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3</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Project interventions have been developed closely with the principal beneficiary group and were ensured to complement ongoing efforts in the area of disaster risk management. It was ensured that interventions fit within a national agenda</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r w:rsidR="003C4C15" w:rsidRPr="00DB2DD3" w:rsidTr="00DB2DD3">
        <w:tc>
          <w:tcPr>
            <w:tcW w:w="399" w:type="dxa"/>
          </w:tcPr>
          <w:p w:rsidR="003C4C15" w:rsidRPr="00DB2DD3" w:rsidRDefault="003C4C15" w:rsidP="00AB26DB">
            <w:pPr>
              <w:spacing w:before="120"/>
              <w:jc w:val="center"/>
              <w:rPr>
                <w:rFonts w:asciiTheme="majorHAnsi" w:hAnsiTheme="majorHAnsi" w:cstheme="majorHAnsi"/>
                <w:sz w:val="18"/>
                <w:szCs w:val="18"/>
              </w:rPr>
            </w:pPr>
            <w:r w:rsidRPr="00DB2DD3">
              <w:rPr>
                <w:rFonts w:asciiTheme="majorHAnsi" w:hAnsiTheme="majorHAnsi" w:cstheme="majorHAnsi"/>
                <w:sz w:val="18"/>
                <w:szCs w:val="18"/>
              </w:rPr>
              <w:t>12</w:t>
            </w:r>
          </w:p>
        </w:tc>
        <w:tc>
          <w:tcPr>
            <w:tcW w:w="1585"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Staff turnover in project or within partner agency</w:t>
            </w:r>
          </w:p>
        </w:tc>
        <w:tc>
          <w:tcPr>
            <w:tcW w:w="943"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October 2012</w:t>
            </w:r>
          </w:p>
        </w:tc>
        <w:tc>
          <w:tcPr>
            <w:tcW w:w="1281"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Organizational</w:t>
            </w:r>
          </w:p>
        </w:tc>
        <w:tc>
          <w:tcPr>
            <w:tcW w:w="128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P = 3 </w:t>
            </w:r>
          </w:p>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I = 3</w:t>
            </w:r>
          </w:p>
        </w:tc>
        <w:tc>
          <w:tcPr>
            <w:tcW w:w="1539" w:type="dxa"/>
          </w:tcPr>
          <w:p w:rsidR="003C4C15" w:rsidRPr="00DB2DD3" w:rsidRDefault="003C4C15" w:rsidP="00AB26DB">
            <w:pPr>
              <w:spacing w:before="120"/>
              <w:rPr>
                <w:rFonts w:asciiTheme="majorHAnsi" w:hAnsiTheme="majorHAnsi" w:cstheme="majorHAnsi"/>
                <w:sz w:val="18"/>
                <w:szCs w:val="18"/>
              </w:rPr>
            </w:pPr>
            <w:r w:rsidRPr="00DB2DD3">
              <w:rPr>
                <w:rFonts w:asciiTheme="majorHAnsi" w:hAnsiTheme="majorHAnsi" w:cstheme="majorHAnsi"/>
                <w:sz w:val="18"/>
                <w:szCs w:val="18"/>
              </w:rPr>
              <w:t xml:space="preserve">Disruptions within the PMU and within staff complements attached to the project can result in a lag in execution as new individuals are brought into the process. In the event of loss of PMU staff the UNDP CO will take on direct management of </w:t>
            </w:r>
            <w:r w:rsidRPr="00DB2DD3">
              <w:rPr>
                <w:rFonts w:asciiTheme="majorHAnsi" w:hAnsiTheme="majorHAnsi" w:cstheme="majorHAnsi"/>
                <w:sz w:val="18"/>
                <w:szCs w:val="18"/>
              </w:rPr>
              <w:lastRenderedPageBreak/>
              <w:t>the project allowing continuity in project actions. Partner agencies will be asked to have alternates briefed in project allowing for smooth transition in the event of staff changes of key participating personnel.</w:t>
            </w:r>
          </w:p>
        </w:tc>
        <w:tc>
          <w:tcPr>
            <w:tcW w:w="724" w:type="dxa"/>
          </w:tcPr>
          <w:p w:rsidR="003C4C15" w:rsidRPr="00DB2DD3" w:rsidRDefault="003C4C15" w:rsidP="00AB26DB">
            <w:pPr>
              <w:spacing w:before="120"/>
              <w:rPr>
                <w:rFonts w:asciiTheme="majorHAnsi" w:hAnsiTheme="majorHAnsi" w:cstheme="majorHAnsi"/>
                <w:sz w:val="18"/>
                <w:szCs w:val="18"/>
              </w:rPr>
            </w:pPr>
          </w:p>
        </w:tc>
        <w:tc>
          <w:tcPr>
            <w:tcW w:w="1044" w:type="dxa"/>
          </w:tcPr>
          <w:p w:rsidR="003C4C15" w:rsidRPr="00DB2DD3" w:rsidRDefault="003C4C15" w:rsidP="00AB26DB">
            <w:pPr>
              <w:spacing w:before="120"/>
              <w:rPr>
                <w:rFonts w:asciiTheme="majorHAnsi" w:hAnsiTheme="majorHAnsi" w:cstheme="majorHAnsi"/>
                <w:sz w:val="18"/>
                <w:szCs w:val="18"/>
              </w:rPr>
            </w:pPr>
          </w:p>
        </w:tc>
        <w:tc>
          <w:tcPr>
            <w:tcW w:w="769" w:type="dxa"/>
          </w:tcPr>
          <w:p w:rsidR="003C4C15" w:rsidRPr="00DB2DD3" w:rsidRDefault="003C4C15" w:rsidP="00AB26DB">
            <w:pPr>
              <w:spacing w:before="120"/>
              <w:rPr>
                <w:rFonts w:asciiTheme="majorHAnsi" w:hAnsiTheme="majorHAnsi" w:cstheme="majorHAnsi"/>
                <w:sz w:val="18"/>
                <w:szCs w:val="18"/>
              </w:rPr>
            </w:pPr>
          </w:p>
        </w:tc>
        <w:tc>
          <w:tcPr>
            <w:tcW w:w="684" w:type="dxa"/>
          </w:tcPr>
          <w:p w:rsidR="003C4C15" w:rsidRPr="00DB2DD3" w:rsidRDefault="003C4C15" w:rsidP="00AB26DB">
            <w:pPr>
              <w:spacing w:before="120"/>
              <w:rPr>
                <w:rFonts w:asciiTheme="majorHAnsi" w:hAnsiTheme="majorHAnsi" w:cstheme="majorHAnsi"/>
                <w:sz w:val="18"/>
                <w:szCs w:val="18"/>
              </w:rPr>
            </w:pPr>
          </w:p>
        </w:tc>
      </w:tr>
    </w:tbl>
    <w:p w:rsidR="003C4C15" w:rsidRPr="00AB26DB" w:rsidRDefault="003C4C15" w:rsidP="00AB26DB">
      <w:pPr>
        <w:pStyle w:val="Heading2"/>
        <w:spacing w:before="120"/>
        <w:rPr>
          <w:rFonts w:asciiTheme="majorHAnsi" w:hAnsiTheme="majorHAnsi" w:cstheme="majorHAnsi"/>
          <w:sz w:val="24"/>
          <w:szCs w:val="24"/>
        </w:rPr>
      </w:pPr>
      <w:bookmarkStart w:id="79" w:name="_Toc347389265"/>
      <w:r w:rsidRPr="00AB26DB">
        <w:rPr>
          <w:rFonts w:asciiTheme="majorHAnsi" w:hAnsiTheme="majorHAnsi" w:cstheme="majorHAnsi"/>
          <w:sz w:val="24"/>
          <w:szCs w:val="24"/>
        </w:rPr>
        <w:lastRenderedPageBreak/>
        <w:t>Annex 2: Terms of Reference for Project Staff</w:t>
      </w:r>
      <w:bookmarkEnd w:id="79"/>
    </w:p>
    <w:p w:rsidR="003C4C15" w:rsidRPr="00AB26DB" w:rsidRDefault="003C4C15" w:rsidP="00E702EF">
      <w:pPr>
        <w:pStyle w:val="ListParagraph"/>
        <w:widowControl w:val="0"/>
        <w:numPr>
          <w:ilvl w:val="0"/>
          <w:numId w:val="32"/>
        </w:numPr>
        <w:autoSpaceDE w:val="0"/>
        <w:autoSpaceDN w:val="0"/>
        <w:adjustRightInd w:val="0"/>
        <w:spacing w:before="120"/>
        <w:contextualSpacing/>
        <w:jc w:val="both"/>
        <w:rPr>
          <w:rFonts w:asciiTheme="majorHAnsi" w:hAnsiTheme="majorHAnsi" w:cstheme="majorHAnsi"/>
          <w:b/>
          <w:sz w:val="24"/>
          <w:szCs w:val="24"/>
        </w:rPr>
      </w:pPr>
      <w:r w:rsidRPr="00AB26DB">
        <w:rPr>
          <w:rFonts w:asciiTheme="majorHAnsi" w:hAnsiTheme="majorHAnsi" w:cstheme="majorHAnsi"/>
          <w:b/>
          <w:sz w:val="24"/>
          <w:szCs w:val="24"/>
        </w:rPr>
        <w:t>Project Manager</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Plan the activities of the project and monitor progress against the initial quality criteria;</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Mobilize goods and services to initiative activities, including drafting TORs and work specifications;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Monitor events as determined in the Project Monitoring Schedule Plan, and update the plan as required;</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Manage requests for the provision of financial resources by UNDP, using advance of funds, direct payments, or reimbursement;</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Monitor financial resources and accounting to ensure accuracy and reliability of financial reports;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Responsible for preparing and submitting financial reports to UNDP on a quarterly basis;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Manage and monitor the project risks initially identified, submit new risks to the Project Board for consideration and decision on possible actions if required; update the status of these risks by maintaining the Project Risks Log;</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Be responsible for managing issues and requests for change by maintaining an Issues Log;</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Prepare the Project Progress Report (progress against planned activities, update on Risks and Issues, expenditures) and submit the report to the Project Board and Project Assurance;</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Prepare the Annual Review Report, and submit the report to the Project Board;</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Annual Performance Report (APR)/Project Implementation Review (PIR)</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Prepare the AWP for the following year, as well as Quarterly Plans if required;</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Update the Atlas Project Management module if external access is made available.</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rPr>
          <w:rFonts w:asciiTheme="majorHAnsi" w:hAnsiTheme="majorHAnsi" w:cstheme="majorHAnsi"/>
          <w:sz w:val="24"/>
          <w:szCs w:val="24"/>
        </w:rPr>
      </w:pPr>
      <w:r w:rsidRPr="00AB26DB">
        <w:rPr>
          <w:rFonts w:asciiTheme="majorHAnsi" w:hAnsiTheme="majorHAnsi" w:cstheme="majorHAnsi"/>
          <w:sz w:val="24"/>
          <w:szCs w:val="24"/>
        </w:rPr>
        <w:t>Review technical reports</w:t>
      </w:r>
    </w:p>
    <w:p w:rsidR="003C4C15"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Monitor technical activities carried out by responsible parties</w:t>
      </w:r>
    </w:p>
    <w:p w:rsidR="00DB2DD3" w:rsidRPr="00AB26DB" w:rsidRDefault="00DB2DD3" w:rsidP="00DB2DD3">
      <w:pPr>
        <w:pStyle w:val="ListParagraph"/>
        <w:widowControl w:val="0"/>
        <w:autoSpaceDE w:val="0"/>
        <w:autoSpaceDN w:val="0"/>
        <w:adjustRightInd w:val="0"/>
        <w:spacing w:before="120"/>
        <w:contextualSpacing/>
        <w:jc w:val="both"/>
        <w:rPr>
          <w:rFonts w:asciiTheme="majorHAnsi" w:hAnsiTheme="majorHAnsi" w:cstheme="majorHAnsi"/>
          <w:sz w:val="24"/>
          <w:szCs w:val="24"/>
        </w:rPr>
      </w:pPr>
    </w:p>
    <w:p w:rsidR="003C4C15" w:rsidRPr="00AB26DB" w:rsidRDefault="003C4C15" w:rsidP="00E702EF">
      <w:pPr>
        <w:pStyle w:val="ListParagraph"/>
        <w:widowControl w:val="0"/>
        <w:numPr>
          <w:ilvl w:val="0"/>
          <w:numId w:val="32"/>
        </w:numPr>
        <w:autoSpaceDE w:val="0"/>
        <w:autoSpaceDN w:val="0"/>
        <w:adjustRightInd w:val="0"/>
        <w:spacing w:before="120"/>
        <w:contextualSpacing/>
        <w:jc w:val="both"/>
        <w:rPr>
          <w:rFonts w:asciiTheme="majorHAnsi" w:hAnsiTheme="majorHAnsi" w:cstheme="majorHAnsi"/>
          <w:b/>
          <w:sz w:val="24"/>
          <w:szCs w:val="24"/>
        </w:rPr>
      </w:pPr>
      <w:r w:rsidRPr="00AB26DB">
        <w:rPr>
          <w:rFonts w:asciiTheme="majorHAnsi" w:hAnsiTheme="majorHAnsi" w:cstheme="majorHAnsi"/>
          <w:b/>
          <w:sz w:val="24"/>
          <w:szCs w:val="24"/>
        </w:rPr>
        <w:t>Technical Advisor</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Provide technical expertise and guidance to all project components, and support the PM in the coordination of the implementation of planned activities under the project as stipulated in the project document/work plan;</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Specifically responsible for the technical input into the development of all outcomes; </w:t>
      </w:r>
      <w:r w:rsidRPr="00AB26DB">
        <w:rPr>
          <w:rFonts w:asciiTheme="majorHAnsi" w:hAnsiTheme="majorHAnsi" w:cstheme="majorHAnsi"/>
          <w:sz w:val="24"/>
          <w:szCs w:val="24"/>
        </w:rPr>
        <w:lastRenderedPageBreak/>
        <w:t>includes carrying out critical project activities with the project team and/or with the support of international specialists and national experts as appropriate;</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Ensure that technical contracts meet the highest standards; provide input into development of Terms of Reference for sub-contracts, assist with selection process, recommend best candidates and approaches, provide technical peer function to sub-contractors; provide training and backstopping were necessary;</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Provide technical inputs into the work of the multi-stakeholder coordination mechanism at all levels and other relevant institutions;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Give input into the development of technical training packages for all target groups and provide peer review function; in certain cases carry out selected training events;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Serve in a mentoring and back stopping function to staff of RRD, as relevant;</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Assist the PM in the development of </w:t>
      </w:r>
      <w:proofErr w:type="spellStart"/>
      <w:r w:rsidRPr="00AB26DB">
        <w:rPr>
          <w:rFonts w:asciiTheme="majorHAnsi" w:hAnsiTheme="majorHAnsi" w:cstheme="majorHAnsi"/>
          <w:sz w:val="24"/>
          <w:szCs w:val="24"/>
        </w:rPr>
        <w:t>a</w:t>
      </w:r>
      <w:proofErr w:type="spellEnd"/>
      <w:r w:rsidRPr="00AB26DB">
        <w:rPr>
          <w:rFonts w:asciiTheme="majorHAnsi" w:hAnsiTheme="majorHAnsi" w:cstheme="majorHAnsi"/>
          <w:sz w:val="24"/>
          <w:szCs w:val="24"/>
        </w:rPr>
        <w:t xml:space="preserve"> effective project M&amp;E plan; jointly design and implement M&amp;E activities;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Advise on key policy and legal issues pertaining to the project; engage on and contribute to policy dialogues on all levels, including the national level;</w:t>
      </w:r>
    </w:p>
    <w:p w:rsidR="003C4C15"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Undertake regular reporting in line with project management guidelines.</w:t>
      </w:r>
    </w:p>
    <w:p w:rsidR="00DB2DD3" w:rsidRPr="00AB26DB" w:rsidRDefault="00DB2DD3" w:rsidP="00DB2DD3">
      <w:pPr>
        <w:pStyle w:val="ListParagraph"/>
        <w:widowControl w:val="0"/>
        <w:autoSpaceDE w:val="0"/>
        <w:autoSpaceDN w:val="0"/>
        <w:adjustRightInd w:val="0"/>
        <w:spacing w:before="120"/>
        <w:contextualSpacing/>
        <w:jc w:val="both"/>
        <w:rPr>
          <w:rFonts w:asciiTheme="majorHAnsi" w:hAnsiTheme="majorHAnsi" w:cstheme="majorHAnsi"/>
          <w:sz w:val="24"/>
          <w:szCs w:val="24"/>
        </w:rPr>
      </w:pPr>
    </w:p>
    <w:p w:rsidR="00F00B63" w:rsidRPr="00AB26DB" w:rsidRDefault="00F00B63" w:rsidP="00E702EF">
      <w:pPr>
        <w:pStyle w:val="ListParagraph"/>
        <w:widowControl w:val="0"/>
        <w:numPr>
          <w:ilvl w:val="0"/>
          <w:numId w:val="32"/>
        </w:numPr>
        <w:autoSpaceDE w:val="0"/>
        <w:autoSpaceDN w:val="0"/>
        <w:adjustRightInd w:val="0"/>
        <w:spacing w:before="120"/>
        <w:contextualSpacing/>
        <w:jc w:val="both"/>
        <w:rPr>
          <w:rFonts w:asciiTheme="majorHAnsi" w:hAnsiTheme="majorHAnsi" w:cstheme="majorHAnsi"/>
          <w:b/>
          <w:sz w:val="24"/>
          <w:szCs w:val="24"/>
        </w:rPr>
      </w:pPr>
      <w:r w:rsidRPr="00AB26DB">
        <w:rPr>
          <w:rFonts w:asciiTheme="majorHAnsi" w:hAnsiTheme="majorHAnsi" w:cstheme="majorHAnsi"/>
          <w:b/>
          <w:sz w:val="24"/>
          <w:szCs w:val="24"/>
        </w:rPr>
        <w:t xml:space="preserve">Programme Specialist </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Support CO </w:t>
      </w:r>
      <w:proofErr w:type="spellStart"/>
      <w:r w:rsidRPr="00AB26DB">
        <w:rPr>
          <w:rFonts w:asciiTheme="majorHAnsi" w:hAnsiTheme="majorHAnsi" w:cstheme="majorHAnsi"/>
          <w:sz w:val="24"/>
          <w:szCs w:val="24"/>
        </w:rPr>
        <w:t>programme</w:t>
      </w:r>
      <w:proofErr w:type="spellEnd"/>
      <w:r w:rsidRPr="00AB26DB">
        <w:rPr>
          <w:rFonts w:asciiTheme="majorHAnsi" w:hAnsiTheme="majorHAnsi" w:cstheme="majorHAnsi"/>
          <w:sz w:val="24"/>
          <w:szCs w:val="24"/>
        </w:rPr>
        <w:t xml:space="preserve"> in mainstreaming and implementation of Disaster Risk Reduction;</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Implementation of the Disaster Risk Reduction </w:t>
      </w:r>
      <w:proofErr w:type="spellStart"/>
      <w:r w:rsidRPr="00AB26DB">
        <w:rPr>
          <w:rFonts w:asciiTheme="majorHAnsi" w:hAnsiTheme="majorHAnsi" w:cstheme="majorHAnsi"/>
          <w:sz w:val="24"/>
          <w:szCs w:val="24"/>
        </w:rPr>
        <w:t>programme</w:t>
      </w:r>
      <w:proofErr w:type="spellEnd"/>
      <w:r w:rsidRPr="00AB26DB">
        <w:rPr>
          <w:rFonts w:asciiTheme="majorHAnsi" w:hAnsiTheme="majorHAnsi" w:cstheme="majorHAnsi"/>
          <w:sz w:val="24"/>
          <w:szCs w:val="24"/>
        </w:rPr>
        <w:t xml:space="preserve"> on the ground ensuring linkage of DRR with the other UNDP </w:t>
      </w:r>
      <w:proofErr w:type="spellStart"/>
      <w:r w:rsidRPr="00AB26DB">
        <w:rPr>
          <w:rFonts w:asciiTheme="majorHAnsi" w:hAnsiTheme="majorHAnsi" w:cstheme="majorHAnsi"/>
          <w:sz w:val="24"/>
          <w:szCs w:val="24"/>
        </w:rPr>
        <w:t>programmes</w:t>
      </w:r>
      <w:proofErr w:type="spellEnd"/>
      <w:r w:rsidRPr="00AB26DB">
        <w:rPr>
          <w:rFonts w:asciiTheme="majorHAnsi" w:hAnsiTheme="majorHAnsi" w:cstheme="majorHAnsi"/>
          <w:sz w:val="24"/>
          <w:szCs w:val="24"/>
        </w:rPr>
        <w:t>;</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Support in enhancing DRR capacity within </w:t>
      </w:r>
      <w:proofErr w:type="spellStart"/>
      <w:r w:rsidRPr="00AB26DB">
        <w:rPr>
          <w:rFonts w:asciiTheme="majorHAnsi" w:hAnsiTheme="majorHAnsi" w:cstheme="majorHAnsi"/>
          <w:sz w:val="24"/>
          <w:szCs w:val="24"/>
        </w:rPr>
        <w:t>programme</w:t>
      </w:r>
      <w:proofErr w:type="spellEnd"/>
      <w:r w:rsidRPr="00AB26DB">
        <w:rPr>
          <w:rFonts w:asciiTheme="majorHAnsi" w:hAnsiTheme="majorHAnsi" w:cstheme="majorHAnsi"/>
          <w:sz w:val="24"/>
          <w:szCs w:val="24"/>
        </w:rPr>
        <w:t xml:space="preserve"> and project units and amongst UNDP project staff. </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Design, formulate &amp; implement Disaster Risk Reduction project, translating UNDP’s priorities into programmatic interventions.</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Devise participation strategies that involves the Government, community, local NGOs/CBOs;</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Coordinate program implementation with executing/implementing agencies and monitor project progress, delivery and results</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Financial monitoring and identification of operational and financial problems and development of solutions</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Support the CO in identifying opportunities for joint project/</w:t>
      </w:r>
      <w:proofErr w:type="spellStart"/>
      <w:r w:rsidRPr="00AB26DB">
        <w:rPr>
          <w:rFonts w:asciiTheme="majorHAnsi" w:hAnsiTheme="majorHAnsi" w:cstheme="majorHAnsi"/>
          <w:sz w:val="24"/>
          <w:szCs w:val="24"/>
        </w:rPr>
        <w:t>programme</w:t>
      </w:r>
      <w:proofErr w:type="spellEnd"/>
      <w:r w:rsidRPr="00AB26DB">
        <w:rPr>
          <w:rFonts w:asciiTheme="majorHAnsi" w:hAnsiTheme="majorHAnsi" w:cstheme="majorHAnsi"/>
          <w:sz w:val="24"/>
          <w:szCs w:val="24"/>
        </w:rPr>
        <w:t xml:space="preserve"> development with other Programme Units and/or other UN agencies </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Provide technical guidance to the UNDP project personnel for effective day-to-day program implementation </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Support in building strategic partnerships for and in the implementation of the UNDP resource mobilization strategy</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Support preparation of funding proposals and briefing documents for donors and other agencies, organize donor and partner briefings for resource mobilization</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Comply with donor reporting requirements, assist in report preparation, both narrative and financial aspects </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Coordinate with the Government counterparts and various stakeholders for effective </w:t>
      </w:r>
      <w:r w:rsidRPr="00AB26DB">
        <w:rPr>
          <w:rFonts w:asciiTheme="majorHAnsi" w:hAnsiTheme="majorHAnsi" w:cstheme="majorHAnsi"/>
          <w:sz w:val="24"/>
          <w:szCs w:val="24"/>
        </w:rPr>
        <w:lastRenderedPageBreak/>
        <w:t xml:space="preserve">coordination and policy dialogue in the field of Disaster Risk Reduction </w:t>
      </w:r>
    </w:p>
    <w:p w:rsidR="00F00B63" w:rsidRPr="00AB26DB"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Monitor project progress and ensure timely </w:t>
      </w:r>
      <w:proofErr w:type="spellStart"/>
      <w:r w:rsidRPr="00AB26DB">
        <w:rPr>
          <w:rFonts w:asciiTheme="majorHAnsi" w:hAnsiTheme="majorHAnsi" w:cstheme="majorHAnsi"/>
          <w:sz w:val="24"/>
          <w:szCs w:val="24"/>
        </w:rPr>
        <w:t>programme</w:t>
      </w:r>
      <w:proofErr w:type="spellEnd"/>
      <w:r w:rsidRPr="00AB26DB">
        <w:rPr>
          <w:rFonts w:asciiTheme="majorHAnsi" w:hAnsiTheme="majorHAnsi" w:cstheme="majorHAnsi"/>
          <w:sz w:val="24"/>
          <w:szCs w:val="24"/>
        </w:rPr>
        <w:t xml:space="preserve"> delivery on the ground </w:t>
      </w:r>
    </w:p>
    <w:p w:rsidR="00F00B63" w:rsidRDefault="00F00B63"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Identify and document DRR programming best practices and lessons learned. Disseminate and mainstream resultant </w:t>
      </w:r>
      <w:proofErr w:type="spellStart"/>
      <w:r w:rsidRPr="00AB26DB">
        <w:rPr>
          <w:rFonts w:asciiTheme="majorHAnsi" w:hAnsiTheme="majorHAnsi" w:cstheme="majorHAnsi"/>
          <w:sz w:val="24"/>
          <w:szCs w:val="24"/>
        </w:rPr>
        <w:t>learnings</w:t>
      </w:r>
      <w:proofErr w:type="spellEnd"/>
      <w:r w:rsidRPr="00AB26DB">
        <w:rPr>
          <w:rFonts w:asciiTheme="majorHAnsi" w:hAnsiTheme="majorHAnsi" w:cstheme="majorHAnsi"/>
          <w:sz w:val="24"/>
          <w:szCs w:val="24"/>
        </w:rPr>
        <w:t xml:space="preserve"> into UNDP’s broader corporate knowledge networks</w:t>
      </w:r>
      <w:r w:rsidR="00DB2DD3">
        <w:rPr>
          <w:rFonts w:asciiTheme="majorHAnsi" w:hAnsiTheme="majorHAnsi" w:cstheme="majorHAnsi"/>
          <w:sz w:val="24"/>
          <w:szCs w:val="24"/>
        </w:rPr>
        <w:t>.</w:t>
      </w:r>
    </w:p>
    <w:p w:rsidR="00DB2DD3" w:rsidRPr="00AB26DB" w:rsidRDefault="00DB2DD3" w:rsidP="00DB2DD3">
      <w:pPr>
        <w:pStyle w:val="ListParagraph"/>
        <w:widowControl w:val="0"/>
        <w:autoSpaceDE w:val="0"/>
        <w:autoSpaceDN w:val="0"/>
        <w:adjustRightInd w:val="0"/>
        <w:spacing w:before="120"/>
        <w:contextualSpacing/>
        <w:jc w:val="both"/>
        <w:rPr>
          <w:rFonts w:asciiTheme="majorHAnsi" w:hAnsiTheme="majorHAnsi" w:cstheme="majorHAnsi"/>
          <w:sz w:val="24"/>
          <w:szCs w:val="24"/>
        </w:rPr>
      </w:pPr>
    </w:p>
    <w:p w:rsidR="003C4C15" w:rsidRPr="00AB26DB" w:rsidRDefault="003C4C15" w:rsidP="00E702EF">
      <w:pPr>
        <w:pStyle w:val="ListParagraph"/>
        <w:widowControl w:val="0"/>
        <w:numPr>
          <w:ilvl w:val="0"/>
          <w:numId w:val="32"/>
        </w:numPr>
        <w:autoSpaceDE w:val="0"/>
        <w:autoSpaceDN w:val="0"/>
        <w:adjustRightInd w:val="0"/>
        <w:spacing w:before="120"/>
        <w:contextualSpacing/>
        <w:jc w:val="both"/>
        <w:rPr>
          <w:rFonts w:asciiTheme="majorHAnsi" w:hAnsiTheme="majorHAnsi" w:cstheme="majorHAnsi"/>
          <w:b/>
          <w:sz w:val="24"/>
          <w:szCs w:val="24"/>
        </w:rPr>
      </w:pPr>
      <w:r w:rsidRPr="00AB26DB">
        <w:rPr>
          <w:rFonts w:asciiTheme="majorHAnsi" w:hAnsiTheme="majorHAnsi" w:cstheme="majorHAnsi"/>
          <w:b/>
          <w:sz w:val="24"/>
          <w:szCs w:val="24"/>
        </w:rPr>
        <w:t xml:space="preserve">Project Admin/Finance </w:t>
      </w:r>
      <w:r w:rsidR="0004104F" w:rsidRPr="00AB26DB">
        <w:rPr>
          <w:rFonts w:asciiTheme="majorHAnsi" w:hAnsiTheme="majorHAnsi" w:cstheme="majorHAnsi"/>
          <w:b/>
          <w:sz w:val="24"/>
          <w:szCs w:val="24"/>
        </w:rPr>
        <w:t xml:space="preserve">and logistic </w:t>
      </w:r>
      <w:r w:rsidRPr="00AB26DB">
        <w:rPr>
          <w:rFonts w:asciiTheme="majorHAnsi" w:hAnsiTheme="majorHAnsi" w:cstheme="majorHAnsi"/>
          <w:b/>
          <w:sz w:val="24"/>
          <w:szCs w:val="24"/>
        </w:rPr>
        <w:t>Assistant</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Set up and maintain project files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Collect project related information data</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Update plans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Administer Project Board meetings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Administer project revision control</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Establish document control procedures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Compile, copy and distribute all project reports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Assist in the financial management tasks under the responsibility of the Project Manager</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Provide support in the use of Atlas for monitoring and reporting</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Responsible for procurement</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Under guidance of the PM, provide inputs into the preparation of project working plans and financial plans, as required by Government and UNDP, in collaboration with project staff</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Ensure proper management of funds consistent with UNDP requirements, and budget planning and control</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Responsible and accountable for financial reporting</w:t>
      </w:r>
    </w:p>
    <w:p w:rsidR="003C4C15" w:rsidRPr="00AB26DB" w:rsidRDefault="003C4C15" w:rsidP="00AB26DB">
      <w:pPr>
        <w:widowControl w:val="0"/>
        <w:autoSpaceDE w:val="0"/>
        <w:autoSpaceDN w:val="0"/>
        <w:adjustRightInd w:val="0"/>
        <w:spacing w:before="120"/>
        <w:jc w:val="both"/>
        <w:rPr>
          <w:rFonts w:asciiTheme="majorHAnsi" w:hAnsiTheme="majorHAnsi" w:cstheme="majorHAnsi"/>
        </w:rPr>
      </w:pPr>
    </w:p>
    <w:p w:rsidR="003C4C15" w:rsidRPr="00AB26DB" w:rsidRDefault="003C4C15" w:rsidP="00AB26DB">
      <w:pPr>
        <w:widowControl w:val="0"/>
        <w:autoSpaceDE w:val="0"/>
        <w:autoSpaceDN w:val="0"/>
        <w:adjustRightInd w:val="0"/>
        <w:spacing w:before="120"/>
        <w:jc w:val="both"/>
        <w:rPr>
          <w:rFonts w:asciiTheme="majorHAnsi" w:hAnsiTheme="majorHAnsi" w:cstheme="majorHAnsi"/>
        </w:rPr>
      </w:pPr>
    </w:p>
    <w:p w:rsidR="003C4C15" w:rsidRPr="00AB26DB" w:rsidRDefault="003C4C15" w:rsidP="00AB26DB">
      <w:pPr>
        <w:widowControl w:val="0"/>
        <w:autoSpaceDE w:val="0"/>
        <w:autoSpaceDN w:val="0"/>
        <w:adjustRightInd w:val="0"/>
        <w:spacing w:before="120"/>
        <w:jc w:val="both"/>
        <w:rPr>
          <w:rFonts w:asciiTheme="majorHAnsi" w:hAnsiTheme="majorHAnsi" w:cstheme="majorHAnsi"/>
        </w:rPr>
      </w:pPr>
    </w:p>
    <w:p w:rsidR="003C4C15" w:rsidRPr="00AB26DB" w:rsidRDefault="003C4C15" w:rsidP="00AB26DB">
      <w:pPr>
        <w:widowControl w:val="0"/>
        <w:autoSpaceDE w:val="0"/>
        <w:autoSpaceDN w:val="0"/>
        <w:adjustRightInd w:val="0"/>
        <w:spacing w:before="120"/>
        <w:jc w:val="both"/>
        <w:rPr>
          <w:rFonts w:asciiTheme="majorHAnsi" w:hAnsiTheme="majorHAnsi" w:cstheme="majorHAnsi"/>
        </w:rPr>
      </w:pPr>
    </w:p>
    <w:p w:rsidR="003C4C15" w:rsidRPr="00AB26DB" w:rsidRDefault="003C4C15" w:rsidP="00AB26DB">
      <w:pPr>
        <w:widowControl w:val="0"/>
        <w:autoSpaceDE w:val="0"/>
        <w:autoSpaceDN w:val="0"/>
        <w:adjustRightInd w:val="0"/>
        <w:spacing w:before="120"/>
        <w:jc w:val="both"/>
        <w:rPr>
          <w:rFonts w:asciiTheme="majorHAnsi" w:hAnsiTheme="majorHAnsi" w:cstheme="majorHAnsi"/>
        </w:rPr>
      </w:pPr>
    </w:p>
    <w:p w:rsidR="003C4C15" w:rsidRPr="00AB26DB" w:rsidRDefault="003C4C15" w:rsidP="00AB26DB">
      <w:pPr>
        <w:widowControl w:val="0"/>
        <w:autoSpaceDE w:val="0"/>
        <w:autoSpaceDN w:val="0"/>
        <w:adjustRightInd w:val="0"/>
        <w:spacing w:before="120"/>
        <w:jc w:val="both"/>
        <w:rPr>
          <w:rFonts w:asciiTheme="majorHAnsi" w:hAnsiTheme="majorHAnsi" w:cstheme="majorHAnsi"/>
        </w:rPr>
      </w:pPr>
    </w:p>
    <w:p w:rsidR="003C4C15" w:rsidRPr="00AB26DB" w:rsidRDefault="003C4C15" w:rsidP="00AB26DB">
      <w:pPr>
        <w:widowControl w:val="0"/>
        <w:autoSpaceDE w:val="0"/>
        <w:autoSpaceDN w:val="0"/>
        <w:adjustRightInd w:val="0"/>
        <w:spacing w:before="120"/>
        <w:jc w:val="both"/>
        <w:rPr>
          <w:rFonts w:asciiTheme="majorHAnsi" w:hAnsiTheme="majorHAnsi" w:cstheme="majorHAnsi"/>
        </w:rPr>
      </w:pPr>
    </w:p>
    <w:p w:rsidR="00D16817" w:rsidRPr="00AB26DB" w:rsidRDefault="00D16817" w:rsidP="00AB26DB">
      <w:pPr>
        <w:widowControl w:val="0"/>
        <w:autoSpaceDE w:val="0"/>
        <w:autoSpaceDN w:val="0"/>
        <w:adjustRightInd w:val="0"/>
        <w:spacing w:before="120"/>
        <w:jc w:val="both"/>
        <w:rPr>
          <w:rFonts w:asciiTheme="majorHAnsi" w:hAnsiTheme="majorHAnsi" w:cstheme="majorHAnsi"/>
        </w:rPr>
      </w:pPr>
    </w:p>
    <w:p w:rsidR="00D16817" w:rsidRPr="00AB26DB" w:rsidRDefault="00D16817" w:rsidP="00AB26DB">
      <w:pPr>
        <w:widowControl w:val="0"/>
        <w:autoSpaceDE w:val="0"/>
        <w:autoSpaceDN w:val="0"/>
        <w:adjustRightInd w:val="0"/>
        <w:spacing w:before="120"/>
        <w:jc w:val="both"/>
        <w:rPr>
          <w:rFonts w:asciiTheme="majorHAnsi" w:hAnsiTheme="majorHAnsi" w:cstheme="majorHAnsi"/>
        </w:rPr>
      </w:pPr>
    </w:p>
    <w:p w:rsidR="00D16817" w:rsidRPr="00AB26DB" w:rsidRDefault="00D16817" w:rsidP="00AB26DB">
      <w:pPr>
        <w:widowControl w:val="0"/>
        <w:autoSpaceDE w:val="0"/>
        <w:autoSpaceDN w:val="0"/>
        <w:adjustRightInd w:val="0"/>
        <w:spacing w:before="120"/>
        <w:jc w:val="both"/>
        <w:rPr>
          <w:rFonts w:asciiTheme="majorHAnsi" w:hAnsiTheme="majorHAnsi" w:cstheme="majorHAnsi"/>
        </w:rPr>
      </w:pPr>
    </w:p>
    <w:p w:rsidR="00D16817" w:rsidRPr="00AB26DB" w:rsidRDefault="00D16817" w:rsidP="00AB26DB">
      <w:pPr>
        <w:widowControl w:val="0"/>
        <w:autoSpaceDE w:val="0"/>
        <w:autoSpaceDN w:val="0"/>
        <w:adjustRightInd w:val="0"/>
        <w:spacing w:before="120"/>
        <w:jc w:val="both"/>
        <w:rPr>
          <w:rFonts w:asciiTheme="majorHAnsi" w:hAnsiTheme="majorHAnsi" w:cstheme="majorHAnsi"/>
        </w:rPr>
      </w:pPr>
    </w:p>
    <w:p w:rsidR="00D16817" w:rsidRPr="00AB26DB" w:rsidRDefault="00D16817" w:rsidP="00AB26DB">
      <w:pPr>
        <w:widowControl w:val="0"/>
        <w:autoSpaceDE w:val="0"/>
        <w:autoSpaceDN w:val="0"/>
        <w:adjustRightInd w:val="0"/>
        <w:spacing w:before="120"/>
        <w:jc w:val="both"/>
        <w:rPr>
          <w:rFonts w:asciiTheme="majorHAnsi" w:hAnsiTheme="majorHAnsi" w:cstheme="majorHAnsi"/>
        </w:rPr>
      </w:pPr>
    </w:p>
    <w:p w:rsidR="00D16817" w:rsidRPr="00AB26DB" w:rsidRDefault="00D16817" w:rsidP="00AB26DB">
      <w:pPr>
        <w:widowControl w:val="0"/>
        <w:autoSpaceDE w:val="0"/>
        <w:autoSpaceDN w:val="0"/>
        <w:adjustRightInd w:val="0"/>
        <w:spacing w:before="120"/>
        <w:jc w:val="both"/>
        <w:rPr>
          <w:rFonts w:asciiTheme="majorHAnsi" w:hAnsiTheme="majorHAnsi" w:cstheme="majorHAnsi"/>
        </w:rPr>
      </w:pPr>
    </w:p>
    <w:p w:rsidR="00D16817" w:rsidRPr="00AB26DB" w:rsidRDefault="00D16817" w:rsidP="00AB26DB">
      <w:pPr>
        <w:widowControl w:val="0"/>
        <w:autoSpaceDE w:val="0"/>
        <w:autoSpaceDN w:val="0"/>
        <w:adjustRightInd w:val="0"/>
        <w:spacing w:before="120"/>
        <w:jc w:val="both"/>
        <w:rPr>
          <w:rFonts w:asciiTheme="majorHAnsi" w:hAnsiTheme="majorHAnsi" w:cstheme="majorHAnsi"/>
        </w:rPr>
      </w:pPr>
    </w:p>
    <w:p w:rsidR="003C4C15" w:rsidRPr="00AB26DB" w:rsidRDefault="00194E11" w:rsidP="00AB26DB">
      <w:pPr>
        <w:pStyle w:val="Heading2"/>
        <w:spacing w:before="120"/>
        <w:rPr>
          <w:rFonts w:asciiTheme="majorHAnsi" w:hAnsiTheme="majorHAnsi" w:cstheme="majorHAnsi"/>
          <w:sz w:val="24"/>
          <w:szCs w:val="24"/>
        </w:rPr>
      </w:pPr>
      <w:bookmarkStart w:id="80" w:name="_Toc347389266"/>
      <w:r w:rsidRPr="00AB26DB">
        <w:rPr>
          <w:rFonts w:asciiTheme="majorHAnsi" w:hAnsiTheme="majorHAnsi" w:cstheme="majorHAnsi"/>
          <w:sz w:val="24"/>
          <w:szCs w:val="24"/>
        </w:rPr>
        <w:lastRenderedPageBreak/>
        <w:t xml:space="preserve">Annex </w:t>
      </w:r>
      <w:proofErr w:type="gramStart"/>
      <w:r w:rsidRPr="00AB26DB">
        <w:rPr>
          <w:rFonts w:asciiTheme="majorHAnsi" w:hAnsiTheme="majorHAnsi" w:cstheme="majorHAnsi"/>
          <w:sz w:val="24"/>
          <w:szCs w:val="24"/>
        </w:rPr>
        <w:t xml:space="preserve">3 </w:t>
      </w:r>
      <w:r w:rsidR="003C4C15" w:rsidRPr="00AB26DB">
        <w:rPr>
          <w:rFonts w:asciiTheme="majorHAnsi" w:hAnsiTheme="majorHAnsi" w:cstheme="majorHAnsi"/>
          <w:sz w:val="24"/>
          <w:szCs w:val="24"/>
        </w:rPr>
        <w:t>:</w:t>
      </w:r>
      <w:proofErr w:type="gramEnd"/>
      <w:r w:rsidR="003C4C15" w:rsidRPr="00AB26DB">
        <w:rPr>
          <w:rFonts w:asciiTheme="majorHAnsi" w:hAnsiTheme="majorHAnsi" w:cstheme="majorHAnsi"/>
          <w:sz w:val="24"/>
          <w:szCs w:val="24"/>
        </w:rPr>
        <w:t xml:space="preserve"> Key Responsibilities of Units</w:t>
      </w:r>
      <w:bookmarkEnd w:id="80"/>
    </w:p>
    <w:p w:rsidR="003C4C15" w:rsidRPr="00AB26DB" w:rsidRDefault="003C4C15" w:rsidP="00E702EF">
      <w:pPr>
        <w:pStyle w:val="ListParagraph"/>
        <w:widowControl w:val="0"/>
        <w:numPr>
          <w:ilvl w:val="0"/>
          <w:numId w:val="34"/>
        </w:numPr>
        <w:autoSpaceDE w:val="0"/>
        <w:autoSpaceDN w:val="0"/>
        <w:adjustRightInd w:val="0"/>
        <w:spacing w:before="120"/>
        <w:contextualSpacing/>
        <w:jc w:val="both"/>
        <w:rPr>
          <w:rFonts w:asciiTheme="majorHAnsi" w:hAnsiTheme="majorHAnsi" w:cstheme="majorHAnsi"/>
          <w:b/>
          <w:sz w:val="24"/>
          <w:szCs w:val="24"/>
        </w:rPr>
      </w:pPr>
      <w:r w:rsidRPr="00AB26DB">
        <w:rPr>
          <w:rFonts w:asciiTheme="majorHAnsi" w:hAnsiTheme="majorHAnsi" w:cstheme="majorHAnsi"/>
          <w:b/>
          <w:sz w:val="24"/>
          <w:szCs w:val="24"/>
        </w:rPr>
        <w:t>Project Board</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Provide overall guidance and direction to the project, ensuring it remains within any specified constraints;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Address project issues as raised by the Project Manager;</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Provide guidance and agree on possible countermeasures/management actions to address specific risks;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Agree on Project Manager’s tolerances as required;</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Review the Project Progress Report and provide direction and recommendations to ensure that the agreed deliverables are produced satisfactorily according to plans.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Review Combined Delivery Reports (CDR) prior to certification by the Implementing Partner;</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Appraise the Project Annual Review Report, make recommendations for the next AWP, and inform the Board about the results of the review.</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Provide ad-hoc direction and advice for exception situations when project manager’s tolerances are exceeded;</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Assess and decide on project changes through revisions;</w:t>
      </w:r>
    </w:p>
    <w:p w:rsidR="003C4C15" w:rsidRPr="00AB26DB" w:rsidRDefault="003C4C15" w:rsidP="00E702EF">
      <w:pPr>
        <w:pStyle w:val="ListParagraph"/>
        <w:widowControl w:val="0"/>
        <w:numPr>
          <w:ilvl w:val="1"/>
          <w:numId w:val="35"/>
        </w:numPr>
        <w:autoSpaceDE w:val="0"/>
        <w:autoSpaceDN w:val="0"/>
        <w:adjustRightInd w:val="0"/>
        <w:spacing w:before="120"/>
        <w:ind w:left="1080"/>
        <w:contextualSpacing/>
        <w:jc w:val="both"/>
        <w:rPr>
          <w:rFonts w:asciiTheme="majorHAnsi" w:hAnsiTheme="majorHAnsi" w:cstheme="majorHAnsi"/>
          <w:sz w:val="24"/>
          <w:szCs w:val="24"/>
        </w:rPr>
      </w:pPr>
      <w:r w:rsidRPr="00AB26DB">
        <w:rPr>
          <w:rFonts w:asciiTheme="majorHAnsi" w:hAnsiTheme="majorHAnsi" w:cstheme="majorHAnsi"/>
          <w:b/>
          <w:sz w:val="24"/>
          <w:szCs w:val="24"/>
        </w:rPr>
        <w:t xml:space="preserve">Senior Supplier: </w:t>
      </w:r>
      <w:r w:rsidRPr="00AB26DB">
        <w:rPr>
          <w:rFonts w:asciiTheme="majorHAnsi" w:hAnsiTheme="majorHAnsi" w:cstheme="majorHAnsi"/>
          <w:sz w:val="24"/>
          <w:szCs w:val="24"/>
        </w:rPr>
        <w:t xml:space="preserve">Usually a UNDP representative is the Senior Supplier, representing the interests of the parties concerned that provide funding and/or technical expertise to the project. He/she will provide guidance regarding technical feasibility and support to the project. </w:t>
      </w:r>
    </w:p>
    <w:p w:rsidR="002876F8" w:rsidRPr="00AB26DB" w:rsidRDefault="003C4C15" w:rsidP="00E702EF">
      <w:pPr>
        <w:pStyle w:val="ListParagraph"/>
        <w:widowControl w:val="0"/>
        <w:numPr>
          <w:ilvl w:val="1"/>
          <w:numId w:val="35"/>
        </w:numPr>
        <w:autoSpaceDE w:val="0"/>
        <w:autoSpaceDN w:val="0"/>
        <w:adjustRightInd w:val="0"/>
        <w:spacing w:before="120"/>
        <w:ind w:left="1080"/>
        <w:contextualSpacing/>
        <w:jc w:val="both"/>
        <w:rPr>
          <w:rFonts w:asciiTheme="majorHAnsi" w:hAnsiTheme="majorHAnsi" w:cstheme="majorHAnsi"/>
          <w:sz w:val="24"/>
          <w:szCs w:val="24"/>
        </w:rPr>
      </w:pPr>
      <w:r w:rsidRPr="00AB26DB">
        <w:rPr>
          <w:rFonts w:asciiTheme="majorHAnsi" w:hAnsiTheme="majorHAnsi" w:cstheme="majorHAnsi"/>
          <w:b/>
          <w:sz w:val="24"/>
          <w:szCs w:val="24"/>
        </w:rPr>
        <w:t xml:space="preserve">Executive: </w:t>
      </w:r>
      <w:r w:rsidR="002876F8" w:rsidRPr="00AB26DB">
        <w:rPr>
          <w:rFonts w:asciiTheme="majorHAnsi" w:hAnsiTheme="majorHAnsi" w:cstheme="majorHAnsi"/>
          <w:sz w:val="24"/>
          <w:szCs w:val="24"/>
        </w:rPr>
        <w:t xml:space="preserve">Ministry of Social Welfare Relief and Resettlement. </w:t>
      </w:r>
      <w:r w:rsidRPr="00AB26DB">
        <w:rPr>
          <w:rFonts w:asciiTheme="majorHAnsi" w:hAnsiTheme="majorHAnsi" w:cstheme="majorHAnsi"/>
          <w:sz w:val="24"/>
          <w:szCs w:val="24"/>
        </w:rPr>
        <w:t xml:space="preserve">Represents project ownership and Chairs the Project Board. </w:t>
      </w:r>
    </w:p>
    <w:p w:rsidR="003C4C15" w:rsidRPr="00AB26DB" w:rsidRDefault="003C4C15" w:rsidP="00E702EF">
      <w:pPr>
        <w:pStyle w:val="ListParagraph"/>
        <w:widowControl w:val="0"/>
        <w:numPr>
          <w:ilvl w:val="1"/>
          <w:numId w:val="35"/>
        </w:numPr>
        <w:autoSpaceDE w:val="0"/>
        <w:autoSpaceDN w:val="0"/>
        <w:adjustRightInd w:val="0"/>
        <w:spacing w:before="120"/>
        <w:ind w:left="1080"/>
        <w:contextualSpacing/>
        <w:jc w:val="both"/>
        <w:rPr>
          <w:rFonts w:asciiTheme="majorHAnsi" w:hAnsiTheme="majorHAnsi" w:cstheme="majorHAnsi"/>
          <w:sz w:val="24"/>
          <w:szCs w:val="24"/>
        </w:rPr>
      </w:pPr>
      <w:r w:rsidRPr="00AB26DB">
        <w:rPr>
          <w:rFonts w:asciiTheme="majorHAnsi" w:hAnsiTheme="majorHAnsi" w:cstheme="majorHAnsi"/>
          <w:b/>
          <w:sz w:val="24"/>
          <w:szCs w:val="24"/>
        </w:rPr>
        <w:t xml:space="preserve">Direct Beneficiaries: </w:t>
      </w:r>
      <w:r w:rsidRPr="00AB26DB">
        <w:rPr>
          <w:rFonts w:asciiTheme="majorHAnsi" w:hAnsiTheme="majorHAnsi" w:cstheme="majorHAnsi"/>
          <w:sz w:val="24"/>
          <w:szCs w:val="24"/>
        </w:rPr>
        <w:t>The Ministry of National Planning and Economic Development shall be the primary beneficiary of the Project. Representatives from other agencies involved in the project implementation will likewise benefit.</w:t>
      </w:r>
    </w:p>
    <w:p w:rsidR="003C4C15" w:rsidRPr="00AB26DB" w:rsidRDefault="003C4C15" w:rsidP="00E702EF">
      <w:pPr>
        <w:pStyle w:val="ListParagraph"/>
        <w:widowControl w:val="0"/>
        <w:numPr>
          <w:ilvl w:val="0"/>
          <w:numId w:val="34"/>
        </w:numPr>
        <w:autoSpaceDE w:val="0"/>
        <w:autoSpaceDN w:val="0"/>
        <w:adjustRightInd w:val="0"/>
        <w:spacing w:before="120"/>
        <w:contextualSpacing/>
        <w:jc w:val="both"/>
        <w:rPr>
          <w:rFonts w:asciiTheme="majorHAnsi" w:hAnsiTheme="majorHAnsi" w:cstheme="majorHAnsi"/>
          <w:b/>
          <w:sz w:val="24"/>
          <w:szCs w:val="24"/>
        </w:rPr>
      </w:pPr>
      <w:r w:rsidRPr="00AB26DB">
        <w:rPr>
          <w:rFonts w:asciiTheme="majorHAnsi" w:hAnsiTheme="majorHAnsi" w:cstheme="majorHAnsi"/>
          <w:b/>
          <w:sz w:val="24"/>
          <w:szCs w:val="24"/>
        </w:rPr>
        <w:t>Project Assurance</w:t>
      </w:r>
    </w:p>
    <w:p w:rsidR="00FD0595" w:rsidRPr="00AB26DB" w:rsidRDefault="003C4C15" w:rsidP="00AB26DB">
      <w:pPr>
        <w:widowControl w:val="0"/>
        <w:autoSpaceDE w:val="0"/>
        <w:autoSpaceDN w:val="0"/>
        <w:adjustRightInd w:val="0"/>
        <w:spacing w:before="120"/>
        <w:ind w:left="360"/>
        <w:jc w:val="both"/>
        <w:rPr>
          <w:rFonts w:asciiTheme="majorHAnsi" w:hAnsiTheme="majorHAnsi" w:cstheme="majorHAnsi"/>
        </w:rPr>
      </w:pPr>
      <w:r w:rsidRPr="00AB26DB">
        <w:rPr>
          <w:rFonts w:asciiTheme="majorHAnsi" w:hAnsiTheme="majorHAnsi" w:cstheme="majorHAnsi"/>
        </w:rPr>
        <w:t>UNDP has main responsibility for project assurance. UNDP has an M&amp;E unit as well as other technical experts that can provide input and oversight. Project Assurance is independent of the Project Manager. The assigned UNDP Programme Officer will hold primary responsibility for Project Assurance. This role supports the project implementation by carrying out objective and independent project oversight and monitoring functions. This role ensures appropriate project management milestones are managed and completed. Project assurance shall:</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Ensure that funds are made available to the project;</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Ensure that risks and issues are properly managed, and that the logs in Atlas are regularly updated;</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Ensure that critical project information is monitored and updated in Atlas, using the Activity Quality Assessment page in particular;</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Ensure that Project Progress Reports are prepared and submitted on time, and according to standards in terms of format and content quality;</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 xml:space="preserve">Ensure that financial reports are submitted to UNDP on time, and that CDRs are </w:t>
      </w:r>
      <w:r w:rsidRPr="00AB26DB">
        <w:rPr>
          <w:rFonts w:asciiTheme="majorHAnsi" w:hAnsiTheme="majorHAnsi" w:cstheme="majorHAnsi"/>
          <w:sz w:val="24"/>
          <w:szCs w:val="24"/>
        </w:rPr>
        <w:lastRenderedPageBreak/>
        <w:t>prepared and submitted to the Project Board;</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Perform oversight activities, such as periodic monitoring visits and “spot checks”.</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Ensure that the Project Data Quality Dashboard remains “green”</w:t>
      </w:r>
    </w:p>
    <w:p w:rsidR="003C4C15" w:rsidRPr="00AB26DB" w:rsidRDefault="003C4C15" w:rsidP="00E702EF">
      <w:pPr>
        <w:pStyle w:val="ListParagraph"/>
        <w:widowControl w:val="0"/>
        <w:numPr>
          <w:ilvl w:val="0"/>
          <w:numId w:val="34"/>
        </w:numPr>
        <w:autoSpaceDE w:val="0"/>
        <w:autoSpaceDN w:val="0"/>
        <w:adjustRightInd w:val="0"/>
        <w:spacing w:before="120"/>
        <w:contextualSpacing/>
        <w:jc w:val="both"/>
        <w:rPr>
          <w:rFonts w:asciiTheme="majorHAnsi" w:hAnsiTheme="majorHAnsi" w:cstheme="majorHAnsi"/>
          <w:sz w:val="24"/>
          <w:szCs w:val="24"/>
        </w:rPr>
      </w:pPr>
      <w:r w:rsidRPr="00AB26DB">
        <w:rPr>
          <w:rFonts w:asciiTheme="majorHAnsi" w:hAnsiTheme="majorHAnsi" w:cstheme="majorHAnsi"/>
          <w:b/>
          <w:sz w:val="24"/>
          <w:szCs w:val="24"/>
        </w:rPr>
        <w:t xml:space="preserve">UNDP Programme Manager </w:t>
      </w:r>
      <w:r w:rsidRPr="00AB26DB">
        <w:rPr>
          <w:rFonts w:asciiTheme="majorHAnsi" w:hAnsiTheme="majorHAnsi" w:cstheme="majorHAnsi"/>
          <w:sz w:val="24"/>
          <w:szCs w:val="24"/>
        </w:rPr>
        <w:t>(UNDP Resident Representative or delegated authority):</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Approve and sign the Annual Work Plan for the following year;</w:t>
      </w:r>
    </w:p>
    <w:p w:rsidR="003C4C15" w:rsidRPr="00AB26DB" w:rsidRDefault="003C4C15" w:rsidP="00E702EF">
      <w:pPr>
        <w:pStyle w:val="ListParagraph"/>
        <w:widowControl w:val="0"/>
        <w:numPr>
          <w:ilvl w:val="0"/>
          <w:numId w:val="33"/>
        </w:numPr>
        <w:autoSpaceDE w:val="0"/>
        <w:autoSpaceDN w:val="0"/>
        <w:adjustRightInd w:val="0"/>
        <w:spacing w:before="120"/>
        <w:ind w:left="720"/>
        <w:contextualSpacing/>
        <w:jc w:val="both"/>
        <w:rPr>
          <w:rFonts w:asciiTheme="majorHAnsi" w:hAnsiTheme="majorHAnsi" w:cstheme="majorHAnsi"/>
          <w:sz w:val="24"/>
          <w:szCs w:val="24"/>
        </w:rPr>
      </w:pPr>
      <w:r w:rsidRPr="00AB26DB">
        <w:rPr>
          <w:rFonts w:asciiTheme="majorHAnsi" w:hAnsiTheme="majorHAnsi" w:cstheme="majorHAnsi"/>
          <w:sz w:val="24"/>
          <w:szCs w:val="24"/>
        </w:rPr>
        <w:t>Approve budget for the first year in Atlas.</w:t>
      </w:r>
    </w:p>
    <w:p w:rsidR="002D20D8" w:rsidRPr="00AB26DB" w:rsidRDefault="002D20D8" w:rsidP="00AB26DB">
      <w:pPr>
        <w:pStyle w:val="Heading2"/>
        <w:spacing w:before="120"/>
        <w:rPr>
          <w:rFonts w:asciiTheme="majorHAnsi" w:hAnsiTheme="majorHAnsi" w:cstheme="majorHAnsi"/>
          <w:sz w:val="24"/>
          <w:szCs w:val="24"/>
        </w:rPr>
      </w:pPr>
      <w:bookmarkStart w:id="81" w:name="_Toc347389267"/>
      <w:r w:rsidRPr="00AB26DB">
        <w:rPr>
          <w:rFonts w:asciiTheme="majorHAnsi" w:hAnsiTheme="majorHAnsi" w:cstheme="majorHAnsi"/>
          <w:sz w:val="24"/>
          <w:szCs w:val="24"/>
        </w:rPr>
        <w:t>Annex 4: Myanmar DRR Capacity Assessment (Preliminary Report)</w:t>
      </w:r>
      <w:bookmarkEnd w:id="81"/>
    </w:p>
    <w:p w:rsidR="00DB2DD3" w:rsidRPr="00DB2DD3" w:rsidRDefault="002D20D8" w:rsidP="00DB2DD3">
      <w:pPr>
        <w:widowControl w:val="0"/>
        <w:autoSpaceDE w:val="0"/>
        <w:autoSpaceDN w:val="0"/>
        <w:adjustRightInd w:val="0"/>
        <w:spacing w:before="120"/>
        <w:ind w:left="360"/>
        <w:contextualSpacing/>
        <w:jc w:val="both"/>
        <w:rPr>
          <w:rFonts w:asciiTheme="majorHAnsi" w:hAnsiTheme="majorHAnsi" w:cstheme="majorHAnsi"/>
        </w:rPr>
      </w:pPr>
      <w:r w:rsidRPr="00DB2DD3">
        <w:rPr>
          <w:rFonts w:asciiTheme="majorHAnsi" w:hAnsiTheme="majorHAnsi" w:cstheme="majorHAnsi"/>
        </w:rPr>
        <w:t xml:space="preserve">Please see </w:t>
      </w:r>
      <w:r w:rsidR="00DB2DD3" w:rsidRPr="00DB2DD3">
        <w:rPr>
          <w:rFonts w:asciiTheme="majorHAnsi" w:hAnsiTheme="majorHAnsi" w:cstheme="majorHAnsi"/>
        </w:rPr>
        <w:t>the attached Myanmar DRR Capacity Assessment (Preliminary Report)</w:t>
      </w: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ind w:left="432"/>
        <w:jc w:val="both"/>
        <w:rPr>
          <w:rFonts w:asciiTheme="majorHAnsi" w:hAnsiTheme="majorHAnsi" w:cstheme="majorHAnsi"/>
        </w:rPr>
      </w:pPr>
    </w:p>
    <w:p w:rsidR="00AA6CAA" w:rsidRPr="00AB26DB" w:rsidRDefault="00AA6CAA" w:rsidP="00AB26DB">
      <w:pPr>
        <w:spacing w:before="120"/>
        <w:jc w:val="both"/>
        <w:rPr>
          <w:rFonts w:asciiTheme="majorHAnsi" w:hAnsiTheme="majorHAnsi" w:cstheme="majorHAnsi"/>
        </w:rPr>
      </w:pPr>
    </w:p>
    <w:p w:rsidR="00C31C59" w:rsidRPr="00AB26DB" w:rsidRDefault="00C31C59"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A04D13" w:rsidRPr="00AB26DB" w:rsidRDefault="00A04D13" w:rsidP="00AB26DB">
      <w:pPr>
        <w:spacing w:before="120"/>
        <w:jc w:val="both"/>
        <w:rPr>
          <w:rFonts w:asciiTheme="majorHAnsi" w:hAnsiTheme="majorHAnsi" w:cstheme="majorHAnsi"/>
        </w:rPr>
      </w:pPr>
    </w:p>
    <w:p w:rsidR="00CB283B" w:rsidRPr="00AB26DB" w:rsidRDefault="00CB283B" w:rsidP="00AB26DB">
      <w:pPr>
        <w:pStyle w:val="Heading2"/>
        <w:spacing w:before="120"/>
        <w:rPr>
          <w:rFonts w:asciiTheme="majorHAnsi" w:hAnsiTheme="majorHAnsi" w:cstheme="majorHAnsi"/>
          <w:sz w:val="24"/>
          <w:szCs w:val="24"/>
        </w:rPr>
      </w:pPr>
      <w:bookmarkStart w:id="82" w:name="_Toc347389268"/>
      <w:r w:rsidRPr="00AB26DB">
        <w:rPr>
          <w:rFonts w:asciiTheme="majorHAnsi" w:hAnsiTheme="majorHAnsi" w:cstheme="majorHAnsi"/>
          <w:sz w:val="24"/>
          <w:szCs w:val="24"/>
        </w:rPr>
        <w:lastRenderedPageBreak/>
        <w:t xml:space="preserve">Annex 5:  Project </w:t>
      </w:r>
      <w:proofErr w:type="spellStart"/>
      <w:r w:rsidRPr="00AB26DB">
        <w:rPr>
          <w:rFonts w:asciiTheme="majorHAnsi" w:hAnsiTheme="majorHAnsi" w:cstheme="majorHAnsi"/>
          <w:sz w:val="24"/>
          <w:szCs w:val="24"/>
        </w:rPr>
        <w:t>Workplan</w:t>
      </w:r>
      <w:bookmarkEnd w:id="82"/>
      <w:proofErr w:type="spellEnd"/>
    </w:p>
    <w:tbl>
      <w:tblPr>
        <w:tblW w:w="9392" w:type="dxa"/>
        <w:tblInd w:w="92" w:type="dxa"/>
        <w:tblLook w:val="04A0" w:firstRow="1" w:lastRow="0" w:firstColumn="1" w:lastColumn="0" w:noHBand="0" w:noVBand="1"/>
      </w:tblPr>
      <w:tblGrid>
        <w:gridCol w:w="3896"/>
        <w:gridCol w:w="458"/>
        <w:gridCol w:w="458"/>
        <w:gridCol w:w="458"/>
        <w:gridCol w:w="458"/>
        <w:gridCol w:w="458"/>
        <w:gridCol w:w="458"/>
        <w:gridCol w:w="458"/>
        <w:gridCol w:w="458"/>
        <w:gridCol w:w="458"/>
        <w:gridCol w:w="458"/>
        <w:gridCol w:w="458"/>
        <w:gridCol w:w="458"/>
      </w:tblGrid>
      <w:tr w:rsidR="006B338A" w:rsidRPr="00CE5BE1" w:rsidTr="006B338A">
        <w:trPr>
          <w:trHeight w:val="270"/>
        </w:trPr>
        <w:tc>
          <w:tcPr>
            <w:tcW w:w="3896" w:type="dxa"/>
            <w:vMerge w:val="restart"/>
            <w:tcBorders>
              <w:top w:val="single" w:sz="8" w:space="0" w:color="auto"/>
              <w:left w:val="single" w:sz="8" w:space="0" w:color="auto"/>
              <w:bottom w:val="single" w:sz="8" w:space="0" w:color="000000"/>
              <w:right w:val="nil"/>
            </w:tcBorders>
            <w:shd w:val="clear" w:color="auto" w:fill="auto"/>
            <w:hideMark/>
          </w:tcPr>
          <w:p w:rsidR="006B338A" w:rsidRPr="00CE5BE1" w:rsidRDefault="006B338A" w:rsidP="00CE5BE1">
            <w:pPr>
              <w:jc w:val="cente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INTENDED OUTPUTS</w:t>
            </w:r>
          </w:p>
        </w:tc>
        <w:tc>
          <w:tcPr>
            <w:tcW w:w="1832"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338A" w:rsidRPr="00CE5BE1" w:rsidRDefault="006B338A" w:rsidP="00CE5BE1">
            <w:pPr>
              <w:jc w:val="cente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2013</w:t>
            </w:r>
          </w:p>
        </w:tc>
        <w:tc>
          <w:tcPr>
            <w:tcW w:w="1832" w:type="dxa"/>
            <w:gridSpan w:val="4"/>
            <w:tcBorders>
              <w:top w:val="single" w:sz="8" w:space="0" w:color="auto"/>
              <w:left w:val="nil"/>
              <w:bottom w:val="single" w:sz="8" w:space="0" w:color="auto"/>
              <w:right w:val="single" w:sz="4" w:space="0" w:color="auto"/>
            </w:tcBorders>
            <w:shd w:val="clear" w:color="auto" w:fill="auto"/>
            <w:noWrap/>
            <w:vAlign w:val="bottom"/>
            <w:hideMark/>
          </w:tcPr>
          <w:p w:rsidR="006B338A" w:rsidRPr="00CE5BE1" w:rsidRDefault="006B338A" w:rsidP="00CE5BE1">
            <w:pPr>
              <w:jc w:val="cente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2014</w:t>
            </w:r>
          </w:p>
        </w:tc>
        <w:tc>
          <w:tcPr>
            <w:tcW w:w="183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B338A" w:rsidRPr="00CE5BE1" w:rsidRDefault="006B338A" w:rsidP="00CE5BE1">
            <w:pPr>
              <w:jc w:val="cente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2015</w:t>
            </w:r>
          </w:p>
        </w:tc>
      </w:tr>
      <w:tr w:rsidR="006B338A" w:rsidRPr="00CE5BE1" w:rsidTr="006B338A">
        <w:trPr>
          <w:trHeight w:val="270"/>
        </w:trPr>
        <w:tc>
          <w:tcPr>
            <w:tcW w:w="3896" w:type="dxa"/>
            <w:vMerge/>
            <w:tcBorders>
              <w:top w:val="single" w:sz="8" w:space="0" w:color="auto"/>
              <w:left w:val="single" w:sz="8" w:space="0" w:color="auto"/>
              <w:bottom w:val="single" w:sz="8" w:space="0" w:color="000000"/>
              <w:right w:val="nil"/>
            </w:tcBorders>
            <w:vAlign w:val="center"/>
            <w:hideMark/>
          </w:tcPr>
          <w:p w:rsidR="006B338A" w:rsidRPr="00CE5BE1" w:rsidRDefault="006B338A" w:rsidP="00CE5BE1">
            <w:pPr>
              <w:rPr>
                <w:rFonts w:asciiTheme="majorHAnsi" w:eastAsia="Times New Roman" w:hAnsiTheme="majorHAnsi" w:cstheme="majorHAnsi"/>
                <w:b/>
                <w:bCs/>
                <w:color w:val="000000"/>
                <w:sz w:val="20"/>
                <w:szCs w:val="20"/>
              </w:rPr>
            </w:pPr>
          </w:p>
        </w:tc>
        <w:tc>
          <w:tcPr>
            <w:tcW w:w="458" w:type="dxa"/>
            <w:tcBorders>
              <w:top w:val="nil"/>
              <w:left w:val="single" w:sz="8" w:space="0" w:color="auto"/>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Q1</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Q2</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Q3</w:t>
            </w:r>
          </w:p>
        </w:tc>
        <w:tc>
          <w:tcPr>
            <w:tcW w:w="458" w:type="dxa"/>
            <w:tcBorders>
              <w:top w:val="nil"/>
              <w:left w:val="nil"/>
              <w:bottom w:val="single" w:sz="8"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Q4</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Q1</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Q2</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Q3</w:t>
            </w:r>
          </w:p>
        </w:tc>
        <w:tc>
          <w:tcPr>
            <w:tcW w:w="458" w:type="dxa"/>
            <w:tcBorders>
              <w:top w:val="nil"/>
              <w:left w:val="nil"/>
              <w:bottom w:val="single" w:sz="8"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Q4</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Q1</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Q2</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Q3</w:t>
            </w:r>
          </w:p>
        </w:tc>
        <w:tc>
          <w:tcPr>
            <w:tcW w:w="458" w:type="dxa"/>
            <w:tcBorders>
              <w:top w:val="nil"/>
              <w:left w:val="nil"/>
              <w:bottom w:val="single" w:sz="8"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Q4</w:t>
            </w:r>
          </w:p>
        </w:tc>
      </w:tr>
      <w:tr w:rsidR="006B338A" w:rsidRPr="00CE5BE1" w:rsidTr="00B3661C">
        <w:trPr>
          <w:trHeight w:val="300"/>
        </w:trPr>
        <w:tc>
          <w:tcPr>
            <w:tcW w:w="9392" w:type="dxa"/>
            <w:gridSpan w:val="13"/>
            <w:tcBorders>
              <w:top w:val="nil"/>
              <w:left w:val="single" w:sz="8" w:space="0" w:color="auto"/>
              <w:bottom w:val="single" w:sz="4" w:space="0" w:color="auto"/>
              <w:right w:val="single" w:sz="8" w:space="0" w:color="000000"/>
            </w:tcBorders>
            <w:shd w:val="clear" w:color="auto" w:fill="auto"/>
            <w:hideMark/>
          </w:tcPr>
          <w:p w:rsidR="006B338A" w:rsidRPr="00CE5BE1" w:rsidRDefault="006B338A" w:rsidP="00CE5BE1">
            <w:pPr>
              <w:jc w:val="cente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Output 1: Enhanced national institutional capacity for DRR</w:t>
            </w:r>
          </w:p>
        </w:tc>
      </w:tr>
      <w:tr w:rsidR="006B338A" w:rsidRPr="00CE5BE1" w:rsidTr="00B3661C">
        <w:trPr>
          <w:trHeight w:val="600"/>
        </w:trPr>
        <w:tc>
          <w:tcPr>
            <w:tcW w:w="9392" w:type="dxa"/>
            <w:gridSpan w:val="13"/>
            <w:tcBorders>
              <w:top w:val="single" w:sz="4" w:space="0" w:color="auto"/>
              <w:left w:val="single" w:sz="8" w:space="0" w:color="auto"/>
              <w:bottom w:val="single" w:sz="8" w:space="0" w:color="auto"/>
              <w:right w:val="single" w:sz="8" w:space="0" w:color="000000"/>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RESULT 1: Enhanced capacity of DM institutions and key stakeholders to strengthen disaster risk reduction related policies, strategies and networks</w:t>
            </w:r>
          </w:p>
        </w:tc>
      </w:tr>
      <w:tr w:rsidR="006B338A" w:rsidRPr="00CE5BE1" w:rsidTr="0054132C">
        <w:tc>
          <w:tcPr>
            <w:tcW w:w="9392" w:type="dxa"/>
            <w:gridSpan w:val="13"/>
            <w:tcBorders>
              <w:top w:val="nil"/>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1.1 Support MDPA to effectively promulgate DRR policy and strategic framework</w:t>
            </w:r>
          </w:p>
        </w:tc>
      </w:tr>
      <w:tr w:rsidR="006B338A" w:rsidRPr="00CE5BE1" w:rsidTr="006B338A">
        <w:trPr>
          <w:trHeight w:val="300"/>
        </w:trPr>
        <w:tc>
          <w:tcPr>
            <w:tcW w:w="3896" w:type="dxa"/>
            <w:tcBorders>
              <w:top w:val="nil"/>
              <w:left w:val="single" w:sz="8" w:space="0" w:color="auto"/>
              <w:bottom w:val="nil"/>
              <w:right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9616B7">
        <w:trPr>
          <w:trHeight w:val="765"/>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E72F35" w:rsidRPr="00CE5BE1" w:rsidRDefault="00D7101F" w:rsidP="00CE5BE1">
            <w:pPr>
              <w:ind w:left="178" w:hanging="180"/>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a.</w:t>
            </w:r>
            <w:r w:rsidR="009616B7" w:rsidRPr="00CE5BE1">
              <w:rPr>
                <w:rFonts w:asciiTheme="majorHAnsi" w:eastAsia="Times New Roman" w:hAnsiTheme="majorHAnsi" w:cstheme="majorHAnsi"/>
                <w:color w:val="000000"/>
                <w:sz w:val="20"/>
                <w:szCs w:val="20"/>
              </w:rPr>
              <w:t xml:space="preserve"> </w:t>
            </w:r>
            <w:r w:rsidRPr="00CE5BE1">
              <w:rPr>
                <w:rFonts w:asciiTheme="majorHAnsi" w:eastAsia="Times New Roman" w:hAnsiTheme="majorHAnsi" w:cstheme="majorHAnsi"/>
                <w:color w:val="000000"/>
                <w:sz w:val="20"/>
                <w:szCs w:val="20"/>
              </w:rPr>
              <w:t>Support formulation of National DRR policy and other subsequent policies and guidelines.</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9616B7">
        <w:trPr>
          <w:trHeight w:val="315"/>
        </w:trPr>
        <w:tc>
          <w:tcPr>
            <w:tcW w:w="3896" w:type="dxa"/>
            <w:tcBorders>
              <w:top w:val="nil"/>
              <w:left w:val="single" w:sz="8" w:space="0" w:color="auto"/>
              <w:bottom w:val="nil"/>
              <w:right w:val="single" w:sz="4" w:space="0" w:color="auto"/>
            </w:tcBorders>
            <w:shd w:val="clear" w:color="auto" w:fill="auto"/>
            <w:hideMark/>
          </w:tcPr>
          <w:p w:rsidR="00E72F35" w:rsidRPr="00CE5BE1" w:rsidRDefault="00D7101F" w:rsidP="00524CB8">
            <w:pPr>
              <w:ind w:left="178" w:hanging="180"/>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b.</w:t>
            </w:r>
            <w:r w:rsidR="009616B7" w:rsidRPr="00CE5BE1">
              <w:rPr>
                <w:rFonts w:asciiTheme="majorHAnsi" w:eastAsia="Times New Roman" w:hAnsiTheme="majorHAnsi" w:cstheme="majorHAnsi"/>
                <w:color w:val="000000"/>
                <w:sz w:val="20"/>
                <w:szCs w:val="20"/>
              </w:rPr>
              <w:t xml:space="preserve"> </w:t>
            </w:r>
            <w:r w:rsidRPr="00CE5BE1">
              <w:rPr>
                <w:rFonts w:asciiTheme="majorHAnsi" w:eastAsia="Times New Roman" w:hAnsiTheme="majorHAnsi" w:cstheme="majorHAnsi"/>
                <w:color w:val="000000"/>
                <w:sz w:val="20"/>
                <w:szCs w:val="20"/>
              </w:rPr>
              <w:t xml:space="preserve"> Support for </w:t>
            </w:r>
            <w:r w:rsidR="00524CB8">
              <w:rPr>
                <w:rFonts w:asciiTheme="majorHAnsi" w:eastAsia="Times New Roman" w:hAnsiTheme="majorHAnsi" w:cstheme="majorHAnsi"/>
                <w:color w:val="000000"/>
                <w:sz w:val="20"/>
                <w:szCs w:val="20"/>
              </w:rPr>
              <w:t xml:space="preserve">development and </w:t>
            </w:r>
            <w:r w:rsidRPr="00CE5BE1">
              <w:rPr>
                <w:rFonts w:asciiTheme="majorHAnsi" w:eastAsia="Times New Roman" w:hAnsiTheme="majorHAnsi" w:cstheme="majorHAnsi"/>
                <w:color w:val="000000"/>
                <w:sz w:val="20"/>
                <w:szCs w:val="20"/>
              </w:rPr>
              <w:t xml:space="preserve">dissemination of </w:t>
            </w:r>
            <w:r w:rsidR="00524CB8">
              <w:rPr>
                <w:rFonts w:asciiTheme="majorHAnsi" w:eastAsia="Times New Roman" w:hAnsiTheme="majorHAnsi" w:cstheme="majorHAnsi"/>
                <w:color w:val="000000"/>
                <w:sz w:val="20"/>
                <w:szCs w:val="20"/>
              </w:rPr>
              <w:t>Disaster Management Law, Rules and Regulations</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B3661C">
        <w:trPr>
          <w:trHeight w:val="525"/>
        </w:trPr>
        <w:tc>
          <w:tcPr>
            <w:tcW w:w="9392" w:type="dxa"/>
            <w:gridSpan w:val="13"/>
            <w:tcBorders>
              <w:top w:val="single" w:sz="8" w:space="0" w:color="auto"/>
              <w:left w:val="single" w:sz="8" w:space="0" w:color="auto"/>
              <w:bottom w:val="single" w:sz="8" w:space="0" w:color="auto"/>
              <w:right w:val="single" w:sz="8" w:space="0" w:color="auto"/>
            </w:tcBorders>
            <w:shd w:val="clear" w:color="auto" w:fill="auto"/>
            <w:hideMark/>
          </w:tcPr>
          <w:p w:rsidR="00E72F35" w:rsidRPr="00CE5BE1" w:rsidRDefault="006B338A" w:rsidP="001D41E5">
            <w:pPr>
              <w:ind w:left="-2"/>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 xml:space="preserve">Activity 1.2 Support strengthening technical and operational systems and strategies for </w:t>
            </w:r>
            <w:r w:rsidR="00486DF5" w:rsidRPr="00CE5BE1">
              <w:rPr>
                <w:rFonts w:asciiTheme="majorHAnsi" w:eastAsia="Times New Roman" w:hAnsiTheme="majorHAnsi" w:cstheme="majorHAnsi"/>
                <w:b/>
                <w:bCs/>
                <w:color w:val="000000"/>
                <w:sz w:val="20"/>
                <w:szCs w:val="20"/>
              </w:rPr>
              <w:t>Disaster Risk Management</w:t>
            </w:r>
          </w:p>
        </w:tc>
      </w:tr>
      <w:tr w:rsidR="006B338A" w:rsidRPr="00CE5BE1" w:rsidTr="006B338A">
        <w:trPr>
          <w:trHeight w:val="300"/>
        </w:trPr>
        <w:tc>
          <w:tcPr>
            <w:tcW w:w="3896" w:type="dxa"/>
            <w:tcBorders>
              <w:top w:val="nil"/>
              <w:left w:val="single" w:sz="8" w:space="0" w:color="auto"/>
              <w:bottom w:val="nil"/>
              <w:right w:val="nil"/>
            </w:tcBorders>
            <w:shd w:val="clear" w:color="auto" w:fill="auto"/>
            <w:hideMark/>
          </w:tcPr>
          <w:p w:rsidR="006B338A" w:rsidRPr="00CE5BE1" w:rsidRDefault="006B338A" w:rsidP="00CE5BE1">
            <w:pPr>
              <w:ind w:left="358" w:hanging="270"/>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9616B7">
        <w:trPr>
          <w:trHeight w:val="510"/>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E72F35" w:rsidRPr="00CE5BE1" w:rsidRDefault="006B338A" w:rsidP="00524CB8">
            <w:pPr>
              <w:pStyle w:val="ListParagraph"/>
              <w:numPr>
                <w:ilvl w:val="0"/>
                <w:numId w:val="64"/>
              </w:numPr>
              <w:ind w:left="178" w:hanging="183"/>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Undertake capacity assessment of D</w:t>
            </w:r>
            <w:r w:rsidR="00524CB8">
              <w:rPr>
                <w:rFonts w:asciiTheme="majorHAnsi" w:eastAsia="Times New Roman" w:hAnsiTheme="majorHAnsi" w:cstheme="majorHAnsi"/>
                <w:color w:val="000000"/>
                <w:sz w:val="20"/>
                <w:szCs w:val="20"/>
              </w:rPr>
              <w:t>isaster Management</w:t>
            </w:r>
            <w:r w:rsidRPr="00CE5BE1">
              <w:rPr>
                <w:rFonts w:asciiTheme="majorHAnsi" w:eastAsia="Times New Roman" w:hAnsiTheme="majorHAnsi" w:cstheme="majorHAnsi"/>
                <w:color w:val="000000"/>
                <w:sz w:val="20"/>
                <w:szCs w:val="20"/>
              </w:rPr>
              <w:t xml:space="preserve"> institutions at national and target state</w:t>
            </w:r>
            <w:r w:rsidR="00524CB8">
              <w:rPr>
                <w:rFonts w:asciiTheme="majorHAnsi" w:eastAsia="Times New Roman" w:hAnsiTheme="majorHAnsi" w:cstheme="majorHAnsi"/>
                <w:color w:val="000000"/>
                <w:sz w:val="20"/>
                <w:szCs w:val="20"/>
              </w:rPr>
              <w:t>s</w:t>
            </w:r>
            <w:r w:rsidRPr="00CE5BE1">
              <w:rPr>
                <w:rFonts w:asciiTheme="majorHAnsi" w:eastAsia="Times New Roman" w:hAnsiTheme="majorHAnsi" w:cstheme="majorHAnsi"/>
                <w:color w:val="000000"/>
                <w:sz w:val="20"/>
                <w:szCs w:val="20"/>
              </w:rPr>
              <w:t>/region</w:t>
            </w:r>
            <w:r w:rsidR="00524CB8">
              <w:rPr>
                <w:rFonts w:asciiTheme="majorHAnsi" w:eastAsia="Times New Roman" w:hAnsiTheme="majorHAnsi" w:cstheme="majorHAnsi"/>
                <w:color w:val="000000"/>
                <w:sz w:val="20"/>
                <w:szCs w:val="20"/>
              </w:rPr>
              <w:t>s</w:t>
            </w:r>
            <w:r w:rsidRPr="00CE5BE1">
              <w:rPr>
                <w:rFonts w:asciiTheme="majorHAnsi" w:eastAsia="Times New Roman" w:hAnsiTheme="majorHAnsi" w:cstheme="majorHAnsi"/>
                <w:color w:val="000000"/>
                <w:sz w:val="20"/>
                <w:szCs w:val="20"/>
              </w:rPr>
              <w:t xml:space="preserve">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9616B7">
        <w:trPr>
          <w:trHeight w:val="300"/>
        </w:trPr>
        <w:tc>
          <w:tcPr>
            <w:tcW w:w="3896" w:type="dxa"/>
            <w:tcBorders>
              <w:top w:val="nil"/>
              <w:left w:val="single" w:sz="8" w:space="0" w:color="auto"/>
              <w:bottom w:val="single" w:sz="4" w:space="0" w:color="auto"/>
              <w:right w:val="single" w:sz="4" w:space="0" w:color="auto"/>
            </w:tcBorders>
            <w:shd w:val="clear" w:color="auto" w:fill="auto"/>
            <w:hideMark/>
          </w:tcPr>
          <w:p w:rsidR="00E72F35" w:rsidRPr="00CE5BE1" w:rsidRDefault="006B338A" w:rsidP="00CE5BE1">
            <w:pPr>
              <w:pStyle w:val="ListParagraph"/>
              <w:numPr>
                <w:ilvl w:val="0"/>
                <w:numId w:val="64"/>
              </w:numPr>
              <w:ind w:left="178" w:hanging="183"/>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support development of DRR planning guidelines</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AE442A">
        <w:trPr>
          <w:trHeight w:val="1035"/>
        </w:trPr>
        <w:tc>
          <w:tcPr>
            <w:tcW w:w="3896" w:type="dxa"/>
            <w:tcBorders>
              <w:top w:val="nil"/>
              <w:left w:val="single" w:sz="8" w:space="0" w:color="auto"/>
              <w:bottom w:val="single" w:sz="8" w:space="0" w:color="auto"/>
              <w:right w:val="single" w:sz="4" w:space="0" w:color="auto"/>
            </w:tcBorders>
            <w:shd w:val="clear" w:color="auto" w:fill="auto"/>
            <w:hideMark/>
          </w:tcPr>
          <w:p w:rsidR="00E72F35" w:rsidRPr="00CE5BE1" w:rsidRDefault="006B338A" w:rsidP="00CE5BE1">
            <w:pPr>
              <w:pStyle w:val="ListParagraph"/>
              <w:numPr>
                <w:ilvl w:val="0"/>
                <w:numId w:val="64"/>
              </w:numPr>
              <w:ind w:left="178" w:hanging="183"/>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xml:space="preserve"> Support the development of </w:t>
            </w:r>
            <w:r w:rsidR="00486DF5" w:rsidRPr="00CE5BE1">
              <w:rPr>
                <w:rFonts w:asciiTheme="majorHAnsi" w:eastAsia="Times New Roman" w:hAnsiTheme="majorHAnsi" w:cstheme="majorHAnsi"/>
                <w:color w:val="000000"/>
                <w:sz w:val="20"/>
                <w:szCs w:val="20"/>
              </w:rPr>
              <w:t xml:space="preserve">DRM </w:t>
            </w:r>
            <w:r w:rsidRPr="00CE5BE1">
              <w:rPr>
                <w:rFonts w:asciiTheme="majorHAnsi" w:eastAsia="Times New Roman" w:hAnsiTheme="majorHAnsi" w:cstheme="majorHAnsi"/>
                <w:color w:val="000000"/>
                <w:sz w:val="20"/>
                <w:szCs w:val="20"/>
              </w:rPr>
              <w:t>human resources capacities through development of a comprehensive training program to enhance technical and operational capacities of MDPA and DMCs.</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D7101F"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D7101F"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D7101F"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D7101F"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D7101F"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D7101F"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D7101F"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8" w:space="0" w:color="auto"/>
            </w:tcBorders>
            <w:shd w:val="clear" w:color="auto" w:fill="DBE5F1" w:themeFill="accent1" w:themeFillTint="33"/>
            <w:noWrap/>
            <w:vAlign w:val="bottom"/>
            <w:hideMark/>
          </w:tcPr>
          <w:p w:rsidR="006B338A" w:rsidRPr="00CE5BE1" w:rsidRDefault="00D7101F"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343404" w:rsidRPr="00CE5BE1" w:rsidTr="00F062D4">
        <w:trPr>
          <w:trHeight w:val="520"/>
        </w:trPr>
        <w:tc>
          <w:tcPr>
            <w:tcW w:w="3896" w:type="dxa"/>
            <w:tcBorders>
              <w:top w:val="nil"/>
              <w:left w:val="single" w:sz="8" w:space="0" w:color="auto"/>
              <w:bottom w:val="single" w:sz="8" w:space="0" w:color="auto"/>
              <w:right w:val="single" w:sz="4" w:space="0" w:color="auto"/>
            </w:tcBorders>
            <w:shd w:val="clear" w:color="auto" w:fill="auto"/>
          </w:tcPr>
          <w:p w:rsidR="00343404" w:rsidRPr="00CE5BE1" w:rsidRDefault="00343404" w:rsidP="00CE5BE1">
            <w:pPr>
              <w:pStyle w:val="ListParagraph"/>
              <w:numPr>
                <w:ilvl w:val="0"/>
                <w:numId w:val="34"/>
              </w:numPr>
              <w:ind w:left="178" w:hanging="183"/>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xml:space="preserve">Establishment of Disaster Management Training Centre </w:t>
            </w:r>
          </w:p>
        </w:tc>
        <w:tc>
          <w:tcPr>
            <w:tcW w:w="458" w:type="dxa"/>
            <w:tcBorders>
              <w:top w:val="nil"/>
              <w:left w:val="nil"/>
              <w:bottom w:val="single" w:sz="8" w:space="0" w:color="auto"/>
              <w:right w:val="single" w:sz="4" w:space="0" w:color="auto"/>
            </w:tcBorders>
            <w:shd w:val="clear" w:color="auto" w:fill="auto"/>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4"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c>
          <w:tcPr>
            <w:tcW w:w="458" w:type="dxa"/>
            <w:tcBorders>
              <w:top w:val="nil"/>
              <w:left w:val="nil"/>
              <w:bottom w:val="single" w:sz="8" w:space="0" w:color="auto"/>
              <w:right w:val="single" w:sz="8" w:space="0" w:color="auto"/>
            </w:tcBorders>
            <w:shd w:val="clear" w:color="auto" w:fill="DBE5F1" w:themeFill="accent1" w:themeFillTint="33"/>
            <w:noWrap/>
            <w:vAlign w:val="bottom"/>
          </w:tcPr>
          <w:p w:rsidR="00343404" w:rsidRPr="00CE5BE1" w:rsidRDefault="00343404" w:rsidP="00CE5BE1">
            <w:pPr>
              <w:rPr>
                <w:rFonts w:asciiTheme="majorHAnsi" w:eastAsia="Times New Roman" w:hAnsiTheme="majorHAnsi" w:cstheme="majorHAnsi"/>
                <w:color w:val="000000"/>
                <w:sz w:val="20"/>
                <w:szCs w:val="20"/>
              </w:rPr>
            </w:pPr>
          </w:p>
        </w:tc>
      </w:tr>
      <w:tr w:rsidR="006B338A" w:rsidRPr="00CE5BE1" w:rsidTr="003F23C3">
        <w:trPr>
          <w:trHeight w:val="315"/>
        </w:trPr>
        <w:tc>
          <w:tcPr>
            <w:tcW w:w="9392" w:type="dxa"/>
            <w:gridSpan w:val="13"/>
            <w:tcBorders>
              <w:top w:val="nil"/>
              <w:left w:val="single" w:sz="8" w:space="0" w:color="auto"/>
              <w:bottom w:val="single" w:sz="4" w:space="0" w:color="auto"/>
              <w:right w:val="single" w:sz="8" w:space="0" w:color="auto"/>
            </w:tcBorders>
            <w:shd w:val="clear" w:color="auto" w:fill="auto"/>
            <w:hideMark/>
          </w:tcPr>
          <w:p w:rsidR="006B338A" w:rsidRPr="00CE5BE1" w:rsidRDefault="006B338A" w:rsidP="001D41E5">
            <w:pPr>
              <w:ind w:left="-2"/>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1.3 Support DRR national awareness</w:t>
            </w:r>
          </w:p>
        </w:tc>
      </w:tr>
      <w:tr w:rsidR="006B338A" w:rsidRPr="00CE5BE1" w:rsidTr="003F23C3">
        <w:trPr>
          <w:trHeight w:val="300"/>
        </w:trPr>
        <w:tc>
          <w:tcPr>
            <w:tcW w:w="3896" w:type="dxa"/>
            <w:tcBorders>
              <w:top w:val="single" w:sz="4" w:space="0" w:color="auto"/>
              <w:left w:val="single" w:sz="8" w:space="0" w:color="auto"/>
              <w:bottom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1D41E5">
        <w:trPr>
          <w:trHeight w:val="525"/>
        </w:trPr>
        <w:tc>
          <w:tcPr>
            <w:tcW w:w="3896" w:type="dxa"/>
            <w:tcBorders>
              <w:top w:val="single" w:sz="4" w:space="0" w:color="auto"/>
              <w:left w:val="single" w:sz="8" w:space="0" w:color="auto"/>
              <w:bottom w:val="single" w:sz="4" w:space="0" w:color="auto"/>
              <w:right w:val="nil"/>
            </w:tcBorders>
            <w:shd w:val="clear" w:color="auto" w:fill="auto"/>
            <w:hideMark/>
          </w:tcPr>
          <w:p w:rsidR="00E72F35" w:rsidRPr="00CE5BE1" w:rsidRDefault="006B338A" w:rsidP="00CE5BE1">
            <w:pPr>
              <w:pStyle w:val="ListParagraph"/>
              <w:numPr>
                <w:ilvl w:val="0"/>
                <w:numId w:val="66"/>
              </w:numPr>
              <w:ind w:left="178" w:hanging="180"/>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Support national and sub-national awareness campaigns sensitizing the population and local communities on DRR</w:t>
            </w:r>
          </w:p>
        </w:tc>
        <w:tc>
          <w:tcPr>
            <w:tcW w:w="45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1D41E5">
        <w:tc>
          <w:tcPr>
            <w:tcW w:w="9392" w:type="dxa"/>
            <w:gridSpan w:val="13"/>
            <w:tcBorders>
              <w:top w:val="single" w:sz="4" w:space="0" w:color="auto"/>
              <w:left w:val="single" w:sz="8" w:space="0" w:color="auto"/>
              <w:bottom w:val="single" w:sz="8" w:space="0" w:color="auto"/>
              <w:right w:val="single" w:sz="8" w:space="0" w:color="auto"/>
            </w:tcBorders>
            <w:shd w:val="clear" w:color="auto" w:fill="auto"/>
            <w:hideMark/>
          </w:tcPr>
          <w:p w:rsidR="006B338A" w:rsidRPr="00CE5BE1" w:rsidRDefault="006B338A" w:rsidP="001D41E5">
            <w:pPr>
              <w:ind w:left="-2"/>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1.4 Support for National DRR Platform on DRR</w:t>
            </w:r>
          </w:p>
        </w:tc>
      </w:tr>
      <w:tr w:rsidR="006B338A" w:rsidRPr="00CE5BE1" w:rsidTr="003F23C3">
        <w:trPr>
          <w:trHeight w:val="300"/>
        </w:trPr>
        <w:tc>
          <w:tcPr>
            <w:tcW w:w="3896" w:type="dxa"/>
            <w:tcBorders>
              <w:top w:val="nil"/>
              <w:left w:val="single" w:sz="8" w:space="0" w:color="auto"/>
              <w:bottom w:val="nil"/>
              <w:right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3F23C3">
        <w:trPr>
          <w:trHeight w:val="525"/>
        </w:trPr>
        <w:tc>
          <w:tcPr>
            <w:tcW w:w="3896" w:type="dxa"/>
            <w:tcBorders>
              <w:top w:val="single" w:sz="4" w:space="0" w:color="auto"/>
              <w:left w:val="single" w:sz="8" w:space="0" w:color="auto"/>
              <w:bottom w:val="single" w:sz="8" w:space="0" w:color="auto"/>
              <w:right w:val="single" w:sz="4" w:space="0" w:color="auto"/>
            </w:tcBorders>
            <w:shd w:val="clear" w:color="auto" w:fill="auto"/>
            <w:hideMark/>
          </w:tcPr>
          <w:p w:rsidR="00E72F35" w:rsidRPr="00CE5BE1" w:rsidRDefault="006B338A" w:rsidP="00CE5BE1">
            <w:pPr>
              <w:pStyle w:val="ListParagraph"/>
              <w:numPr>
                <w:ilvl w:val="0"/>
                <w:numId w:val="65"/>
              </w:numPr>
              <w:ind w:left="178" w:hanging="180"/>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Support to MDPA and DRR WG for strengthening DRR Coordination and multi-stakeholder engagement</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54132C">
        <w:tc>
          <w:tcPr>
            <w:tcW w:w="9392" w:type="dxa"/>
            <w:gridSpan w:val="13"/>
            <w:tcBorders>
              <w:top w:val="nil"/>
              <w:left w:val="single" w:sz="8" w:space="0" w:color="auto"/>
              <w:bottom w:val="single" w:sz="8" w:space="0" w:color="auto"/>
              <w:right w:val="single" w:sz="8" w:space="0" w:color="auto"/>
            </w:tcBorders>
            <w:shd w:val="clear" w:color="auto" w:fill="auto"/>
            <w:hideMark/>
          </w:tcPr>
          <w:p w:rsidR="006B338A" w:rsidRPr="00CE5BE1" w:rsidRDefault="006B338A" w:rsidP="001D41E5">
            <w:pPr>
              <w:ind w:left="-2"/>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1.5 Support Government in meeting its international commitments</w:t>
            </w:r>
          </w:p>
        </w:tc>
      </w:tr>
      <w:tr w:rsidR="006B338A" w:rsidRPr="00CE5BE1" w:rsidTr="006B338A">
        <w:trPr>
          <w:trHeight w:val="300"/>
        </w:trPr>
        <w:tc>
          <w:tcPr>
            <w:tcW w:w="3896" w:type="dxa"/>
            <w:tcBorders>
              <w:top w:val="nil"/>
              <w:left w:val="single" w:sz="8" w:space="0" w:color="auto"/>
              <w:bottom w:val="nil"/>
              <w:right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6B338A">
        <w:trPr>
          <w:trHeight w:val="510"/>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E72F35" w:rsidRPr="00CE5BE1" w:rsidRDefault="006B338A" w:rsidP="00CE5BE1">
            <w:pPr>
              <w:pStyle w:val="ListParagraph"/>
              <w:numPr>
                <w:ilvl w:val="0"/>
                <w:numId w:val="67"/>
              </w:numPr>
              <w:ind w:left="178" w:hanging="180"/>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Support RRD in its role as national focal point for HFA, AADMER/AHA center/SASOP</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1D41E5">
        <w:trPr>
          <w:trHeight w:val="260"/>
        </w:trPr>
        <w:tc>
          <w:tcPr>
            <w:tcW w:w="3896" w:type="dxa"/>
            <w:tcBorders>
              <w:top w:val="nil"/>
              <w:left w:val="single" w:sz="8" w:space="0" w:color="auto"/>
              <w:bottom w:val="single" w:sz="8" w:space="0" w:color="auto"/>
              <w:right w:val="single" w:sz="4" w:space="0" w:color="auto"/>
            </w:tcBorders>
            <w:shd w:val="clear" w:color="auto" w:fill="auto"/>
            <w:hideMark/>
          </w:tcPr>
          <w:p w:rsidR="00E72F35" w:rsidRPr="00CE5BE1" w:rsidRDefault="006B338A" w:rsidP="00CE5BE1">
            <w:pPr>
              <w:ind w:left="268" w:hangingChars="134" w:hanging="268"/>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xml:space="preserve">b.   Provide support for the engagement of </w:t>
            </w:r>
            <w:proofErr w:type="spellStart"/>
            <w:r w:rsidRPr="00CE5BE1">
              <w:rPr>
                <w:rFonts w:asciiTheme="majorHAnsi" w:eastAsia="Times New Roman" w:hAnsiTheme="majorHAnsi" w:cstheme="majorHAnsi"/>
                <w:color w:val="000000"/>
                <w:sz w:val="20"/>
                <w:szCs w:val="20"/>
              </w:rPr>
              <w:t>GoM</w:t>
            </w:r>
            <w:proofErr w:type="spellEnd"/>
            <w:r w:rsidRPr="00CE5BE1">
              <w:rPr>
                <w:rFonts w:asciiTheme="majorHAnsi" w:eastAsia="Times New Roman" w:hAnsiTheme="majorHAnsi" w:cstheme="majorHAnsi"/>
                <w:color w:val="000000"/>
                <w:sz w:val="20"/>
                <w:szCs w:val="20"/>
              </w:rPr>
              <w:t xml:space="preserve"> staff to ensure full and active participation in international, regional and national meetings, workshops, </w:t>
            </w:r>
            <w:r w:rsidRPr="00CE5BE1">
              <w:rPr>
                <w:rFonts w:asciiTheme="majorHAnsi" w:eastAsia="Times New Roman" w:hAnsiTheme="majorHAnsi" w:cstheme="majorHAnsi"/>
                <w:color w:val="000000"/>
                <w:sz w:val="20"/>
                <w:szCs w:val="20"/>
              </w:rPr>
              <w:lastRenderedPageBreak/>
              <w:t>seminars, training events, etc.</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lastRenderedPageBreak/>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B3661C">
        <w:trPr>
          <w:trHeight w:val="315"/>
        </w:trPr>
        <w:tc>
          <w:tcPr>
            <w:tcW w:w="9392" w:type="dxa"/>
            <w:gridSpan w:val="13"/>
            <w:tcBorders>
              <w:top w:val="single" w:sz="8" w:space="0" w:color="auto"/>
              <w:left w:val="single" w:sz="8" w:space="0" w:color="auto"/>
              <w:bottom w:val="single" w:sz="8" w:space="0" w:color="auto"/>
              <w:right w:val="single" w:sz="8" w:space="0" w:color="000000"/>
            </w:tcBorders>
            <w:shd w:val="clear" w:color="auto" w:fill="auto"/>
            <w:noWrap/>
            <w:hideMark/>
          </w:tcPr>
          <w:p w:rsidR="0053428B"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lastRenderedPageBreak/>
              <w:t>RESULT 2: Enhanced capacity of sector departments and development partners for mainstreaming DRR into development planning</w:t>
            </w:r>
          </w:p>
        </w:tc>
      </w:tr>
      <w:tr w:rsidR="006B338A" w:rsidRPr="00CE5BE1" w:rsidTr="00CE5BE1">
        <w:trPr>
          <w:trHeight w:val="277"/>
        </w:trPr>
        <w:tc>
          <w:tcPr>
            <w:tcW w:w="9392" w:type="dxa"/>
            <w:gridSpan w:val="13"/>
            <w:tcBorders>
              <w:top w:val="single" w:sz="8" w:space="0" w:color="auto"/>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2.1 Build capacity of national institutions to develop policy and guidelines for mainstreaming DRR</w:t>
            </w:r>
          </w:p>
        </w:tc>
      </w:tr>
      <w:tr w:rsidR="006B338A" w:rsidRPr="00CE5BE1" w:rsidTr="006B338A">
        <w:trPr>
          <w:trHeight w:val="300"/>
        </w:trPr>
        <w:tc>
          <w:tcPr>
            <w:tcW w:w="3896" w:type="dxa"/>
            <w:tcBorders>
              <w:top w:val="nil"/>
              <w:left w:val="single" w:sz="8" w:space="0" w:color="auto"/>
              <w:bottom w:val="nil"/>
              <w:right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6B338A">
        <w:trPr>
          <w:trHeight w:val="540"/>
        </w:trPr>
        <w:tc>
          <w:tcPr>
            <w:tcW w:w="3896" w:type="dxa"/>
            <w:tcBorders>
              <w:top w:val="single" w:sz="4" w:space="0" w:color="auto"/>
              <w:left w:val="single" w:sz="8" w:space="0" w:color="auto"/>
              <w:bottom w:val="nil"/>
              <w:right w:val="single" w:sz="4" w:space="0" w:color="auto"/>
            </w:tcBorders>
            <w:shd w:val="clear" w:color="auto" w:fill="auto"/>
            <w:hideMark/>
          </w:tcPr>
          <w:p w:rsidR="006B338A" w:rsidRPr="00CE5BE1" w:rsidRDefault="006B338A" w:rsidP="002C7854">
            <w:pPr>
              <w:pStyle w:val="ListParagraph"/>
              <w:numPr>
                <w:ilvl w:val="0"/>
                <w:numId w:val="68"/>
              </w:numPr>
              <w:ind w:left="26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Comprehensive review of selected sectors and national policy (</w:t>
            </w:r>
            <w:proofErr w:type="spellStart"/>
            <w:r w:rsidRPr="00CE5BE1">
              <w:rPr>
                <w:rFonts w:asciiTheme="majorHAnsi" w:eastAsia="Times New Roman" w:hAnsiTheme="majorHAnsi" w:cstheme="majorHAnsi"/>
                <w:color w:val="000000"/>
                <w:sz w:val="20"/>
                <w:szCs w:val="20"/>
              </w:rPr>
              <w:t>ies</w:t>
            </w:r>
            <w:proofErr w:type="spellEnd"/>
            <w:r w:rsidRPr="00CE5BE1">
              <w:rPr>
                <w:rFonts w:asciiTheme="majorHAnsi" w:eastAsia="Times New Roman" w:hAnsiTheme="majorHAnsi" w:cstheme="majorHAnsi"/>
                <w:color w:val="000000"/>
                <w:sz w:val="20"/>
                <w:szCs w:val="20"/>
              </w:rPr>
              <w:t>) and programs in terms of DRR.</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AE442A">
        <w:trPr>
          <w:trHeight w:val="525"/>
        </w:trPr>
        <w:tc>
          <w:tcPr>
            <w:tcW w:w="3896" w:type="dxa"/>
            <w:tcBorders>
              <w:top w:val="nil"/>
              <w:left w:val="single" w:sz="8" w:space="0" w:color="auto"/>
              <w:bottom w:val="nil"/>
              <w:right w:val="nil"/>
            </w:tcBorders>
            <w:shd w:val="clear" w:color="auto" w:fill="auto"/>
            <w:hideMark/>
          </w:tcPr>
          <w:p w:rsidR="006B338A" w:rsidRPr="00CE5BE1" w:rsidRDefault="006B338A" w:rsidP="002C7854">
            <w:pPr>
              <w:pStyle w:val="ListParagraph"/>
              <w:numPr>
                <w:ilvl w:val="0"/>
                <w:numId w:val="68"/>
              </w:numPr>
              <w:ind w:left="26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Develop selected sector specific DRR mainstreaming guide and plan</w:t>
            </w:r>
          </w:p>
        </w:tc>
        <w:tc>
          <w:tcPr>
            <w:tcW w:w="458" w:type="dxa"/>
            <w:tcBorders>
              <w:top w:val="nil"/>
              <w:left w:val="single" w:sz="4" w:space="0" w:color="auto"/>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CE5BE1">
        <w:trPr>
          <w:trHeight w:val="277"/>
        </w:trPr>
        <w:tc>
          <w:tcPr>
            <w:tcW w:w="9392" w:type="dxa"/>
            <w:gridSpan w:val="13"/>
            <w:tcBorders>
              <w:top w:val="single" w:sz="8" w:space="0" w:color="auto"/>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 xml:space="preserve">Activity 2.2 Promote DRR related research to inform policy formulation, implementation and mainstreaming </w:t>
            </w:r>
          </w:p>
        </w:tc>
      </w:tr>
      <w:tr w:rsidR="006B338A" w:rsidRPr="00CE5BE1" w:rsidTr="00CE5BE1">
        <w:trPr>
          <w:trHeight w:val="300"/>
        </w:trPr>
        <w:tc>
          <w:tcPr>
            <w:tcW w:w="3896" w:type="dxa"/>
            <w:tcBorders>
              <w:top w:val="nil"/>
              <w:left w:val="single" w:sz="8" w:space="0" w:color="auto"/>
              <w:bottom w:val="single" w:sz="4" w:space="0" w:color="auto"/>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CE5BE1">
        <w:trPr>
          <w:trHeight w:val="300"/>
        </w:trPr>
        <w:tc>
          <w:tcPr>
            <w:tcW w:w="3896" w:type="dxa"/>
            <w:tcBorders>
              <w:top w:val="single" w:sz="4" w:space="0" w:color="auto"/>
              <w:left w:val="single" w:sz="8" w:space="0" w:color="auto"/>
              <w:bottom w:val="nil"/>
              <w:right w:val="nil"/>
            </w:tcBorders>
            <w:shd w:val="clear" w:color="auto" w:fill="auto"/>
            <w:hideMark/>
          </w:tcPr>
          <w:p w:rsidR="006B338A" w:rsidRPr="00CE5BE1" w:rsidRDefault="006B338A" w:rsidP="002C7854">
            <w:pPr>
              <w:pStyle w:val="ListParagraph"/>
              <w:numPr>
                <w:ilvl w:val="0"/>
                <w:numId w:val="69"/>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Conduct Risk Assessment and DRR related research</w:t>
            </w:r>
          </w:p>
        </w:tc>
        <w:tc>
          <w:tcPr>
            <w:tcW w:w="45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6B338A">
        <w:trPr>
          <w:trHeight w:val="600"/>
        </w:trPr>
        <w:tc>
          <w:tcPr>
            <w:tcW w:w="3896" w:type="dxa"/>
            <w:tcBorders>
              <w:top w:val="nil"/>
              <w:left w:val="single" w:sz="8" w:space="0" w:color="auto"/>
              <w:bottom w:val="nil"/>
              <w:right w:val="nil"/>
            </w:tcBorders>
            <w:shd w:val="clear" w:color="auto" w:fill="auto"/>
            <w:hideMark/>
          </w:tcPr>
          <w:p w:rsidR="006B338A" w:rsidRPr="00CE5BE1" w:rsidRDefault="006B338A" w:rsidP="002C7854">
            <w:pPr>
              <w:pStyle w:val="ListParagraph"/>
              <w:numPr>
                <w:ilvl w:val="0"/>
                <w:numId w:val="69"/>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xml:space="preserve">Develop Linkages with academic and research institutions to promote DRR research, depository of knowledge products </w:t>
            </w:r>
          </w:p>
        </w:tc>
        <w:tc>
          <w:tcPr>
            <w:tcW w:w="458" w:type="dxa"/>
            <w:tcBorders>
              <w:top w:val="nil"/>
              <w:left w:val="single" w:sz="4" w:space="0" w:color="auto"/>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AE442A">
        <w:trPr>
          <w:trHeight w:val="525"/>
        </w:trPr>
        <w:tc>
          <w:tcPr>
            <w:tcW w:w="3896" w:type="dxa"/>
            <w:tcBorders>
              <w:top w:val="nil"/>
              <w:left w:val="single" w:sz="8" w:space="0" w:color="auto"/>
              <w:bottom w:val="nil"/>
              <w:right w:val="nil"/>
            </w:tcBorders>
            <w:shd w:val="clear" w:color="auto" w:fill="auto"/>
            <w:hideMark/>
          </w:tcPr>
          <w:p w:rsidR="006B338A" w:rsidRPr="00CE5BE1" w:rsidRDefault="006B338A" w:rsidP="002C7854">
            <w:pPr>
              <w:pStyle w:val="ListParagraph"/>
              <w:numPr>
                <w:ilvl w:val="0"/>
                <w:numId w:val="69"/>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xml:space="preserve"> Dissemination of research findings to support policy formulation and inform DRR discourse</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54132C">
        <w:tc>
          <w:tcPr>
            <w:tcW w:w="9392" w:type="dxa"/>
            <w:gridSpan w:val="13"/>
            <w:tcBorders>
              <w:top w:val="single" w:sz="8" w:space="0" w:color="auto"/>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2.3 Support establishment and institutionalization of damage and loss assessment system and disaster data base (</w:t>
            </w:r>
            <w:proofErr w:type="spellStart"/>
            <w:r w:rsidRPr="00CE5BE1">
              <w:rPr>
                <w:rFonts w:asciiTheme="majorHAnsi" w:eastAsia="Times New Roman" w:hAnsiTheme="majorHAnsi" w:cstheme="majorHAnsi"/>
                <w:b/>
                <w:bCs/>
                <w:color w:val="000000"/>
                <w:sz w:val="20"/>
                <w:szCs w:val="20"/>
              </w:rPr>
              <w:t>Desinventar</w:t>
            </w:r>
            <w:proofErr w:type="spellEnd"/>
            <w:r w:rsidRPr="00CE5BE1">
              <w:rPr>
                <w:rFonts w:asciiTheme="majorHAnsi" w:eastAsia="Times New Roman" w:hAnsiTheme="majorHAnsi" w:cstheme="majorHAnsi"/>
                <w:b/>
                <w:bCs/>
                <w:color w:val="000000"/>
                <w:sz w:val="20"/>
                <w:szCs w:val="20"/>
              </w:rPr>
              <w:t xml:space="preserve"> system)</w:t>
            </w:r>
          </w:p>
        </w:tc>
      </w:tr>
      <w:tr w:rsidR="006B338A" w:rsidRPr="00CE5BE1" w:rsidTr="00CE5BE1">
        <w:trPr>
          <w:trHeight w:val="300"/>
        </w:trPr>
        <w:tc>
          <w:tcPr>
            <w:tcW w:w="3896" w:type="dxa"/>
            <w:tcBorders>
              <w:top w:val="single" w:sz="8" w:space="0" w:color="auto"/>
              <w:left w:val="single" w:sz="8" w:space="0" w:color="auto"/>
              <w:bottom w:val="single" w:sz="8" w:space="0" w:color="auto"/>
              <w:right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CD6575">
        <w:trPr>
          <w:trHeight w:val="315"/>
        </w:trPr>
        <w:tc>
          <w:tcPr>
            <w:tcW w:w="3896" w:type="dxa"/>
            <w:tcBorders>
              <w:top w:val="single" w:sz="8" w:space="0" w:color="auto"/>
              <w:left w:val="single" w:sz="8" w:space="0" w:color="auto"/>
              <w:bottom w:val="nil"/>
              <w:right w:val="nil"/>
            </w:tcBorders>
            <w:shd w:val="clear" w:color="auto" w:fill="auto"/>
            <w:hideMark/>
          </w:tcPr>
          <w:p w:rsidR="006B338A" w:rsidRPr="00CD6575" w:rsidRDefault="00CD6575" w:rsidP="00CD6575">
            <w:pPr>
              <w:pStyle w:val="ListParagraph"/>
              <w:numPr>
                <w:ilvl w:val="0"/>
                <w:numId w:val="76"/>
              </w:numPr>
              <w:ind w:left="178" w:hanging="178"/>
              <w:rPr>
                <w:rFonts w:asciiTheme="majorHAnsi" w:eastAsia="Times New Roman" w:hAnsiTheme="majorHAnsi" w:cstheme="majorHAnsi"/>
                <w:color w:val="000000"/>
                <w:sz w:val="20"/>
                <w:szCs w:val="20"/>
              </w:rPr>
            </w:pPr>
            <w:r w:rsidRPr="00CD6575">
              <w:rPr>
                <w:rFonts w:asciiTheme="majorHAnsi" w:eastAsia="Times New Roman" w:hAnsiTheme="majorHAnsi" w:cstheme="majorHAnsi"/>
                <w:color w:val="000000"/>
                <w:sz w:val="20"/>
                <w:szCs w:val="20"/>
              </w:rPr>
              <w:t xml:space="preserve">Set-up and configuration of </w:t>
            </w:r>
            <w:r>
              <w:rPr>
                <w:rFonts w:asciiTheme="majorHAnsi" w:eastAsia="Times New Roman" w:hAnsiTheme="majorHAnsi" w:cstheme="majorHAnsi"/>
                <w:color w:val="000000"/>
                <w:sz w:val="20"/>
                <w:szCs w:val="20"/>
              </w:rPr>
              <w:t>National Disaster Loss Database</w:t>
            </w:r>
          </w:p>
        </w:tc>
        <w:tc>
          <w:tcPr>
            <w:tcW w:w="45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CD6575" w:rsidRPr="00CE5BE1" w:rsidTr="00CD6575">
        <w:trPr>
          <w:trHeight w:val="315"/>
        </w:trPr>
        <w:tc>
          <w:tcPr>
            <w:tcW w:w="3896" w:type="dxa"/>
            <w:tcBorders>
              <w:top w:val="single" w:sz="8" w:space="0" w:color="auto"/>
              <w:left w:val="single" w:sz="8" w:space="0" w:color="auto"/>
              <w:bottom w:val="nil"/>
              <w:right w:val="nil"/>
            </w:tcBorders>
            <w:shd w:val="clear" w:color="auto" w:fill="auto"/>
          </w:tcPr>
          <w:p w:rsidR="00CD6575" w:rsidRPr="00CD6575" w:rsidRDefault="00CD6575" w:rsidP="00CD6575">
            <w:pPr>
              <w:pStyle w:val="ListParagraph"/>
              <w:numPr>
                <w:ilvl w:val="0"/>
                <w:numId w:val="76"/>
              </w:numPr>
              <w:ind w:left="178" w:hanging="182"/>
              <w:rPr>
                <w:rFonts w:asciiTheme="majorHAnsi" w:eastAsia="Times New Roman" w:hAnsiTheme="majorHAnsi" w:cstheme="majorHAnsi"/>
                <w:color w:val="000000"/>
                <w:sz w:val="20"/>
                <w:szCs w:val="20"/>
              </w:rPr>
            </w:pPr>
            <w:r w:rsidRPr="00CD6575">
              <w:rPr>
                <w:rFonts w:asciiTheme="majorHAnsi" w:eastAsia="Times New Roman" w:hAnsiTheme="majorHAnsi" w:cstheme="majorHAnsi"/>
                <w:color w:val="000000"/>
                <w:sz w:val="20"/>
                <w:szCs w:val="20"/>
              </w:rPr>
              <w:t>Data Collection, validation and cleaning</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000000" w:fill="DBE5F1"/>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000000" w:fill="DBE5F1"/>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8"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r>
      <w:tr w:rsidR="00CD6575" w:rsidRPr="00CE5BE1" w:rsidTr="00CD6575">
        <w:trPr>
          <w:trHeight w:val="315"/>
        </w:trPr>
        <w:tc>
          <w:tcPr>
            <w:tcW w:w="3896" w:type="dxa"/>
            <w:tcBorders>
              <w:top w:val="single" w:sz="8" w:space="0" w:color="auto"/>
              <w:left w:val="single" w:sz="8" w:space="0" w:color="auto"/>
              <w:bottom w:val="nil"/>
              <w:right w:val="nil"/>
            </w:tcBorders>
            <w:shd w:val="clear" w:color="auto" w:fill="auto"/>
          </w:tcPr>
          <w:p w:rsidR="00CD6575" w:rsidRPr="00CD6575" w:rsidRDefault="00CD6575" w:rsidP="00CD6575">
            <w:pPr>
              <w:pStyle w:val="ListParagraph"/>
              <w:numPr>
                <w:ilvl w:val="0"/>
                <w:numId w:val="76"/>
              </w:numPr>
              <w:ind w:left="178" w:hanging="182"/>
              <w:rPr>
                <w:rFonts w:asciiTheme="majorHAnsi" w:eastAsia="Times New Roman" w:hAnsiTheme="majorHAnsi" w:cstheme="majorHAnsi"/>
                <w:color w:val="000000"/>
                <w:sz w:val="20"/>
                <w:szCs w:val="20"/>
              </w:rPr>
            </w:pPr>
            <w:r w:rsidRPr="00CD6575">
              <w:rPr>
                <w:rFonts w:asciiTheme="majorHAnsi" w:eastAsia="Times New Roman" w:hAnsiTheme="majorHAnsi" w:cstheme="majorHAnsi"/>
                <w:color w:val="000000"/>
                <w:sz w:val="20"/>
                <w:szCs w:val="20"/>
              </w:rPr>
              <w:t>Analysis of disast</w:t>
            </w:r>
            <w:r>
              <w:rPr>
                <w:rFonts w:asciiTheme="majorHAnsi" w:eastAsia="Times New Roman" w:hAnsiTheme="majorHAnsi" w:cstheme="majorHAnsi"/>
                <w:color w:val="000000"/>
                <w:sz w:val="20"/>
                <w:szCs w:val="20"/>
              </w:rPr>
              <w:t>er data and sharing the findings</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000000" w:fill="DBE5F1"/>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000000" w:fill="DBE5F1"/>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000000" w:fill="DBE5F1"/>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000000" w:fill="DBE5F1"/>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4"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c>
          <w:tcPr>
            <w:tcW w:w="458" w:type="dxa"/>
            <w:tcBorders>
              <w:top w:val="single" w:sz="4" w:space="0" w:color="auto"/>
              <w:left w:val="nil"/>
              <w:bottom w:val="single" w:sz="4" w:space="0" w:color="auto"/>
              <w:right w:val="single" w:sz="8" w:space="0" w:color="auto"/>
            </w:tcBorders>
            <w:shd w:val="clear" w:color="auto" w:fill="auto"/>
            <w:noWrap/>
            <w:vAlign w:val="bottom"/>
          </w:tcPr>
          <w:p w:rsidR="00CD6575" w:rsidRPr="00CE5BE1" w:rsidRDefault="00CD6575" w:rsidP="00CE5BE1">
            <w:pPr>
              <w:rPr>
                <w:rFonts w:asciiTheme="majorHAnsi" w:eastAsia="Times New Roman" w:hAnsiTheme="majorHAnsi" w:cstheme="majorHAnsi"/>
                <w:color w:val="000000"/>
                <w:sz w:val="20"/>
                <w:szCs w:val="20"/>
              </w:rPr>
            </w:pPr>
          </w:p>
        </w:tc>
      </w:tr>
      <w:tr w:rsidR="006B338A" w:rsidRPr="00CE5BE1" w:rsidTr="00B3661C">
        <w:trPr>
          <w:trHeight w:val="510"/>
        </w:trPr>
        <w:tc>
          <w:tcPr>
            <w:tcW w:w="9392"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RESULT 3: Capacity enhanced for generation of user-relevant end-to-end early warning and effective early warning dissemination</w:t>
            </w:r>
          </w:p>
        </w:tc>
      </w:tr>
      <w:tr w:rsidR="006B338A" w:rsidRPr="00CE5BE1" w:rsidTr="0054132C">
        <w:tc>
          <w:tcPr>
            <w:tcW w:w="9392" w:type="dxa"/>
            <w:gridSpan w:val="13"/>
            <w:tcBorders>
              <w:top w:val="nil"/>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3.1 Support improvement of end-to-end flood forecast generation and application System</w:t>
            </w:r>
          </w:p>
        </w:tc>
      </w:tr>
      <w:tr w:rsidR="006B338A" w:rsidRPr="00CE5BE1" w:rsidTr="00CE5BE1">
        <w:trPr>
          <w:trHeight w:val="510"/>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0"/>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xml:space="preserve">Support to enhance observation and monitoring capacities on flood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CE5BE1">
        <w:trPr>
          <w:trHeight w:val="525"/>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0"/>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Generation of Long-lead Location-specific Flood Forecast Products</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8" w:space="0" w:color="auto"/>
              <w:right w:val="single" w:sz="8"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F30A06">
        <w:trPr>
          <w:trHeight w:val="510"/>
        </w:trPr>
        <w:tc>
          <w:tcPr>
            <w:tcW w:w="3896" w:type="dxa"/>
            <w:tcBorders>
              <w:top w:val="nil"/>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0"/>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Generation and communication of location-specific flood risk information</w:t>
            </w: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54132C">
        <w:tc>
          <w:tcPr>
            <w:tcW w:w="9392" w:type="dxa"/>
            <w:gridSpan w:val="13"/>
            <w:tcBorders>
              <w:top w:val="nil"/>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3.2 Support improvement of end-to-end early warning mechanism at community level</w:t>
            </w:r>
          </w:p>
        </w:tc>
      </w:tr>
      <w:tr w:rsidR="006B338A" w:rsidRPr="00CE5BE1" w:rsidTr="00F30A06">
        <w:trPr>
          <w:trHeight w:val="300"/>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1"/>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Public education and awareness on early warning</w:t>
            </w:r>
          </w:p>
        </w:tc>
        <w:tc>
          <w:tcPr>
            <w:tcW w:w="458" w:type="dxa"/>
            <w:tcBorders>
              <w:top w:val="single" w:sz="8"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8"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F30A06">
        <w:trPr>
          <w:trHeight w:val="510"/>
        </w:trPr>
        <w:tc>
          <w:tcPr>
            <w:tcW w:w="3896" w:type="dxa"/>
            <w:tcBorders>
              <w:top w:val="nil"/>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1"/>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Strengthening community preparedness to respond to early warning</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F30A06">
        <w:trPr>
          <w:trHeight w:val="525"/>
        </w:trPr>
        <w:tc>
          <w:tcPr>
            <w:tcW w:w="3896" w:type="dxa"/>
            <w:tcBorders>
              <w:top w:val="nil"/>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1"/>
              </w:numPr>
              <w:ind w:left="178" w:hanging="182"/>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Strengthening community resilience through application of weather forecast information</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auto" w:fill="DBE5F1" w:themeFill="accent1" w:themeFillTint="33"/>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8"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B3661C">
        <w:trPr>
          <w:trHeight w:val="315"/>
        </w:trPr>
        <w:tc>
          <w:tcPr>
            <w:tcW w:w="9392"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6B338A" w:rsidRPr="00CE5BE1" w:rsidRDefault="006B338A" w:rsidP="00CE5BE1">
            <w:pPr>
              <w:jc w:val="cente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Output 2: Resilience of at-risk and vulnerable communities and groups to natural hazards is enhanced</w:t>
            </w:r>
          </w:p>
        </w:tc>
      </w:tr>
      <w:tr w:rsidR="006B338A" w:rsidRPr="00CE5BE1" w:rsidTr="00B3661C">
        <w:trPr>
          <w:trHeight w:val="600"/>
        </w:trPr>
        <w:tc>
          <w:tcPr>
            <w:tcW w:w="9392"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lastRenderedPageBreak/>
              <w:t>RESULT 4: Disaster Management Committees at township, village tract and village levels able to develop,</w:t>
            </w:r>
            <w:r w:rsidR="001D41E5">
              <w:rPr>
                <w:rFonts w:asciiTheme="majorHAnsi" w:eastAsia="Times New Roman" w:hAnsiTheme="majorHAnsi" w:cstheme="majorHAnsi"/>
                <w:b/>
                <w:bCs/>
                <w:color w:val="000000"/>
                <w:sz w:val="20"/>
                <w:szCs w:val="20"/>
              </w:rPr>
              <w:t xml:space="preserve"> </w:t>
            </w:r>
            <w:r w:rsidRPr="00CE5BE1">
              <w:rPr>
                <w:rFonts w:asciiTheme="majorHAnsi" w:eastAsia="Times New Roman" w:hAnsiTheme="majorHAnsi" w:cstheme="majorHAnsi"/>
                <w:b/>
                <w:bCs/>
                <w:color w:val="000000"/>
                <w:sz w:val="20"/>
                <w:szCs w:val="20"/>
              </w:rPr>
              <w:t>implement,</w:t>
            </w:r>
            <w:r w:rsidR="001D41E5">
              <w:rPr>
                <w:rFonts w:asciiTheme="majorHAnsi" w:eastAsia="Times New Roman" w:hAnsiTheme="majorHAnsi" w:cstheme="majorHAnsi"/>
                <w:b/>
                <w:bCs/>
                <w:color w:val="000000"/>
                <w:sz w:val="20"/>
                <w:szCs w:val="20"/>
              </w:rPr>
              <w:t xml:space="preserve"> </w:t>
            </w:r>
            <w:r w:rsidRPr="00CE5BE1">
              <w:rPr>
                <w:rFonts w:asciiTheme="majorHAnsi" w:eastAsia="Times New Roman" w:hAnsiTheme="majorHAnsi" w:cstheme="majorHAnsi"/>
                <w:b/>
                <w:bCs/>
                <w:color w:val="000000"/>
                <w:sz w:val="20"/>
                <w:szCs w:val="20"/>
              </w:rPr>
              <w:t>monitor and evaluate their Disaster management Plans</w:t>
            </w:r>
          </w:p>
        </w:tc>
      </w:tr>
      <w:tr w:rsidR="006B338A" w:rsidRPr="00CE5BE1" w:rsidTr="00B3661C">
        <w:trPr>
          <w:trHeight w:val="358"/>
        </w:trPr>
        <w:tc>
          <w:tcPr>
            <w:tcW w:w="9392" w:type="dxa"/>
            <w:gridSpan w:val="13"/>
            <w:tcBorders>
              <w:top w:val="nil"/>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4.1 Support capacity development of DMCs at township, village tract and village levels</w:t>
            </w:r>
            <w:r w:rsidRPr="00CE5BE1">
              <w:rPr>
                <w:rFonts w:asciiTheme="majorHAnsi" w:eastAsia="Times New Roman" w:hAnsiTheme="majorHAnsi" w:cstheme="majorHAnsi"/>
                <w:color w:val="000000"/>
                <w:sz w:val="20"/>
                <w:szCs w:val="20"/>
              </w:rPr>
              <w:t> </w:t>
            </w:r>
          </w:p>
        </w:tc>
      </w:tr>
      <w:tr w:rsidR="006B338A" w:rsidRPr="00CE5BE1" w:rsidTr="002C7854">
        <w:trPr>
          <w:trHeight w:val="300"/>
        </w:trPr>
        <w:tc>
          <w:tcPr>
            <w:tcW w:w="3896" w:type="dxa"/>
            <w:tcBorders>
              <w:top w:val="single" w:sz="4" w:space="0" w:color="auto"/>
              <w:left w:val="single" w:sz="4" w:space="0" w:color="auto"/>
              <w:bottom w:val="single" w:sz="4" w:space="0" w:color="auto"/>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single" w:sz="8" w:space="0" w:color="auto"/>
              <w:left w:val="nil"/>
              <w:bottom w:val="single" w:sz="8"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2C7854">
        <w:trPr>
          <w:trHeight w:val="510"/>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2"/>
              </w:numPr>
              <w:ind w:left="268" w:hanging="270"/>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xml:space="preserve"> Activate DMC in target township, village tracts and villages</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6B338A">
        <w:trPr>
          <w:trHeight w:val="510"/>
        </w:trPr>
        <w:tc>
          <w:tcPr>
            <w:tcW w:w="3896" w:type="dxa"/>
            <w:tcBorders>
              <w:top w:val="nil"/>
              <w:left w:val="single" w:sz="8" w:space="0" w:color="auto"/>
              <w:bottom w:val="single" w:sz="4" w:space="0" w:color="auto"/>
              <w:right w:val="single" w:sz="4" w:space="0" w:color="auto"/>
            </w:tcBorders>
            <w:shd w:val="clear" w:color="auto" w:fill="auto"/>
            <w:hideMark/>
          </w:tcPr>
          <w:p w:rsidR="006B338A" w:rsidRPr="00CE5BE1" w:rsidRDefault="002C7854" w:rsidP="002C7854">
            <w:pPr>
              <w:pStyle w:val="ListParagraph"/>
              <w:numPr>
                <w:ilvl w:val="0"/>
                <w:numId w:val="72"/>
              </w:numPr>
              <w:ind w:left="268" w:hanging="27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 </w:t>
            </w:r>
            <w:r w:rsidR="006B338A" w:rsidRPr="00CE5BE1">
              <w:rPr>
                <w:rFonts w:asciiTheme="majorHAnsi" w:eastAsia="Times New Roman" w:hAnsiTheme="majorHAnsi" w:cstheme="majorHAnsi"/>
                <w:color w:val="000000"/>
                <w:sz w:val="20"/>
                <w:szCs w:val="20"/>
              </w:rPr>
              <w:t xml:space="preserve">Support for comprehensive training program to enhance technical and operational capacities of DMCs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6B338A">
        <w:trPr>
          <w:trHeight w:val="780"/>
        </w:trPr>
        <w:tc>
          <w:tcPr>
            <w:tcW w:w="3896" w:type="dxa"/>
            <w:tcBorders>
              <w:top w:val="nil"/>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2"/>
              </w:numPr>
              <w:ind w:left="268" w:hanging="270"/>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Support documentation, monitoring and evaluation of disaster management planning, implementation and mainstreaming</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2C7854">
        <w:trPr>
          <w:trHeight w:val="340"/>
        </w:trPr>
        <w:tc>
          <w:tcPr>
            <w:tcW w:w="9392" w:type="dxa"/>
            <w:gridSpan w:val="13"/>
            <w:tcBorders>
              <w:top w:val="single" w:sz="8" w:space="0" w:color="auto"/>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4.2 Disaster Management Planning at Township, Village Tract and Villages</w:t>
            </w:r>
          </w:p>
        </w:tc>
      </w:tr>
      <w:tr w:rsidR="006B338A" w:rsidRPr="00CE5BE1" w:rsidTr="006B338A">
        <w:trPr>
          <w:trHeight w:val="300"/>
        </w:trPr>
        <w:tc>
          <w:tcPr>
            <w:tcW w:w="3896" w:type="dxa"/>
            <w:tcBorders>
              <w:top w:val="nil"/>
              <w:left w:val="single" w:sz="8" w:space="0" w:color="auto"/>
              <w:bottom w:val="nil"/>
              <w:right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F30A06">
        <w:trPr>
          <w:trHeight w:val="765"/>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6B338A" w:rsidRPr="002C7854" w:rsidRDefault="006B338A" w:rsidP="002C7854">
            <w:pPr>
              <w:pStyle w:val="ListParagraph"/>
              <w:numPr>
                <w:ilvl w:val="0"/>
                <w:numId w:val="74"/>
              </w:numPr>
              <w:ind w:left="268" w:hanging="272"/>
              <w:rPr>
                <w:rFonts w:asciiTheme="majorHAnsi" w:eastAsia="Times New Roman" w:hAnsiTheme="majorHAnsi" w:cstheme="majorHAnsi"/>
                <w:color w:val="000000"/>
                <w:sz w:val="20"/>
                <w:szCs w:val="20"/>
              </w:rPr>
            </w:pPr>
            <w:r w:rsidRPr="002C7854">
              <w:rPr>
                <w:rFonts w:asciiTheme="majorHAnsi" w:eastAsia="Times New Roman" w:hAnsiTheme="majorHAnsi" w:cstheme="majorHAnsi"/>
                <w:color w:val="000000"/>
                <w:sz w:val="20"/>
                <w:szCs w:val="20"/>
              </w:rPr>
              <w:t>Conduct Risk Assessments – including hazard mapping using more robust methodology such as GPS-GIS system, vulnerability and capacity assessment</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F30A06">
        <w:trPr>
          <w:trHeight w:val="300"/>
        </w:trPr>
        <w:tc>
          <w:tcPr>
            <w:tcW w:w="3896" w:type="dxa"/>
            <w:tcBorders>
              <w:top w:val="nil"/>
              <w:left w:val="single" w:sz="8" w:space="0" w:color="auto"/>
              <w:bottom w:val="single" w:sz="4" w:space="0" w:color="auto"/>
              <w:right w:val="single" w:sz="4" w:space="0" w:color="auto"/>
            </w:tcBorders>
            <w:shd w:val="clear" w:color="auto" w:fill="auto"/>
            <w:hideMark/>
          </w:tcPr>
          <w:p w:rsidR="006B338A" w:rsidRPr="002C7854" w:rsidRDefault="006B338A" w:rsidP="002C7854">
            <w:pPr>
              <w:pStyle w:val="ListParagraph"/>
              <w:numPr>
                <w:ilvl w:val="0"/>
                <w:numId w:val="74"/>
              </w:numPr>
              <w:ind w:left="268" w:hanging="272"/>
              <w:rPr>
                <w:rFonts w:asciiTheme="majorHAnsi" w:eastAsia="Times New Roman" w:hAnsiTheme="majorHAnsi" w:cstheme="majorHAnsi"/>
                <w:color w:val="000000"/>
                <w:sz w:val="20"/>
                <w:szCs w:val="20"/>
              </w:rPr>
            </w:pPr>
            <w:r w:rsidRPr="002C7854">
              <w:rPr>
                <w:rFonts w:asciiTheme="majorHAnsi" w:eastAsia="Times New Roman" w:hAnsiTheme="majorHAnsi" w:cstheme="majorHAnsi"/>
                <w:color w:val="000000"/>
                <w:sz w:val="20"/>
                <w:szCs w:val="20"/>
              </w:rPr>
              <w:t xml:space="preserve">Support for Disaster Management Planning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F30A06">
        <w:trPr>
          <w:trHeight w:val="525"/>
        </w:trPr>
        <w:tc>
          <w:tcPr>
            <w:tcW w:w="3896" w:type="dxa"/>
            <w:tcBorders>
              <w:top w:val="nil"/>
              <w:left w:val="single" w:sz="8" w:space="0" w:color="auto"/>
              <w:bottom w:val="nil"/>
              <w:right w:val="single" w:sz="4" w:space="0" w:color="auto"/>
            </w:tcBorders>
            <w:shd w:val="clear" w:color="auto" w:fill="auto"/>
            <w:hideMark/>
          </w:tcPr>
          <w:p w:rsidR="006B338A" w:rsidRPr="002C7854" w:rsidRDefault="006B338A" w:rsidP="002C7854">
            <w:pPr>
              <w:pStyle w:val="ListParagraph"/>
              <w:numPr>
                <w:ilvl w:val="0"/>
                <w:numId w:val="74"/>
              </w:numPr>
              <w:ind w:left="268" w:hanging="272"/>
              <w:rPr>
                <w:rFonts w:asciiTheme="majorHAnsi" w:eastAsia="Times New Roman" w:hAnsiTheme="majorHAnsi" w:cstheme="majorHAnsi"/>
                <w:b/>
                <w:bCs/>
                <w:color w:val="000000"/>
                <w:sz w:val="20"/>
                <w:szCs w:val="20"/>
              </w:rPr>
            </w:pPr>
            <w:r w:rsidRPr="002C7854">
              <w:rPr>
                <w:rFonts w:asciiTheme="majorHAnsi" w:eastAsia="Times New Roman" w:hAnsiTheme="majorHAnsi" w:cstheme="majorHAnsi"/>
                <w:color w:val="000000"/>
                <w:sz w:val="20"/>
                <w:szCs w:val="20"/>
              </w:rPr>
              <w:t>Linkage with other groups for generating support to DMPs</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nil"/>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B3661C">
        <w:trPr>
          <w:trHeight w:val="315"/>
        </w:trPr>
        <w:tc>
          <w:tcPr>
            <w:tcW w:w="9392" w:type="dxa"/>
            <w:gridSpan w:val="13"/>
            <w:tcBorders>
              <w:top w:val="single" w:sz="8" w:space="0" w:color="auto"/>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4.3 Implementation of risk reduction measures</w:t>
            </w:r>
          </w:p>
        </w:tc>
      </w:tr>
      <w:tr w:rsidR="006B338A" w:rsidRPr="00CE5BE1" w:rsidTr="00CE5BE1">
        <w:trPr>
          <w:trHeight w:val="300"/>
        </w:trPr>
        <w:tc>
          <w:tcPr>
            <w:tcW w:w="3896" w:type="dxa"/>
            <w:tcBorders>
              <w:top w:val="nil"/>
              <w:left w:val="single" w:sz="8" w:space="0" w:color="auto"/>
              <w:bottom w:val="single" w:sz="4" w:space="0" w:color="auto"/>
              <w:right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single" w:sz="4" w:space="0" w:color="auto"/>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CE5BE1">
        <w:trPr>
          <w:trHeight w:val="315"/>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6B338A" w:rsidRPr="00CE5BE1" w:rsidRDefault="006B338A" w:rsidP="002C7854">
            <w:pPr>
              <w:pStyle w:val="ListParagraph"/>
              <w:numPr>
                <w:ilvl w:val="0"/>
                <w:numId w:val="73"/>
              </w:numPr>
              <w:ind w:left="178" w:hanging="180"/>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Small-grants for preparedness and mitigation measures</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CE5BE1">
        <w:trPr>
          <w:trHeight w:val="315"/>
        </w:trPr>
        <w:tc>
          <w:tcPr>
            <w:tcW w:w="9392" w:type="dxa"/>
            <w:gridSpan w:val="13"/>
            <w:tcBorders>
              <w:top w:val="single" w:sz="4" w:space="0" w:color="auto"/>
              <w:left w:val="single" w:sz="8" w:space="0" w:color="auto"/>
              <w:bottom w:val="single" w:sz="8" w:space="0" w:color="auto"/>
              <w:right w:val="single" w:sz="8" w:space="0" w:color="auto"/>
            </w:tcBorders>
            <w:shd w:val="clear" w:color="auto" w:fill="auto"/>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b/>
                <w:bCs/>
                <w:color w:val="000000"/>
                <w:sz w:val="20"/>
                <w:szCs w:val="20"/>
              </w:rPr>
              <w:t>Activity 4.4 Community education and risk awareness</w:t>
            </w:r>
          </w:p>
        </w:tc>
      </w:tr>
      <w:tr w:rsidR="006B338A" w:rsidRPr="00CE5BE1" w:rsidTr="006B338A">
        <w:trPr>
          <w:trHeight w:val="300"/>
        </w:trPr>
        <w:tc>
          <w:tcPr>
            <w:tcW w:w="3896" w:type="dxa"/>
            <w:tcBorders>
              <w:top w:val="nil"/>
              <w:left w:val="single" w:sz="8" w:space="0" w:color="auto"/>
              <w:bottom w:val="nil"/>
              <w:right w:val="nil"/>
            </w:tcBorders>
            <w:shd w:val="clear" w:color="auto" w:fill="auto"/>
            <w:hideMark/>
          </w:tcPr>
          <w:p w:rsidR="006B338A" w:rsidRPr="00CE5BE1" w:rsidRDefault="006B338A" w:rsidP="00CE5BE1">
            <w:pPr>
              <w:rPr>
                <w:rFonts w:asciiTheme="majorHAnsi" w:eastAsia="Times New Roman" w:hAnsiTheme="majorHAnsi" w:cstheme="majorHAnsi"/>
                <w:b/>
                <w:bCs/>
                <w:color w:val="000000"/>
                <w:sz w:val="20"/>
                <w:szCs w:val="20"/>
              </w:rPr>
            </w:pPr>
            <w:r w:rsidRPr="00CE5BE1">
              <w:rPr>
                <w:rFonts w:asciiTheme="majorHAnsi" w:eastAsia="Times New Roman" w:hAnsiTheme="majorHAnsi" w:cstheme="majorHAnsi"/>
                <w:b/>
                <w:bCs/>
                <w:color w:val="000000"/>
                <w:sz w:val="20"/>
                <w:szCs w:val="20"/>
              </w:rPr>
              <w:t>Sub-activities</w:t>
            </w: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nil"/>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p>
        </w:tc>
        <w:tc>
          <w:tcPr>
            <w:tcW w:w="458" w:type="dxa"/>
            <w:tcBorders>
              <w:top w:val="nil"/>
              <w:left w:val="nil"/>
              <w:bottom w:val="nil"/>
              <w:right w:val="single" w:sz="8"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6B338A">
        <w:trPr>
          <w:trHeight w:val="300"/>
        </w:trPr>
        <w:tc>
          <w:tcPr>
            <w:tcW w:w="3896" w:type="dxa"/>
            <w:tcBorders>
              <w:top w:val="single" w:sz="4" w:space="0" w:color="auto"/>
              <w:left w:val="single" w:sz="8" w:space="0" w:color="auto"/>
              <w:bottom w:val="single" w:sz="4" w:space="0" w:color="auto"/>
              <w:right w:val="single" w:sz="4" w:space="0" w:color="auto"/>
            </w:tcBorders>
            <w:shd w:val="clear" w:color="auto" w:fill="auto"/>
            <w:hideMark/>
          </w:tcPr>
          <w:p w:rsidR="006B338A" w:rsidRPr="002C7854" w:rsidRDefault="006B338A" w:rsidP="002C7854">
            <w:pPr>
              <w:pStyle w:val="ListParagraph"/>
              <w:numPr>
                <w:ilvl w:val="0"/>
                <w:numId w:val="73"/>
              </w:numPr>
              <w:ind w:left="178" w:hanging="180"/>
              <w:rPr>
                <w:rFonts w:asciiTheme="majorHAnsi" w:eastAsia="Times New Roman" w:hAnsiTheme="majorHAnsi" w:cstheme="majorHAnsi"/>
                <w:color w:val="000000"/>
                <w:sz w:val="20"/>
                <w:szCs w:val="20"/>
              </w:rPr>
            </w:pPr>
            <w:r w:rsidRPr="002C7854">
              <w:rPr>
                <w:rFonts w:asciiTheme="majorHAnsi" w:eastAsia="Times New Roman" w:hAnsiTheme="majorHAnsi" w:cstheme="majorHAnsi"/>
                <w:color w:val="000000"/>
                <w:sz w:val="20"/>
                <w:szCs w:val="20"/>
              </w:rPr>
              <w:t xml:space="preserve">Development and production of IEC materials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single" w:sz="4" w:space="0" w:color="auto"/>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6B338A">
        <w:trPr>
          <w:trHeight w:val="300"/>
        </w:trPr>
        <w:tc>
          <w:tcPr>
            <w:tcW w:w="3896" w:type="dxa"/>
            <w:tcBorders>
              <w:top w:val="nil"/>
              <w:left w:val="single" w:sz="8" w:space="0" w:color="auto"/>
              <w:bottom w:val="single" w:sz="4" w:space="0" w:color="auto"/>
              <w:right w:val="single" w:sz="4" w:space="0" w:color="auto"/>
            </w:tcBorders>
            <w:shd w:val="clear" w:color="auto" w:fill="auto"/>
            <w:hideMark/>
          </w:tcPr>
          <w:p w:rsidR="006B338A" w:rsidRPr="002C7854" w:rsidRDefault="006B338A" w:rsidP="002C7854">
            <w:pPr>
              <w:pStyle w:val="ListParagraph"/>
              <w:numPr>
                <w:ilvl w:val="0"/>
                <w:numId w:val="73"/>
              </w:numPr>
              <w:ind w:left="178" w:hanging="180"/>
              <w:rPr>
                <w:rFonts w:asciiTheme="majorHAnsi" w:eastAsia="Times New Roman" w:hAnsiTheme="majorHAnsi" w:cstheme="majorHAnsi"/>
                <w:color w:val="000000"/>
                <w:sz w:val="20"/>
                <w:szCs w:val="20"/>
              </w:rPr>
            </w:pPr>
            <w:r w:rsidRPr="002C7854">
              <w:rPr>
                <w:rFonts w:asciiTheme="majorHAnsi" w:eastAsia="Times New Roman" w:hAnsiTheme="majorHAnsi" w:cstheme="majorHAnsi"/>
                <w:color w:val="000000"/>
                <w:sz w:val="20"/>
                <w:szCs w:val="20"/>
              </w:rPr>
              <w:t>Conduct public awareness campaigns</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r w:rsidR="006B338A" w:rsidRPr="00CE5BE1" w:rsidTr="006B338A">
        <w:trPr>
          <w:trHeight w:val="300"/>
        </w:trPr>
        <w:tc>
          <w:tcPr>
            <w:tcW w:w="3896" w:type="dxa"/>
            <w:tcBorders>
              <w:top w:val="nil"/>
              <w:left w:val="single" w:sz="8" w:space="0" w:color="auto"/>
              <w:bottom w:val="single" w:sz="4" w:space="0" w:color="auto"/>
              <w:right w:val="single" w:sz="4" w:space="0" w:color="auto"/>
            </w:tcBorders>
            <w:shd w:val="clear" w:color="auto" w:fill="auto"/>
            <w:hideMark/>
          </w:tcPr>
          <w:p w:rsidR="006B338A" w:rsidRPr="002C7854" w:rsidRDefault="006B338A" w:rsidP="002C7854">
            <w:pPr>
              <w:pStyle w:val="ListParagraph"/>
              <w:numPr>
                <w:ilvl w:val="0"/>
                <w:numId w:val="73"/>
              </w:numPr>
              <w:ind w:left="178" w:hanging="180"/>
              <w:rPr>
                <w:rFonts w:asciiTheme="majorHAnsi" w:eastAsia="Times New Roman" w:hAnsiTheme="majorHAnsi" w:cstheme="majorHAnsi"/>
                <w:color w:val="000000"/>
                <w:sz w:val="20"/>
                <w:szCs w:val="20"/>
              </w:rPr>
            </w:pPr>
            <w:r w:rsidRPr="002C7854">
              <w:rPr>
                <w:rFonts w:asciiTheme="majorHAnsi" w:eastAsia="Times New Roman" w:hAnsiTheme="majorHAnsi" w:cstheme="majorHAnsi"/>
                <w:color w:val="000000"/>
                <w:sz w:val="20"/>
                <w:szCs w:val="20"/>
              </w:rPr>
              <w:t>Simulation and mock drills</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4"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c>
          <w:tcPr>
            <w:tcW w:w="458" w:type="dxa"/>
            <w:tcBorders>
              <w:top w:val="nil"/>
              <w:left w:val="nil"/>
              <w:bottom w:val="single" w:sz="4" w:space="0" w:color="auto"/>
              <w:right w:val="single" w:sz="8" w:space="0" w:color="auto"/>
            </w:tcBorders>
            <w:shd w:val="clear" w:color="000000" w:fill="DBE5F1"/>
            <w:noWrap/>
            <w:vAlign w:val="bottom"/>
            <w:hideMark/>
          </w:tcPr>
          <w:p w:rsidR="006B338A" w:rsidRPr="00CE5BE1" w:rsidRDefault="006B338A" w:rsidP="00CE5BE1">
            <w:pPr>
              <w:rPr>
                <w:rFonts w:asciiTheme="majorHAnsi" w:eastAsia="Times New Roman" w:hAnsiTheme="majorHAnsi" w:cstheme="majorHAnsi"/>
                <w:color w:val="000000"/>
                <w:sz w:val="20"/>
                <w:szCs w:val="20"/>
              </w:rPr>
            </w:pPr>
            <w:r w:rsidRPr="00CE5BE1">
              <w:rPr>
                <w:rFonts w:asciiTheme="majorHAnsi" w:eastAsia="Times New Roman" w:hAnsiTheme="majorHAnsi" w:cstheme="majorHAnsi"/>
                <w:color w:val="000000"/>
                <w:sz w:val="20"/>
                <w:szCs w:val="20"/>
              </w:rPr>
              <w:t> </w:t>
            </w:r>
          </w:p>
        </w:tc>
      </w:tr>
    </w:tbl>
    <w:p w:rsidR="00CB283B" w:rsidRPr="00AB26DB" w:rsidRDefault="00CB283B" w:rsidP="00AB26DB">
      <w:pPr>
        <w:spacing w:before="120"/>
        <w:jc w:val="both"/>
        <w:rPr>
          <w:rFonts w:asciiTheme="majorHAnsi" w:hAnsiTheme="majorHAnsi" w:cstheme="majorHAnsi"/>
        </w:rPr>
      </w:pPr>
    </w:p>
    <w:sectPr w:rsidR="00CB283B" w:rsidRPr="00AB26DB" w:rsidSect="003C4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CF" w:rsidRDefault="00A165CF" w:rsidP="003E6C7B">
      <w:r>
        <w:separator/>
      </w:r>
    </w:p>
  </w:endnote>
  <w:endnote w:type="continuationSeparator" w:id="0">
    <w:p w:rsidR="00A165CF" w:rsidRDefault="00A165CF" w:rsidP="003E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font304">
    <w:altName w:val="Arial Unicode MS"/>
    <w:panose1 w:val="00000000000000000000"/>
    <w:charset w:val="00"/>
    <w:family w:val="auto"/>
    <w:notTrueType/>
    <w:pitch w:val="default"/>
    <w:sig w:usb0="0000021D" w:usb1="0000000E" w:usb2="00000021" w:usb3="000004E4" w:csb0="30CAF989" w:csb1="00129B6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DE" w:rsidRDefault="00B165DE" w:rsidP="00A1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65DE" w:rsidRDefault="00B165DE" w:rsidP="00D54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DE" w:rsidRDefault="00B165DE" w:rsidP="00061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25F">
      <w:rPr>
        <w:rStyle w:val="PageNumber"/>
        <w:noProof/>
      </w:rPr>
      <w:t>1</w:t>
    </w:r>
    <w:r>
      <w:rPr>
        <w:rStyle w:val="PageNumber"/>
      </w:rPr>
      <w:fldChar w:fldCharType="end"/>
    </w:r>
  </w:p>
  <w:p w:rsidR="00B165DE" w:rsidRPr="00AA3BB7" w:rsidRDefault="00B165DE" w:rsidP="001719C6">
    <w:pPr>
      <w:pStyle w:val="Footer"/>
      <w:ind w:right="360"/>
      <w:jc w:val="right"/>
      <w:rPr>
        <w:i/>
        <w:sz w:val="20"/>
      </w:rPr>
    </w:pPr>
    <w:r>
      <w:rPr>
        <w:i/>
        <w:sz w:val="20"/>
      </w:rPr>
      <w:t>LPAC 31 Jan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CF" w:rsidRDefault="00A165CF" w:rsidP="003E6C7B">
      <w:r>
        <w:separator/>
      </w:r>
    </w:p>
  </w:footnote>
  <w:footnote w:type="continuationSeparator" w:id="0">
    <w:p w:rsidR="00A165CF" w:rsidRDefault="00A165CF" w:rsidP="003E6C7B">
      <w:r>
        <w:continuationSeparator/>
      </w:r>
    </w:p>
  </w:footnote>
  <w:footnote w:id="1">
    <w:p w:rsidR="00B165DE" w:rsidRPr="009C38B7" w:rsidRDefault="00B165DE" w:rsidP="009768FF">
      <w:pPr>
        <w:pStyle w:val="FootnoteText"/>
        <w:spacing w:after="0"/>
        <w:rPr>
          <w:rFonts w:ascii="Times New Roman" w:hAnsi="Times New Roman"/>
          <w:sz w:val="24"/>
          <w:szCs w:val="24"/>
          <w:lang w:val="en-US"/>
        </w:rPr>
      </w:pPr>
      <w:r w:rsidRPr="009C38B7">
        <w:rPr>
          <w:rStyle w:val="FootnoteReference"/>
          <w:rFonts w:ascii="Times New Roman" w:hAnsi="Times New Roman"/>
          <w:sz w:val="24"/>
          <w:szCs w:val="24"/>
        </w:rPr>
        <w:footnoteRef/>
      </w:r>
      <w:r w:rsidRPr="009C38B7">
        <w:rPr>
          <w:rFonts w:ascii="Times New Roman" w:hAnsi="Times New Roman"/>
          <w:sz w:val="24"/>
          <w:szCs w:val="24"/>
        </w:rPr>
        <w:t xml:space="preserve"> </w:t>
      </w:r>
      <w:r w:rsidRPr="009C38B7">
        <w:rPr>
          <w:rFonts w:ascii="Times New Roman" w:hAnsi="Times New Roman"/>
          <w:szCs w:val="24"/>
        </w:rPr>
        <w:t xml:space="preserve">Myanmar </w:t>
      </w:r>
      <w:r w:rsidRPr="009C38B7">
        <w:rPr>
          <w:rFonts w:ascii="Times New Roman" w:hAnsi="Times New Roman"/>
          <w:szCs w:val="24"/>
          <w:lang w:val="en-US"/>
        </w:rPr>
        <w:t>National Adaptation Program of Action (NAPA) 2012,  National Coordinating Body: National Environmental Conservation Committee, Ministry of Environmental Conservation and Forestry, pg. 20</w:t>
      </w:r>
    </w:p>
  </w:footnote>
  <w:footnote w:id="2">
    <w:p w:rsidR="00B165DE" w:rsidRPr="00294A5B" w:rsidRDefault="00B165DE" w:rsidP="003E3933">
      <w:pPr>
        <w:pStyle w:val="FootnoteText"/>
        <w:spacing w:after="0"/>
        <w:rPr>
          <w:rFonts w:ascii="Times New Roman" w:hAnsi="Times New Roman"/>
          <w:lang w:val="en-US"/>
        </w:rPr>
      </w:pPr>
      <w:r>
        <w:rPr>
          <w:rStyle w:val="FootnoteReference"/>
        </w:rPr>
        <w:footnoteRef/>
      </w:r>
      <w:r>
        <w:t xml:space="preserve"> </w:t>
      </w:r>
      <w:r w:rsidRPr="003E3933">
        <w:rPr>
          <w:rFonts w:ascii="Times New Roman" w:hAnsi="Times New Roman"/>
          <w:bCs/>
        </w:rPr>
        <w:t xml:space="preserve">Pluvial </w:t>
      </w:r>
      <w:proofErr w:type="spellStart"/>
      <w:r w:rsidRPr="003E3933">
        <w:rPr>
          <w:rFonts w:ascii="Times New Roman" w:hAnsi="Times New Roman"/>
          <w:bCs/>
        </w:rPr>
        <w:t>flooding</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can</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be</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defined</w:t>
      </w:r>
      <w:proofErr w:type="spellEnd"/>
      <w:r w:rsidRPr="00294A5B">
        <w:rPr>
          <w:rFonts w:ascii="Times New Roman" w:hAnsi="Times New Roman"/>
          <w:color w:val="1A1A1A"/>
        </w:rPr>
        <w:t xml:space="preserve"> as </w:t>
      </w:r>
      <w:proofErr w:type="spellStart"/>
      <w:r w:rsidRPr="00294A5B">
        <w:rPr>
          <w:rFonts w:ascii="Times New Roman" w:hAnsi="Times New Roman"/>
          <w:color w:val="1A1A1A"/>
        </w:rPr>
        <w:t>flooding</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that</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results</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from</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rainfall-generated</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overland</w:t>
      </w:r>
      <w:proofErr w:type="spellEnd"/>
      <w:r w:rsidRPr="00294A5B">
        <w:rPr>
          <w:rFonts w:ascii="Times New Roman" w:hAnsi="Times New Roman"/>
          <w:color w:val="1A1A1A"/>
        </w:rPr>
        <w:t xml:space="preserve"> flow, </w:t>
      </w:r>
      <w:proofErr w:type="spellStart"/>
      <w:r w:rsidRPr="00294A5B">
        <w:rPr>
          <w:rFonts w:ascii="Times New Roman" w:hAnsi="Times New Roman"/>
          <w:color w:val="1A1A1A"/>
        </w:rPr>
        <w:t>before</w:t>
      </w:r>
      <w:proofErr w:type="spellEnd"/>
      <w:r w:rsidRPr="00294A5B">
        <w:rPr>
          <w:rFonts w:ascii="Times New Roman" w:hAnsi="Times New Roman"/>
          <w:color w:val="1A1A1A"/>
        </w:rPr>
        <w:t xml:space="preserve"> the </w:t>
      </w:r>
      <w:proofErr w:type="spellStart"/>
      <w:r w:rsidRPr="00294A5B">
        <w:rPr>
          <w:rFonts w:ascii="Times New Roman" w:hAnsi="Times New Roman"/>
          <w:color w:val="1A1A1A"/>
        </w:rPr>
        <w:t>runoff</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enters</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any</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watercourse</w:t>
      </w:r>
      <w:proofErr w:type="spellEnd"/>
      <w:r w:rsidRPr="00294A5B">
        <w:rPr>
          <w:rFonts w:ascii="Times New Roman" w:hAnsi="Times New Roman"/>
          <w:color w:val="1A1A1A"/>
        </w:rPr>
        <w:t xml:space="preserve"> or </w:t>
      </w:r>
      <w:proofErr w:type="spellStart"/>
      <w:r w:rsidRPr="00294A5B">
        <w:rPr>
          <w:rFonts w:ascii="Times New Roman" w:hAnsi="Times New Roman"/>
          <w:color w:val="1A1A1A"/>
        </w:rPr>
        <w:t>sewer</w:t>
      </w:r>
      <w:proofErr w:type="spellEnd"/>
      <w:r w:rsidRPr="00294A5B">
        <w:rPr>
          <w:rFonts w:ascii="Times New Roman" w:hAnsi="Times New Roman"/>
          <w:color w:val="1A1A1A"/>
        </w:rPr>
        <w:t xml:space="preserve">. </w:t>
      </w:r>
      <w:r w:rsidRPr="003E3933">
        <w:rPr>
          <w:rFonts w:ascii="Times New Roman" w:hAnsi="Times New Roman"/>
          <w:color w:val="1A1A1A"/>
        </w:rPr>
        <w:t>Fluvial Flood</w:t>
      </w:r>
      <w:r w:rsidRPr="00294A5B">
        <w:rPr>
          <w:rFonts w:ascii="Times New Roman" w:hAnsi="Times New Roman"/>
          <w:color w:val="1A1A1A"/>
        </w:rPr>
        <w:t xml:space="preserve"> </w:t>
      </w:r>
      <w:proofErr w:type="spellStart"/>
      <w:r w:rsidRPr="00294A5B">
        <w:rPr>
          <w:rFonts w:ascii="Times New Roman" w:hAnsi="Times New Roman"/>
          <w:color w:val="1A1A1A"/>
        </w:rPr>
        <w:t>occurs</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when</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rivers</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overflow</w:t>
      </w:r>
      <w:proofErr w:type="spellEnd"/>
      <w:r w:rsidRPr="00294A5B">
        <w:rPr>
          <w:rFonts w:ascii="Times New Roman" w:hAnsi="Times New Roman"/>
          <w:color w:val="1A1A1A"/>
        </w:rPr>
        <w:t xml:space="preserve"> and </w:t>
      </w:r>
      <w:proofErr w:type="spellStart"/>
      <w:r w:rsidRPr="00294A5B">
        <w:rPr>
          <w:rFonts w:ascii="Times New Roman" w:hAnsi="Times New Roman"/>
          <w:color w:val="1A1A1A"/>
        </w:rPr>
        <w:t>burst</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their</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banks</w:t>
      </w:r>
      <w:proofErr w:type="spellEnd"/>
      <w:r w:rsidRPr="00294A5B">
        <w:rPr>
          <w:rFonts w:ascii="Times New Roman" w:hAnsi="Times New Roman"/>
          <w:color w:val="1A1A1A"/>
        </w:rPr>
        <w:t xml:space="preserve">, due to high or intense </w:t>
      </w:r>
      <w:proofErr w:type="spellStart"/>
      <w:r w:rsidRPr="00294A5B">
        <w:rPr>
          <w:rFonts w:ascii="Times New Roman" w:hAnsi="Times New Roman"/>
          <w:color w:val="1A1A1A"/>
        </w:rPr>
        <w:t>rainfall</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which</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flows</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into</w:t>
      </w:r>
      <w:proofErr w:type="spellEnd"/>
      <w:r w:rsidRPr="00294A5B">
        <w:rPr>
          <w:rFonts w:ascii="Times New Roman" w:hAnsi="Times New Roman"/>
          <w:color w:val="1A1A1A"/>
        </w:rPr>
        <w:t xml:space="preserve"> </w:t>
      </w:r>
      <w:proofErr w:type="spellStart"/>
      <w:r w:rsidRPr="00294A5B">
        <w:rPr>
          <w:rFonts w:ascii="Times New Roman" w:hAnsi="Times New Roman"/>
          <w:color w:val="1A1A1A"/>
        </w:rPr>
        <w:t>them</w:t>
      </w:r>
      <w:proofErr w:type="spellEnd"/>
      <w:r>
        <w:rPr>
          <w:rFonts w:ascii="Times New Roman" w:hAnsi="Times New Roman"/>
          <w:color w:val="1A1A1A"/>
        </w:rPr>
        <w:t>.</w:t>
      </w:r>
    </w:p>
  </w:footnote>
  <w:footnote w:id="3">
    <w:p w:rsidR="00B165DE" w:rsidRPr="00012A0A" w:rsidRDefault="00B165DE" w:rsidP="00087115">
      <w:pPr>
        <w:pStyle w:val="FootnoteText"/>
        <w:rPr>
          <w:lang w:val="en-US"/>
        </w:rPr>
      </w:pPr>
      <w:r>
        <w:rPr>
          <w:rStyle w:val="FootnoteReference"/>
        </w:rPr>
        <w:footnoteRef/>
      </w:r>
      <w:r>
        <w:t xml:space="preserve"> </w:t>
      </w:r>
      <w:proofErr w:type="spellStart"/>
      <w:r w:rsidRPr="00580115">
        <w:rPr>
          <w:rFonts w:ascii="Times New Roman" w:hAnsi="Times New Roman"/>
          <w:color w:val="1A1A1A"/>
        </w:rPr>
        <w:t>Concluding</w:t>
      </w:r>
      <w:proofErr w:type="spellEnd"/>
      <w:r w:rsidRPr="00580115">
        <w:rPr>
          <w:rFonts w:ascii="Times New Roman" w:hAnsi="Times New Roman"/>
          <w:color w:val="1A1A1A"/>
        </w:rPr>
        <w:t xml:space="preserve"> </w:t>
      </w:r>
      <w:proofErr w:type="spellStart"/>
      <w:r w:rsidRPr="00580115">
        <w:rPr>
          <w:rFonts w:ascii="Times New Roman" w:hAnsi="Times New Roman"/>
          <w:color w:val="1A1A1A"/>
        </w:rPr>
        <w:t>Comments</w:t>
      </w:r>
      <w:proofErr w:type="spellEnd"/>
      <w:r w:rsidRPr="00580115">
        <w:rPr>
          <w:rFonts w:ascii="Times New Roman" w:hAnsi="Times New Roman"/>
          <w:color w:val="1A1A1A"/>
        </w:rPr>
        <w:t xml:space="preserve"> of the CEDAW Committee on </w:t>
      </w:r>
      <w:proofErr w:type="spellStart"/>
      <w:r w:rsidRPr="00580115">
        <w:rPr>
          <w:rFonts w:ascii="Times New Roman" w:hAnsi="Times New Roman"/>
          <w:color w:val="1A1A1A"/>
        </w:rPr>
        <w:t>Myanmar’s</w:t>
      </w:r>
      <w:proofErr w:type="spellEnd"/>
      <w:r w:rsidRPr="00580115">
        <w:rPr>
          <w:rFonts w:ascii="Times New Roman" w:hAnsi="Times New Roman"/>
          <w:color w:val="1A1A1A"/>
        </w:rPr>
        <w:t xml:space="preserve"> Second and </w:t>
      </w:r>
      <w:proofErr w:type="spellStart"/>
      <w:r w:rsidRPr="00580115">
        <w:rPr>
          <w:rFonts w:ascii="Times New Roman" w:hAnsi="Times New Roman"/>
          <w:color w:val="1A1A1A"/>
        </w:rPr>
        <w:t>third</w:t>
      </w:r>
      <w:proofErr w:type="spellEnd"/>
      <w:r w:rsidRPr="00580115">
        <w:rPr>
          <w:rFonts w:ascii="Times New Roman" w:hAnsi="Times New Roman"/>
          <w:color w:val="1A1A1A"/>
        </w:rPr>
        <w:t xml:space="preserve"> reports 2007</w:t>
      </w:r>
    </w:p>
  </w:footnote>
  <w:footnote w:id="4">
    <w:p w:rsidR="00B165DE" w:rsidRPr="00B91F3F" w:rsidRDefault="00B165DE" w:rsidP="00BA5054">
      <w:pPr>
        <w:pStyle w:val="FootnoteText"/>
        <w:rPr>
          <w:lang w:val="en-US"/>
        </w:rPr>
      </w:pPr>
      <w:r>
        <w:rPr>
          <w:rStyle w:val="FootnoteReference"/>
        </w:rPr>
        <w:footnoteRef/>
      </w:r>
      <w:r>
        <w:t xml:space="preserve"> </w:t>
      </w:r>
      <w:r w:rsidRPr="00B91F3F">
        <w:rPr>
          <w:rFonts w:cs="Arial"/>
          <w:lang w:val="en-US"/>
        </w:rPr>
        <w:t xml:space="preserve">UNISDR 2012 </w:t>
      </w:r>
      <w:hyperlink r:id="rId1" w:history="1">
        <w:r w:rsidRPr="00B91F3F">
          <w:rPr>
            <w:rStyle w:val="Hyperlink"/>
            <w:rFonts w:cs="Arial"/>
            <w:lang w:val="en-US"/>
          </w:rPr>
          <w:t>http://www.unisdr.org/archive/28886</w:t>
        </w:r>
      </w:hyperlink>
      <w:r>
        <w:rPr>
          <w:rFonts w:cs="Arial"/>
          <w:lang w:val="en-US"/>
        </w:rPr>
        <w:t xml:space="preserve"> </w:t>
      </w:r>
    </w:p>
  </w:footnote>
  <w:footnote w:id="5">
    <w:p w:rsidR="00B165DE" w:rsidRPr="0080171B" w:rsidRDefault="00B165DE" w:rsidP="0080171B">
      <w:pPr>
        <w:rPr>
          <w:rFonts w:ascii="Times New Roman" w:eastAsia="Calibri" w:hAnsi="Times New Roman" w:cs="Times New Roman"/>
          <w:color w:val="000000"/>
          <w:sz w:val="20"/>
          <w:szCs w:val="20"/>
        </w:rPr>
      </w:pPr>
      <w:r w:rsidRPr="00F575BD">
        <w:rPr>
          <w:rStyle w:val="FootnoteReference"/>
          <w:rFonts w:ascii="Times New Roman" w:hAnsi="Times New Roman" w:cs="Times New Roman"/>
          <w:sz w:val="20"/>
          <w:szCs w:val="20"/>
        </w:rPr>
        <w:footnoteRef/>
      </w:r>
      <w:r w:rsidRPr="00F575BD">
        <w:rPr>
          <w:rFonts w:ascii="Times New Roman" w:hAnsi="Times New Roman" w:cs="Times New Roman"/>
          <w:sz w:val="20"/>
          <w:szCs w:val="20"/>
        </w:rPr>
        <w:t xml:space="preserve"> </w:t>
      </w:r>
      <w:r w:rsidRPr="0080171B">
        <w:rPr>
          <w:rFonts w:ascii="Times New Roman" w:eastAsia="Calibri" w:hAnsi="Times New Roman" w:cs="Times New Roman"/>
          <w:color w:val="000000"/>
          <w:sz w:val="20"/>
          <w:szCs w:val="20"/>
        </w:rPr>
        <w:t>A practical guide to National HFA monitoring and review through a multi-stakeholder engagement process 2011 – 2013; UNISDR</w:t>
      </w:r>
    </w:p>
  </w:footnote>
  <w:footnote w:id="6">
    <w:p w:rsidR="00B165DE" w:rsidRPr="0080171B" w:rsidRDefault="00B165DE" w:rsidP="0080171B">
      <w:pPr>
        <w:pStyle w:val="FootnoteText"/>
        <w:spacing w:after="0"/>
        <w:rPr>
          <w:lang w:val="en-US"/>
        </w:rPr>
      </w:pPr>
      <w:r w:rsidRPr="0080171B">
        <w:rPr>
          <w:rStyle w:val="FootnoteReference"/>
          <w:rFonts w:ascii="Times New Roman" w:hAnsi="Times New Roman"/>
        </w:rPr>
        <w:footnoteRef/>
      </w:r>
      <w:r w:rsidRPr="0080171B">
        <w:rPr>
          <w:rFonts w:ascii="Times New Roman" w:hAnsi="Times New Roman"/>
        </w:rPr>
        <w:t xml:space="preserve"> Relief and Resettlement Department, Final National Progress Report on the implementation of the Hyogo Framework for Action (2009-2011). 6 April 2011, pg. 5-6</w:t>
      </w:r>
    </w:p>
  </w:footnote>
  <w:footnote w:id="7">
    <w:p w:rsidR="00B165DE" w:rsidRPr="00AB304D" w:rsidRDefault="00B165DE" w:rsidP="00AB304D">
      <w:pPr>
        <w:pStyle w:val="FootnoteText"/>
        <w:spacing w:after="0"/>
        <w:rPr>
          <w:lang w:val="en-US"/>
        </w:rPr>
      </w:pPr>
      <w:r>
        <w:rPr>
          <w:rStyle w:val="FootnoteReference"/>
        </w:rPr>
        <w:footnoteRef/>
      </w:r>
      <w:r>
        <w:t xml:space="preserve"> </w:t>
      </w:r>
      <w:r w:rsidRPr="00AB304D">
        <w:rPr>
          <w:rFonts w:ascii="Times New Roman" w:hAnsi="Times New Roman"/>
          <w:lang w:val="en-US"/>
        </w:rPr>
        <w:t xml:space="preserve">UNDP produced Multi-Hazard Risk Assessment studies in the </w:t>
      </w:r>
      <w:proofErr w:type="spellStart"/>
      <w:r w:rsidRPr="00AB304D">
        <w:rPr>
          <w:rFonts w:ascii="Times New Roman" w:hAnsi="Times New Roman"/>
          <w:lang w:val="en-US"/>
        </w:rPr>
        <w:t>Ayeyawaddy</w:t>
      </w:r>
      <w:proofErr w:type="spellEnd"/>
      <w:r w:rsidRPr="00AB304D">
        <w:rPr>
          <w:rFonts w:ascii="Times New Roman" w:hAnsi="Times New Roman"/>
          <w:lang w:val="en-US"/>
        </w:rPr>
        <w:t xml:space="preserve"> and </w:t>
      </w:r>
      <w:proofErr w:type="spellStart"/>
      <w:r w:rsidRPr="00AB304D">
        <w:rPr>
          <w:rFonts w:ascii="Times New Roman" w:hAnsi="Times New Roman"/>
          <w:lang w:val="en-US"/>
        </w:rPr>
        <w:t>Bago</w:t>
      </w:r>
      <w:proofErr w:type="spellEnd"/>
      <w:r w:rsidRPr="00AB304D">
        <w:rPr>
          <w:rFonts w:ascii="Times New Roman" w:hAnsi="Times New Roman"/>
          <w:lang w:val="en-US"/>
        </w:rPr>
        <w:t xml:space="preserve"> Divisions and </w:t>
      </w:r>
      <w:proofErr w:type="spellStart"/>
      <w:r w:rsidRPr="00AB304D">
        <w:rPr>
          <w:rFonts w:ascii="Times New Roman" w:hAnsi="Times New Roman"/>
          <w:lang w:val="en-US"/>
        </w:rPr>
        <w:t>Rakhine</w:t>
      </w:r>
      <w:proofErr w:type="spellEnd"/>
      <w:r w:rsidRPr="00AB304D">
        <w:rPr>
          <w:rFonts w:ascii="Times New Roman" w:hAnsi="Times New Roman"/>
          <w:lang w:val="en-US"/>
        </w:rPr>
        <w:t xml:space="preserve"> State in 2011 and 2012 respectively</w:t>
      </w:r>
    </w:p>
  </w:footnote>
  <w:footnote w:id="8">
    <w:p w:rsidR="00B165DE" w:rsidRPr="00FF182A" w:rsidRDefault="00B165DE" w:rsidP="00440196">
      <w:pPr>
        <w:rPr>
          <w:rFonts w:ascii="Times New Roman" w:hAnsi="Times New Roman" w:cs="Times New Roman"/>
          <w:color w:val="800000"/>
          <w:sz w:val="20"/>
          <w:szCs w:val="20"/>
          <w:lang w:val="en-GB"/>
        </w:rPr>
      </w:pPr>
      <w:r w:rsidRPr="004A2033">
        <w:rPr>
          <w:rStyle w:val="FootnoteReference"/>
          <w:rFonts w:ascii="Times New Roman" w:hAnsi="Times New Roman"/>
          <w:sz w:val="20"/>
          <w:szCs w:val="20"/>
        </w:rPr>
        <w:footnoteRef/>
      </w:r>
      <w:r w:rsidRPr="00FF182A">
        <w:rPr>
          <w:rFonts w:ascii="Times New Roman" w:hAnsi="Times New Roman"/>
          <w:sz w:val="20"/>
          <w:szCs w:val="20"/>
        </w:rPr>
        <w:t xml:space="preserve"> </w:t>
      </w:r>
      <w:proofErr w:type="gramStart"/>
      <w:r w:rsidRPr="00FF182A">
        <w:rPr>
          <w:rFonts w:ascii="Times New Roman" w:hAnsi="Times New Roman" w:cs="Times New Roman"/>
          <w:sz w:val="20"/>
          <w:szCs w:val="20"/>
          <w:lang w:val="en-GB"/>
        </w:rPr>
        <w:t>Consultation on ‘</w:t>
      </w:r>
      <w:r w:rsidRPr="00FF182A">
        <w:rPr>
          <w:rFonts w:ascii="Times New Roman" w:hAnsi="Times New Roman" w:cs="Times New Roman"/>
          <w:i/>
          <w:sz w:val="20"/>
          <w:szCs w:val="20"/>
          <w:lang w:val="en-GB"/>
        </w:rPr>
        <w:t>Emerging DRR Needs in Changing Context of Myanmar’</w:t>
      </w:r>
      <w:r w:rsidRPr="00FF182A">
        <w:rPr>
          <w:rFonts w:ascii="Times New Roman" w:hAnsi="Times New Roman" w:cs="Times New Roman"/>
          <w:sz w:val="20"/>
          <w:szCs w:val="20"/>
          <w:lang w:val="en-GB"/>
        </w:rPr>
        <w:t>, 2nd April 2012, Central Hotel, Yangon, Central Hotel, Yangon.</w:t>
      </w:r>
      <w:proofErr w:type="gramEnd"/>
      <w:r w:rsidRPr="00FF182A">
        <w:rPr>
          <w:rFonts w:ascii="Times New Roman" w:hAnsi="Times New Roman" w:cs="Times New Roman"/>
          <w:sz w:val="20"/>
          <w:szCs w:val="20"/>
          <w:lang w:val="en-GB"/>
        </w:rPr>
        <w:t xml:space="preserve"> MRCS, FRC, ADPC &amp; UNDP</w:t>
      </w:r>
    </w:p>
    <w:p w:rsidR="00B165DE" w:rsidRPr="00FF182A" w:rsidRDefault="00B165DE" w:rsidP="00440196">
      <w:pPr>
        <w:pStyle w:val="FootnoteText"/>
        <w:rPr>
          <w:lang w:val="en-US"/>
        </w:rPr>
      </w:pPr>
    </w:p>
  </w:footnote>
  <w:footnote w:id="9">
    <w:p w:rsidR="00B165DE" w:rsidRPr="00C865FC" w:rsidRDefault="00B165DE" w:rsidP="00C865FC">
      <w:pPr>
        <w:pStyle w:val="FootnoteText"/>
        <w:spacing w:after="0"/>
        <w:rPr>
          <w:rFonts w:ascii="Times New Roman" w:hAnsi="Times New Roman"/>
          <w:lang w:val="en-US"/>
        </w:rPr>
      </w:pPr>
      <w:r w:rsidRPr="00C865FC">
        <w:rPr>
          <w:rStyle w:val="FootnoteReference"/>
          <w:rFonts w:ascii="Times New Roman" w:hAnsi="Times New Roman"/>
        </w:rPr>
        <w:footnoteRef/>
      </w:r>
      <w:r w:rsidRPr="00C865FC">
        <w:rPr>
          <w:rFonts w:ascii="Times New Roman" w:hAnsi="Times New Roman"/>
        </w:rPr>
        <w:t xml:space="preserve"> </w:t>
      </w:r>
      <w:proofErr w:type="gramStart"/>
      <w:r w:rsidRPr="00C865FC">
        <w:rPr>
          <w:rFonts w:ascii="Times New Roman" w:hAnsi="Times New Roman"/>
          <w:lang w:val="en-US"/>
        </w:rPr>
        <w:t>Post-</w:t>
      </w:r>
      <w:proofErr w:type="spellStart"/>
      <w:r w:rsidRPr="00C865FC">
        <w:rPr>
          <w:rFonts w:ascii="Times New Roman" w:hAnsi="Times New Roman"/>
          <w:lang w:val="en-US"/>
        </w:rPr>
        <w:t>Nargis</w:t>
      </w:r>
      <w:proofErr w:type="spellEnd"/>
      <w:r w:rsidRPr="00C865FC">
        <w:rPr>
          <w:rFonts w:ascii="Times New Roman" w:hAnsi="Times New Roman"/>
          <w:lang w:val="en-US"/>
        </w:rPr>
        <w:t xml:space="preserve"> Joint Assessment Report.</w:t>
      </w:r>
      <w:proofErr w:type="gramEnd"/>
      <w:r w:rsidRPr="00C865FC">
        <w:rPr>
          <w:rFonts w:ascii="Times New Roman" w:hAnsi="Times New Roman"/>
          <w:lang w:val="en-US"/>
        </w:rPr>
        <w:t xml:space="preserve"> Pg. 25, July 2008</w:t>
      </w:r>
    </w:p>
  </w:footnote>
  <w:footnote w:id="10">
    <w:p w:rsidR="00B165DE" w:rsidRPr="002418C1" w:rsidRDefault="00B165DE" w:rsidP="002418C1">
      <w:pPr>
        <w:pStyle w:val="Footnotes"/>
        <w:ind w:left="86" w:hanging="86"/>
        <w:rPr>
          <w:rFonts w:ascii="Times New Roman" w:hAnsi="Times New Roman" w:cs="Times New Roman"/>
          <w:sz w:val="20"/>
          <w:szCs w:val="20"/>
        </w:rPr>
      </w:pPr>
      <w:r w:rsidRPr="00EC2052">
        <w:rPr>
          <w:rStyle w:val="FootnoteReference"/>
        </w:rPr>
        <w:footnoteRef/>
      </w:r>
      <w:r w:rsidRPr="00EC2052">
        <w:t xml:space="preserve"> </w:t>
      </w:r>
      <w:r w:rsidRPr="0080171B">
        <w:rPr>
          <w:rFonts w:ascii="Times New Roman" w:hAnsi="Times New Roman" w:cs="Times New Roman"/>
          <w:sz w:val="20"/>
          <w:szCs w:val="20"/>
        </w:rPr>
        <w:t xml:space="preserve">Decision 5/CP.7 of the 7th Conference of the Parties (COP) acknowledged the specific situation of LDCs and established an LDC work programme. Decision 28/CP.7 adopted the guidelines for NAPAs, and Decision </w:t>
      </w:r>
      <w:r w:rsidRPr="002418C1">
        <w:rPr>
          <w:rFonts w:ascii="Times New Roman" w:hAnsi="Times New Roman" w:cs="Times New Roman"/>
          <w:sz w:val="20"/>
          <w:szCs w:val="20"/>
        </w:rPr>
        <w:t>29/CP.7 set up an LDC Expert Group (LEG) to provide guidance and advice on the preparation and implementation strategy for NAPAs</w:t>
      </w:r>
    </w:p>
  </w:footnote>
  <w:footnote w:id="11">
    <w:p w:rsidR="00B165DE" w:rsidRPr="002418C1" w:rsidRDefault="00B165DE" w:rsidP="002418C1">
      <w:pPr>
        <w:pStyle w:val="Footnotes"/>
        <w:ind w:left="86" w:hanging="86"/>
        <w:rPr>
          <w:rFonts w:ascii="Times New Roman" w:hAnsi="Times New Roman" w:cs="Times New Roman"/>
          <w:sz w:val="20"/>
          <w:szCs w:val="20"/>
        </w:rPr>
      </w:pPr>
      <w:r w:rsidRPr="002418C1">
        <w:rPr>
          <w:rStyle w:val="FootnoteReference"/>
          <w:rFonts w:ascii="Times New Roman" w:hAnsi="Times New Roman" w:cs="Times New Roman"/>
          <w:sz w:val="20"/>
          <w:szCs w:val="20"/>
        </w:rPr>
        <w:footnoteRef/>
      </w:r>
      <w:r w:rsidRPr="002418C1">
        <w:rPr>
          <w:rFonts w:ascii="Times New Roman" w:hAnsi="Times New Roman" w:cs="Times New Roman"/>
          <w:sz w:val="20"/>
          <w:szCs w:val="20"/>
        </w:rPr>
        <w:t xml:space="preserve"> Terminal Evaluation </w:t>
      </w:r>
      <w:proofErr w:type="gramStart"/>
      <w:r w:rsidRPr="002418C1">
        <w:rPr>
          <w:rFonts w:ascii="Times New Roman" w:hAnsi="Times New Roman" w:cs="Times New Roman"/>
          <w:sz w:val="20"/>
          <w:szCs w:val="20"/>
        </w:rPr>
        <w:t>Of</w:t>
      </w:r>
      <w:proofErr w:type="gramEnd"/>
      <w:r w:rsidRPr="002418C1">
        <w:rPr>
          <w:rFonts w:ascii="Times New Roman" w:hAnsi="Times New Roman" w:cs="Times New Roman"/>
          <w:sz w:val="20"/>
          <w:szCs w:val="20"/>
        </w:rPr>
        <w:t xml:space="preserve"> The UNEP GEF Projects “Enabling Activities For The Preparation Of A National Adaptation Programme Of Action (NAPA)”. 2008. Mauritania, Senegal, Djibouti, Haiti, Comoros, Tanzania, Uganda, Liberia, Lesotho, Rwanda, The Gambia, Central African Republic And Afghanistan.  Final Report – Synthesis </w:t>
      </w:r>
      <w:proofErr w:type="gramStart"/>
      <w:r w:rsidRPr="002418C1">
        <w:rPr>
          <w:rFonts w:ascii="Times New Roman" w:hAnsi="Times New Roman" w:cs="Times New Roman"/>
          <w:sz w:val="20"/>
          <w:szCs w:val="20"/>
        </w:rPr>
        <w:t>Of</w:t>
      </w:r>
      <w:proofErr w:type="gramEnd"/>
      <w:r w:rsidRPr="002418C1">
        <w:rPr>
          <w:rFonts w:ascii="Times New Roman" w:hAnsi="Times New Roman" w:cs="Times New Roman"/>
          <w:sz w:val="20"/>
          <w:szCs w:val="20"/>
        </w:rPr>
        <w:t xml:space="preserve"> Findings.</w:t>
      </w:r>
      <w:r w:rsidRPr="002418C1">
        <w:rPr>
          <w:rFonts w:ascii="Times New Roman" w:eastAsiaTheme="minorHAnsi" w:hAnsi="Times New Roman" w:cs="Times New Roman"/>
          <w:sz w:val="20"/>
          <w:szCs w:val="20"/>
          <w:lang w:bidi="ar-SA"/>
        </w:rPr>
        <w:t xml:space="preserve"> </w:t>
      </w:r>
    </w:p>
  </w:footnote>
  <w:footnote w:id="12">
    <w:p w:rsidR="00B165DE" w:rsidRPr="00F575BD" w:rsidRDefault="00B165DE" w:rsidP="00701547">
      <w:pPr>
        <w:pStyle w:val="FootnoteText"/>
        <w:spacing w:after="0"/>
        <w:rPr>
          <w:rFonts w:ascii="Times New Roman" w:hAnsi="Times New Roman"/>
          <w:lang w:val="en-US"/>
        </w:rPr>
      </w:pPr>
      <w:r>
        <w:rPr>
          <w:rStyle w:val="FootnoteReference"/>
        </w:rPr>
        <w:footnoteRef/>
      </w:r>
      <w:r>
        <w:t xml:space="preserve"> </w:t>
      </w:r>
      <w:r w:rsidRPr="00F575BD">
        <w:rPr>
          <w:rFonts w:ascii="Times New Roman" w:hAnsi="Times New Roman"/>
          <w:lang w:val="en-US"/>
        </w:rPr>
        <w:t>MAPDRR, 2012</w:t>
      </w:r>
    </w:p>
  </w:footnote>
  <w:footnote w:id="13">
    <w:p w:rsidR="00B165DE" w:rsidRPr="00627D41" w:rsidRDefault="00B165DE" w:rsidP="00F223A0">
      <w:pPr>
        <w:rPr>
          <w:rFonts w:ascii="Times New Roman" w:hAnsi="Times New Roman" w:cs="Times New Roman"/>
          <w:sz w:val="20"/>
          <w:szCs w:val="20"/>
        </w:rPr>
      </w:pPr>
      <w:r w:rsidRPr="00E537D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537D1">
        <w:rPr>
          <w:rFonts w:ascii="Times New Roman" w:hAnsi="Times New Roman" w:cs="Times New Roman"/>
          <w:sz w:val="20"/>
          <w:szCs w:val="20"/>
        </w:rPr>
        <w:t>U</w:t>
      </w:r>
      <w:r w:rsidRPr="00627D41">
        <w:rPr>
          <w:rFonts w:ascii="Times New Roman" w:hAnsi="Times New Roman" w:cs="Times New Roman"/>
          <w:sz w:val="20"/>
          <w:szCs w:val="20"/>
        </w:rPr>
        <w:t>NDP, Mainstreaming Disaster Risk Reduction into Development Practice at the National Level: A Practical Framework</w:t>
      </w:r>
    </w:p>
  </w:footnote>
  <w:footnote w:id="14">
    <w:p w:rsidR="00B165DE" w:rsidRPr="00627D41" w:rsidRDefault="00B165DE" w:rsidP="00F223A0">
      <w:pPr>
        <w:pStyle w:val="FootnoteText"/>
        <w:spacing w:after="0"/>
        <w:rPr>
          <w:lang w:val="en-US"/>
        </w:rPr>
      </w:pPr>
      <w:r w:rsidRPr="00627D41">
        <w:rPr>
          <w:rStyle w:val="FootnoteReference"/>
          <w:rFonts w:ascii="Times New Roman" w:hAnsi="Times New Roman"/>
        </w:rPr>
        <w:footnoteRef/>
      </w:r>
      <w:r w:rsidRPr="00627D41">
        <w:rPr>
          <w:rFonts w:ascii="Times New Roman" w:hAnsi="Times New Roman"/>
        </w:rPr>
        <w:t xml:space="preserve"> </w:t>
      </w:r>
      <w:proofErr w:type="gramStart"/>
      <w:r>
        <w:rPr>
          <w:rFonts w:ascii="Times New Roman" w:hAnsi="Times New Roman"/>
        </w:rPr>
        <w:t>ibid</w:t>
      </w:r>
      <w:proofErr w:type="gramEnd"/>
      <w:r>
        <w:rPr>
          <w:rFonts w:ascii="Times New Roman" w:hAnsi="Times New Roman"/>
        </w:rPr>
        <w:t>.</w:t>
      </w:r>
    </w:p>
  </w:footnote>
  <w:footnote w:id="15">
    <w:p w:rsidR="00B165DE" w:rsidRPr="00613602" w:rsidRDefault="00B165DE" w:rsidP="00D472FA">
      <w:pPr>
        <w:rPr>
          <w:rFonts w:ascii="Times New Roman" w:eastAsia="Calibri" w:hAnsi="Times New Roman" w:cs="Times New Roman"/>
          <w:color w:val="000000"/>
          <w:sz w:val="20"/>
          <w:szCs w:val="20"/>
        </w:rPr>
      </w:pPr>
      <w:r w:rsidRPr="00613602">
        <w:rPr>
          <w:rStyle w:val="FootnoteReference"/>
          <w:rFonts w:ascii="Times New Roman" w:hAnsi="Times New Roman" w:cs="Times New Roman"/>
          <w:sz w:val="20"/>
          <w:szCs w:val="20"/>
        </w:rPr>
        <w:footnoteRef/>
      </w:r>
      <w:r w:rsidRPr="00613602">
        <w:rPr>
          <w:rFonts w:ascii="Times New Roman" w:hAnsi="Times New Roman" w:cs="Times New Roman"/>
          <w:sz w:val="20"/>
          <w:szCs w:val="20"/>
        </w:rPr>
        <w:t xml:space="preserve"> </w:t>
      </w:r>
      <w:r w:rsidRPr="00613602">
        <w:rPr>
          <w:rFonts w:ascii="Times New Roman" w:eastAsia="Calibri" w:hAnsi="Times New Roman" w:cs="Times New Roman"/>
          <w:color w:val="000000"/>
          <w:sz w:val="20"/>
          <w:szCs w:val="20"/>
        </w:rPr>
        <w:t>A practical guide to National HFA monitoring and review through a multi-stakeholder engagement process 2011 – 2013; UNISDR</w:t>
      </w:r>
    </w:p>
  </w:footnote>
  <w:footnote w:id="16">
    <w:p w:rsidR="00B165DE" w:rsidRPr="006F7402" w:rsidRDefault="00B165DE" w:rsidP="006F7402">
      <w:pPr>
        <w:pStyle w:val="FootnoteText"/>
        <w:spacing w:after="0"/>
        <w:rPr>
          <w:rFonts w:ascii="Times New Roman" w:hAnsi="Times New Roman"/>
          <w:lang w:val="en-US"/>
        </w:rPr>
      </w:pPr>
      <w:r w:rsidRPr="006F7402">
        <w:rPr>
          <w:rStyle w:val="FootnoteReference"/>
          <w:rFonts w:ascii="Times New Roman" w:hAnsi="Times New Roman"/>
        </w:rPr>
        <w:footnoteRef/>
      </w:r>
      <w:r w:rsidRPr="006F7402">
        <w:rPr>
          <w:rFonts w:ascii="Times New Roman" w:hAnsi="Times New Roman"/>
        </w:rPr>
        <w:t xml:space="preserve"> </w:t>
      </w:r>
      <w:hyperlink r:id="rId2" w:history="1">
        <w:r w:rsidRPr="006F7402">
          <w:rPr>
            <w:rStyle w:val="Hyperlink"/>
            <w:rFonts w:ascii="Times New Roman" w:hAnsi="Times New Roman"/>
          </w:rPr>
          <w:t>www.aseansec.org/publications/</w:t>
        </w:r>
        <w:r w:rsidRPr="006F7402">
          <w:rPr>
            <w:rStyle w:val="Hyperlink"/>
            <w:rFonts w:ascii="Times New Roman" w:hAnsi="Times New Roman"/>
            <w:b/>
            <w:bCs/>
          </w:rPr>
          <w:t>AADMER</w:t>
        </w:r>
        <w:r w:rsidRPr="006F7402">
          <w:rPr>
            <w:rStyle w:val="Hyperlink"/>
            <w:rFonts w:ascii="Times New Roman" w:hAnsi="Times New Roman"/>
          </w:rPr>
          <w:t>%20WP%202011.pdf</w:t>
        </w:r>
      </w:hyperlink>
      <w:r w:rsidRPr="006F7402">
        <w:rPr>
          <w:rFonts w:ascii="Times New Roman" w:hAnsi="Times New Roman"/>
          <w:color w:val="14891F"/>
        </w:rPr>
        <w:t xml:space="preserve">; </w:t>
      </w:r>
      <w:r w:rsidRPr="007B4B6E">
        <w:rPr>
          <w:rFonts w:ascii="Times New Roman" w:hAnsi="Times New Roman"/>
        </w:rPr>
        <w:t>Strategic Co</w:t>
      </w:r>
      <w:r>
        <w:rPr>
          <w:rFonts w:ascii="Times New Roman" w:hAnsi="Times New Roman"/>
        </w:rPr>
        <w:t>mponent F</w:t>
      </w:r>
      <w:r w:rsidRPr="007B4B6E">
        <w:rPr>
          <w:rFonts w:ascii="Times New Roman" w:hAnsi="Times New Roman"/>
        </w:rPr>
        <w:t>our :</w:t>
      </w:r>
      <w:r>
        <w:rPr>
          <w:rFonts w:ascii="Times New Roman" w:hAnsi="Times New Roman"/>
        </w:rPr>
        <w:t xml:space="preserve"> Recovery;</w:t>
      </w:r>
      <w:r w:rsidRPr="007B4B6E">
        <w:rPr>
          <w:rFonts w:ascii="Times New Roman" w:hAnsi="Times New Roman"/>
        </w:rPr>
        <w:t xml:space="preserve"> </w:t>
      </w:r>
      <w:r w:rsidRPr="006F7402">
        <w:rPr>
          <w:rFonts w:ascii="Times New Roman" w:hAnsi="Times New Roman"/>
        </w:rPr>
        <w:t>extracted 16 Oct. 2012</w:t>
      </w:r>
    </w:p>
  </w:footnote>
  <w:footnote w:id="17">
    <w:p w:rsidR="00B165DE" w:rsidRPr="003456AE" w:rsidRDefault="00B165DE" w:rsidP="003456AE">
      <w:pPr>
        <w:pStyle w:val="FootnoteText"/>
        <w:spacing w:after="0"/>
        <w:rPr>
          <w:rFonts w:ascii="Times New Roman" w:hAnsi="Times New Roman"/>
          <w:lang w:val="en-US"/>
        </w:rPr>
      </w:pPr>
      <w:r w:rsidRPr="003456AE">
        <w:rPr>
          <w:rStyle w:val="FootnoteReference"/>
          <w:rFonts w:ascii="Times New Roman" w:hAnsi="Times New Roman"/>
        </w:rPr>
        <w:footnoteRef/>
      </w:r>
      <w:r w:rsidRPr="003456AE">
        <w:rPr>
          <w:rFonts w:ascii="Times New Roman" w:hAnsi="Times New Roman"/>
        </w:rPr>
        <w:t xml:space="preserve"> </w:t>
      </w:r>
      <w:r>
        <w:rPr>
          <w:rFonts w:ascii="Times New Roman" w:hAnsi="Times New Roman"/>
          <w:lang w:val="en-US"/>
        </w:rPr>
        <w:t>To be included in the National DRR C</w:t>
      </w:r>
      <w:r w:rsidRPr="003456AE">
        <w:rPr>
          <w:rFonts w:ascii="Times New Roman" w:hAnsi="Times New Roman"/>
          <w:lang w:val="en-US"/>
        </w:rPr>
        <w:t>o</w:t>
      </w:r>
      <w:r>
        <w:rPr>
          <w:rFonts w:ascii="Times New Roman" w:hAnsi="Times New Roman"/>
          <w:lang w:val="en-US"/>
        </w:rPr>
        <w:t>m</w:t>
      </w:r>
      <w:r w:rsidRPr="003456AE">
        <w:rPr>
          <w:rFonts w:ascii="Times New Roman" w:hAnsi="Times New Roman"/>
          <w:lang w:val="en-US"/>
        </w:rPr>
        <w:t>munications Strategy to be developed under Activity 1.4</w:t>
      </w:r>
    </w:p>
  </w:footnote>
  <w:footnote w:id="18">
    <w:p w:rsidR="00B165DE" w:rsidRPr="00737D7D" w:rsidRDefault="00B165DE" w:rsidP="00FC24CC">
      <w:pPr>
        <w:pStyle w:val="FootnoteText"/>
        <w:spacing w:after="0"/>
        <w:rPr>
          <w:lang w:val="en-US"/>
        </w:rPr>
      </w:pPr>
      <w:r w:rsidRPr="00737D7D">
        <w:rPr>
          <w:rStyle w:val="FootnoteReference"/>
          <w:rFonts w:ascii="Times New Roman" w:hAnsi="Times New Roman"/>
        </w:rPr>
        <w:footnoteRef/>
      </w:r>
      <w:r w:rsidRPr="00737D7D">
        <w:rPr>
          <w:rFonts w:ascii="Times New Roman" w:hAnsi="Times New Roman"/>
        </w:rPr>
        <w:t xml:space="preserve"> </w:t>
      </w:r>
      <w:proofErr w:type="gramStart"/>
      <w:r w:rsidRPr="00737D7D">
        <w:rPr>
          <w:rFonts w:ascii="Times New Roman" w:hAnsi="Times New Roman"/>
        </w:rPr>
        <w:t>different</w:t>
      </w:r>
      <w:proofErr w:type="gramEnd"/>
      <w:r>
        <w:rPr>
          <w:rFonts w:ascii="Times New Roman" w:hAnsi="Times New Roman"/>
          <w:lang w:val="en-US"/>
        </w:rPr>
        <w:t xml:space="preserve"> from review in Activity 1.2</w:t>
      </w:r>
      <w:r w:rsidRPr="00737D7D">
        <w:rPr>
          <w:rFonts w:ascii="Times New Roman" w:hAnsi="Times New Roman"/>
          <w:lang w:val="en-US"/>
        </w:rPr>
        <w:t xml:space="preserve"> which is for policy for</w:t>
      </w:r>
      <w:r>
        <w:rPr>
          <w:rFonts w:ascii="Times New Roman" w:hAnsi="Times New Roman"/>
          <w:lang w:val="en-US"/>
        </w:rPr>
        <w:t xml:space="preserve">mulation and DRR mainstreaming. </w:t>
      </w:r>
      <w:proofErr w:type="gramStart"/>
      <w:r>
        <w:rPr>
          <w:rFonts w:ascii="Times New Roman" w:hAnsi="Times New Roman"/>
          <w:lang w:val="en-US"/>
        </w:rPr>
        <w:t>i.e</w:t>
      </w:r>
      <w:proofErr w:type="gramEnd"/>
      <w:r>
        <w:rPr>
          <w:rFonts w:ascii="Times New Roman" w:hAnsi="Times New Roman"/>
          <w:lang w:val="en-US"/>
        </w:rPr>
        <w:t xml:space="preserve">. </w:t>
      </w:r>
      <w:r w:rsidRPr="00737D7D">
        <w:rPr>
          <w:rFonts w:ascii="Times New Roman" w:hAnsi="Times New Roman"/>
          <w:lang w:val="en-US"/>
        </w:rPr>
        <w:t>sector review</w:t>
      </w:r>
      <w:r>
        <w:rPr>
          <w:lang w:val="en-US"/>
        </w:rPr>
        <w:t>.</w:t>
      </w:r>
    </w:p>
  </w:footnote>
  <w:footnote w:id="19">
    <w:p w:rsidR="00B165DE" w:rsidRPr="00CB2F74" w:rsidRDefault="00B165DE" w:rsidP="00FC24CC">
      <w:pPr>
        <w:pStyle w:val="FootnoteText"/>
        <w:spacing w:after="0"/>
        <w:rPr>
          <w:rFonts w:ascii="Times New Roman" w:hAnsi="Times New Roman"/>
          <w:lang w:val="en-US"/>
        </w:rPr>
      </w:pPr>
      <w:r w:rsidRPr="00CB2F74">
        <w:rPr>
          <w:rStyle w:val="FootnoteReference"/>
          <w:rFonts w:ascii="Times New Roman" w:hAnsi="Times New Roman"/>
        </w:rPr>
        <w:footnoteRef/>
      </w:r>
      <w:r w:rsidRPr="00CB2F74">
        <w:rPr>
          <w:rFonts w:ascii="Times New Roman" w:hAnsi="Times New Roman"/>
        </w:rPr>
        <w:t xml:space="preserve"> </w:t>
      </w:r>
      <w:r>
        <w:rPr>
          <w:rFonts w:ascii="Times New Roman" w:hAnsi="Times New Roman"/>
        </w:rPr>
        <w:t xml:space="preserve">A </w:t>
      </w:r>
      <w:r w:rsidRPr="00CB2F74">
        <w:rPr>
          <w:rFonts w:ascii="Times New Roman" w:hAnsi="Times New Roman"/>
          <w:lang w:val="en-US"/>
        </w:rPr>
        <w:t>Preliminary Myanmar DRR Capacity Assessment was done during project formulation stage. See Annex 4</w:t>
      </w:r>
    </w:p>
  </w:footnote>
  <w:footnote w:id="20">
    <w:p w:rsidR="00B165DE" w:rsidRPr="00C62D06" w:rsidRDefault="00B165DE" w:rsidP="00FC24CC">
      <w:pPr>
        <w:pStyle w:val="FootnoteText"/>
        <w:spacing w:after="0"/>
        <w:rPr>
          <w:rFonts w:ascii="Times New Roman" w:hAnsi="Times New Roman"/>
          <w:lang w:val="en-US"/>
        </w:rPr>
      </w:pPr>
      <w:r w:rsidRPr="00C62D06">
        <w:rPr>
          <w:rStyle w:val="FootnoteReference"/>
          <w:rFonts w:ascii="Times New Roman" w:hAnsi="Times New Roman"/>
        </w:rPr>
        <w:footnoteRef/>
      </w:r>
      <w:r w:rsidRPr="00C62D06">
        <w:rPr>
          <w:rFonts w:ascii="Times New Roman" w:hAnsi="Times New Roman"/>
        </w:rPr>
        <w:t xml:space="preserve"> </w:t>
      </w:r>
      <w:proofErr w:type="gramStart"/>
      <w:r w:rsidRPr="00C62D06">
        <w:rPr>
          <w:rFonts w:ascii="Times New Roman" w:hAnsi="Times New Roman"/>
          <w:lang w:val="en-US"/>
        </w:rPr>
        <w:t>where</w:t>
      </w:r>
      <w:proofErr w:type="gramEnd"/>
      <w:r w:rsidRPr="00C62D06">
        <w:rPr>
          <w:rFonts w:ascii="Times New Roman" w:hAnsi="Times New Roman"/>
          <w:lang w:val="en-US"/>
        </w:rPr>
        <w:t xml:space="preserve"> there is internal capacity at RRD-MSWRR or MNPED to conduct the review, they will be engaged to facilitate the review. If not, other options will be studied (e.g. maybe engaging a University or research institution or contracting a consultant.</w:t>
      </w:r>
    </w:p>
  </w:footnote>
  <w:footnote w:id="21">
    <w:p w:rsidR="00B165DE" w:rsidRPr="00F00D02" w:rsidRDefault="00B165DE">
      <w:pPr>
        <w:pStyle w:val="FootnoteText"/>
        <w:rPr>
          <w:lang w:val="en-US"/>
        </w:rPr>
      </w:pPr>
      <w:r>
        <w:rPr>
          <w:rStyle w:val="FootnoteReference"/>
        </w:rPr>
        <w:footnoteRef/>
      </w:r>
      <w:r>
        <w:t xml:space="preserve"> </w:t>
      </w:r>
      <w:r>
        <w:rPr>
          <w:lang w:val="en-US"/>
        </w:rPr>
        <w:t xml:space="preserve">Words into Action: A Guide for Implementing the </w:t>
      </w:r>
      <w:proofErr w:type="spellStart"/>
      <w:r>
        <w:rPr>
          <w:lang w:val="en-US"/>
        </w:rPr>
        <w:t>Hyogyo</w:t>
      </w:r>
      <w:proofErr w:type="spellEnd"/>
      <w:r>
        <w:rPr>
          <w:lang w:val="en-US"/>
        </w:rPr>
        <w:t xml:space="preserve"> Framework</w:t>
      </w:r>
    </w:p>
  </w:footnote>
  <w:footnote w:id="22">
    <w:p w:rsidR="00B165DE" w:rsidRPr="00B426E1" w:rsidRDefault="00B165DE" w:rsidP="00E32E65">
      <w:pPr>
        <w:pStyle w:val="FootnoteText"/>
        <w:spacing w:after="0"/>
        <w:rPr>
          <w:lang w:val="en-US"/>
        </w:rPr>
      </w:pPr>
      <w:r>
        <w:rPr>
          <w:rStyle w:val="FootnoteReference"/>
        </w:rPr>
        <w:footnoteRef/>
      </w:r>
      <w:r>
        <w:t xml:space="preserve"> </w:t>
      </w:r>
      <w:r>
        <w:rPr>
          <w:rFonts w:asciiTheme="minorHAnsi" w:hAnsiTheme="minorHAnsi"/>
        </w:rPr>
        <w:t xml:space="preserve">Where available, </w:t>
      </w:r>
      <w:r w:rsidRPr="00B426E1">
        <w:rPr>
          <w:rFonts w:asciiTheme="minorHAnsi" w:hAnsiTheme="minorHAnsi"/>
        </w:rPr>
        <w:t>exis</w:t>
      </w:r>
      <w:r>
        <w:rPr>
          <w:rFonts w:asciiTheme="minorHAnsi" w:hAnsiTheme="minorHAnsi"/>
        </w:rPr>
        <w:t xml:space="preserve">ting mainstreaming tools will </w:t>
      </w:r>
      <w:r w:rsidRPr="00B426E1">
        <w:rPr>
          <w:rFonts w:asciiTheme="minorHAnsi" w:hAnsiTheme="minorHAnsi"/>
        </w:rPr>
        <w:t xml:space="preserve">be used and adapted to the </w:t>
      </w:r>
      <w:r>
        <w:rPr>
          <w:rFonts w:asciiTheme="minorHAnsi" w:hAnsiTheme="minorHAnsi"/>
        </w:rPr>
        <w:t xml:space="preserve">Myanmar </w:t>
      </w:r>
      <w:r w:rsidRPr="00B426E1">
        <w:rPr>
          <w:rFonts w:asciiTheme="minorHAnsi" w:hAnsiTheme="minorHAnsi"/>
        </w:rPr>
        <w:t>country context and needs</w:t>
      </w:r>
    </w:p>
  </w:footnote>
  <w:footnote w:id="23">
    <w:p w:rsidR="00B165DE" w:rsidRPr="00D82792" w:rsidRDefault="00B165DE" w:rsidP="00364D29">
      <w:pPr>
        <w:pStyle w:val="FootnoteText"/>
        <w:spacing w:after="0"/>
        <w:rPr>
          <w:rFonts w:asciiTheme="minorHAnsi" w:hAnsiTheme="minorHAnsi"/>
          <w:lang w:val="en-US"/>
        </w:rPr>
      </w:pPr>
      <w:r>
        <w:rPr>
          <w:rStyle w:val="FootnoteReference"/>
        </w:rPr>
        <w:footnoteRef/>
      </w:r>
      <w:r>
        <w:t xml:space="preserve"> </w:t>
      </w:r>
      <w:r w:rsidRPr="00D82792">
        <w:rPr>
          <w:rFonts w:asciiTheme="minorHAnsi" w:hAnsiTheme="minorHAnsi"/>
        </w:rPr>
        <w:t xml:space="preserve">Proposal for </w:t>
      </w:r>
      <w:r w:rsidRPr="00D82792">
        <w:rPr>
          <w:rFonts w:asciiTheme="minorHAnsi" w:hAnsiTheme="minorHAnsi"/>
          <w:i/>
        </w:rPr>
        <w:t>“</w:t>
      </w:r>
      <w:r w:rsidRPr="00D82792">
        <w:rPr>
          <w:rFonts w:asciiTheme="minorHAnsi" w:hAnsiTheme="minorHAnsi"/>
          <w:bCs/>
          <w:i/>
        </w:rPr>
        <w:t xml:space="preserve">Development and Implementation of User-Relevant End-to-End Flood Forecast Generation and Application System for Disaster Mitigation in the Ayeyarwady, Chindwin, Sittoung Basins” </w:t>
      </w:r>
      <w:r w:rsidRPr="00D82792">
        <w:rPr>
          <w:rFonts w:asciiTheme="minorHAnsi" w:hAnsiTheme="minorHAnsi"/>
          <w:bCs/>
        </w:rPr>
        <w:t>– Myanmar; DMH, RIMES, 8 Feb. 2012</w:t>
      </w:r>
    </w:p>
  </w:footnote>
  <w:footnote w:id="24">
    <w:p w:rsidR="00B165DE" w:rsidRPr="005A5D73" w:rsidRDefault="00B165DE" w:rsidP="00D4047D">
      <w:pPr>
        <w:pStyle w:val="FootnoteText"/>
        <w:spacing w:after="0"/>
        <w:rPr>
          <w:lang w:val="en-US"/>
        </w:rPr>
      </w:pPr>
      <w:r>
        <w:rPr>
          <w:rStyle w:val="FootnoteReference"/>
        </w:rPr>
        <w:footnoteRef/>
      </w:r>
      <w:r>
        <w:t xml:space="preserve"> </w:t>
      </w:r>
      <w:r w:rsidRPr="00722653">
        <w:rPr>
          <w:rFonts w:ascii="Times New Roman" w:hAnsi="Times New Roman"/>
          <w:color w:val="1A1A1A"/>
        </w:rPr>
        <w:t>Regional Integrated Multi-Hazard Early Warning System for Africa and Asia. Based in Bangkok, Thailand</w:t>
      </w:r>
      <w:r>
        <w:rPr>
          <w:rFonts w:ascii="Times New Roman" w:hAnsi="Times New Roman"/>
          <w:color w:val="1A1A1A"/>
        </w:rPr>
        <w:t xml:space="preserve">. </w:t>
      </w:r>
      <w:r>
        <w:rPr>
          <w:rFonts w:ascii="Times New Roman" w:hAnsi="Times New Roman"/>
        </w:rPr>
        <w:t>A</w:t>
      </w:r>
      <w:r w:rsidRPr="00722653">
        <w:rPr>
          <w:rFonts w:ascii="Times New Roman" w:hAnsi="Times New Roman"/>
        </w:rPr>
        <w:t xml:space="preserve">n international and intergovernmental institution, owned and managed by its Member States, for the generation and application of early warning information. </w:t>
      </w:r>
    </w:p>
  </w:footnote>
  <w:footnote w:id="25">
    <w:p w:rsidR="00B165DE" w:rsidRPr="009B0A54" w:rsidRDefault="00B165DE" w:rsidP="007D1602">
      <w:pPr>
        <w:pStyle w:val="FootnoteText"/>
        <w:spacing w:after="0"/>
        <w:rPr>
          <w:rFonts w:ascii="Times New Roman" w:hAnsi="Times New Roman"/>
        </w:rPr>
      </w:pPr>
      <w:r w:rsidRPr="0008434D">
        <w:rPr>
          <w:rStyle w:val="FootnoteReference"/>
          <w:rFonts w:eastAsiaTheme="majorEastAsia"/>
          <w:szCs w:val="16"/>
        </w:rPr>
        <w:footnoteRef/>
      </w:r>
      <w:r w:rsidRPr="0008434D">
        <w:rPr>
          <w:sz w:val="16"/>
          <w:szCs w:val="16"/>
        </w:rPr>
        <w:t xml:space="preserve"> </w:t>
      </w:r>
      <w:r w:rsidRPr="009B0A54">
        <w:rPr>
          <w:rFonts w:ascii="Times New Roman" w:hAnsi="Times New Roman"/>
        </w:rPr>
        <w:t>Focus will be i</w:t>
      </w:r>
      <w:r>
        <w:rPr>
          <w:rFonts w:ascii="Times New Roman" w:hAnsi="Times New Roman"/>
        </w:rPr>
        <w:t xml:space="preserve">n coastal </w:t>
      </w:r>
      <w:r w:rsidRPr="009B0A54">
        <w:rPr>
          <w:rFonts w:ascii="Times New Roman" w:hAnsi="Times New Roman"/>
        </w:rPr>
        <w:t>and dry zone. This line of activity will reinforce work of pillar 1 in strengthening organizational capacity of CBOs.</w:t>
      </w:r>
    </w:p>
  </w:footnote>
  <w:footnote w:id="26">
    <w:p w:rsidR="00B165DE" w:rsidRPr="00B67F47" w:rsidRDefault="00B165DE" w:rsidP="00A60CF7">
      <w:pPr>
        <w:pStyle w:val="FootnoteText"/>
        <w:spacing w:after="0"/>
        <w:rPr>
          <w:sz w:val="16"/>
          <w:szCs w:val="16"/>
        </w:rPr>
      </w:pPr>
      <w:r w:rsidRPr="009B0A54">
        <w:rPr>
          <w:rStyle w:val="FootnoteReference"/>
          <w:rFonts w:ascii="Times New Roman" w:eastAsiaTheme="majorEastAsia" w:hAnsi="Times New Roman"/>
        </w:rPr>
        <w:footnoteRef/>
      </w:r>
      <w:r w:rsidRPr="009B0A54">
        <w:rPr>
          <w:rFonts w:ascii="Times New Roman" w:hAnsi="Times New Roman"/>
        </w:rPr>
        <w:t xml:space="preserve"> This line of activity will provide technical resource material for work on DRR awareness referenced in pillar 1</w:t>
      </w:r>
      <w:r>
        <w:rPr>
          <w:sz w:val="16"/>
          <w:szCs w:val="16"/>
        </w:rPr>
        <w:t xml:space="preserve"> </w:t>
      </w:r>
    </w:p>
  </w:footnote>
  <w:footnote w:id="27">
    <w:p w:rsidR="00B165DE" w:rsidRPr="009F0077" w:rsidRDefault="00B165DE" w:rsidP="009F0077">
      <w:pPr>
        <w:pStyle w:val="FootnoteText"/>
        <w:spacing w:after="0"/>
        <w:rPr>
          <w:rFonts w:ascii="Times New Roman" w:hAnsi="Times New Roman"/>
          <w:lang w:val="en-US"/>
        </w:rPr>
      </w:pPr>
      <w:r w:rsidRPr="009F0077">
        <w:rPr>
          <w:rStyle w:val="FootnoteReference"/>
          <w:rFonts w:ascii="Times New Roman" w:hAnsi="Times New Roman"/>
        </w:rPr>
        <w:footnoteRef/>
      </w:r>
      <w:r w:rsidRPr="009F0077">
        <w:rPr>
          <w:rFonts w:ascii="Times New Roman" w:hAnsi="Times New Roman"/>
        </w:rPr>
        <w:t xml:space="preserve"> </w:t>
      </w:r>
      <w:r>
        <w:rPr>
          <w:rFonts w:ascii="Times New Roman" w:hAnsi="Times New Roman"/>
        </w:rPr>
        <w:t xml:space="preserve">Complimentary but </w:t>
      </w:r>
      <w:r w:rsidRPr="009F0077">
        <w:rPr>
          <w:rFonts w:ascii="Times New Roman" w:hAnsi="Times New Roman"/>
          <w:lang w:val="en-US"/>
        </w:rPr>
        <w:t>different from national assessment which is focused on national institutions and staff. This assessment is at local level</w:t>
      </w:r>
      <w:r>
        <w:rPr>
          <w:rFonts w:ascii="Times New Roman" w:hAnsi="Times New Roman"/>
          <w:lang w:val="en-US"/>
        </w:rPr>
        <w:t>. The training program to be developed as a result of the assessment is different as well from the training program at national level.</w:t>
      </w:r>
    </w:p>
  </w:footnote>
  <w:footnote w:id="28">
    <w:p w:rsidR="00B165DE" w:rsidRPr="009F0077" w:rsidRDefault="00B165DE" w:rsidP="009F0077">
      <w:pPr>
        <w:pStyle w:val="FootnoteText"/>
        <w:spacing w:after="0"/>
        <w:rPr>
          <w:rFonts w:ascii="Times New Roman" w:hAnsi="Times New Roman"/>
          <w:lang w:val="en-US"/>
        </w:rPr>
      </w:pPr>
      <w:r w:rsidRPr="009F0077">
        <w:rPr>
          <w:rStyle w:val="FootnoteReference"/>
          <w:rFonts w:ascii="Times New Roman" w:hAnsi="Times New Roman"/>
        </w:rPr>
        <w:footnoteRef/>
      </w:r>
      <w:r w:rsidRPr="009F0077">
        <w:rPr>
          <w:rFonts w:ascii="Times New Roman" w:hAnsi="Times New Roman"/>
        </w:rPr>
        <w:t xml:space="preserve"> </w:t>
      </w:r>
      <w:r w:rsidRPr="009F0077">
        <w:rPr>
          <w:rFonts w:ascii="Times New Roman" w:hAnsi="Times New Roman"/>
          <w:lang w:val="en-US"/>
        </w:rPr>
        <w:t>ibid</w:t>
      </w:r>
    </w:p>
  </w:footnote>
  <w:footnote w:id="29">
    <w:p w:rsidR="00B165DE" w:rsidRPr="00BF57CD" w:rsidRDefault="00B165DE" w:rsidP="00BF57CD">
      <w:pPr>
        <w:pStyle w:val="FootnoteText"/>
        <w:spacing w:after="0"/>
        <w:rPr>
          <w:rFonts w:ascii="Times New Roman" w:hAnsi="Times New Roman"/>
          <w:lang w:val="en-US"/>
        </w:rPr>
      </w:pPr>
      <w:r w:rsidRPr="00BF57CD">
        <w:rPr>
          <w:rStyle w:val="FootnoteReference"/>
          <w:rFonts w:ascii="Times New Roman" w:hAnsi="Times New Roman"/>
        </w:rPr>
        <w:footnoteRef/>
      </w:r>
      <w:r w:rsidRPr="00BF57CD">
        <w:rPr>
          <w:rFonts w:ascii="Times New Roman" w:hAnsi="Times New Roman"/>
        </w:rPr>
        <w:t xml:space="preserve"> </w:t>
      </w:r>
      <w:r w:rsidRPr="00BF57CD">
        <w:rPr>
          <w:rFonts w:ascii="Times New Roman" w:hAnsi="Times New Roman"/>
          <w:lang w:val="en-US"/>
        </w:rPr>
        <w:t>Through individual meetings; HFA wo</w:t>
      </w:r>
      <w:r>
        <w:rPr>
          <w:rFonts w:ascii="Times New Roman" w:hAnsi="Times New Roman"/>
          <w:lang w:val="en-US"/>
        </w:rPr>
        <w:t>r</w:t>
      </w:r>
      <w:r w:rsidRPr="00BF57CD">
        <w:rPr>
          <w:rFonts w:ascii="Times New Roman" w:hAnsi="Times New Roman"/>
          <w:lang w:val="en-US"/>
        </w:rPr>
        <w:t>kshops; Delta workshop</w:t>
      </w:r>
    </w:p>
  </w:footnote>
  <w:footnote w:id="30">
    <w:p w:rsidR="00B165DE" w:rsidRDefault="00B165DE" w:rsidP="0099201E">
      <w:pPr>
        <w:pStyle w:val="FootnoteText"/>
      </w:pPr>
      <w:r>
        <w:rPr>
          <w:rStyle w:val="FootnoteReference"/>
        </w:rPr>
        <w:footnoteRef/>
      </w:r>
      <w:r>
        <w:t xml:space="preserve"> </w:t>
      </w:r>
      <w:r w:rsidRPr="00050ED0">
        <w:t>Inter-</w:t>
      </w:r>
      <w:proofErr w:type="spellStart"/>
      <w:r w:rsidRPr="00050ED0">
        <w:t>ministerial</w:t>
      </w:r>
      <w:proofErr w:type="spellEnd"/>
      <w:r w:rsidRPr="00050ED0">
        <w:t xml:space="preserve"> body for </w:t>
      </w:r>
      <w:proofErr w:type="spellStart"/>
      <w:r w:rsidRPr="00050ED0">
        <w:t>disaster</w:t>
      </w:r>
      <w:proofErr w:type="spellEnd"/>
      <w:r w:rsidRPr="00050ED0">
        <w:t xml:space="preserve"> </w:t>
      </w:r>
      <w:proofErr w:type="spellStart"/>
      <w:r w:rsidRPr="00050ED0">
        <w:t>risk</w:t>
      </w:r>
      <w:proofErr w:type="spellEnd"/>
      <w:r w:rsidRPr="00050ED0">
        <w:t xml:space="preserve"> management in Myanmar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DE" w:rsidRDefault="00B165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87678" o:spid="_x0000_s2050" type="#_x0000_t136" style="position:absolute;margin-left:0;margin-top:0;width:454.2pt;height:181.65pt;rotation:315;z-index:-25165414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DE" w:rsidRDefault="00B165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87677" o:spid="_x0000_s2049" type="#_x0000_t136" style="position:absolute;margin-left:0;margin-top:0;width:454.2pt;height:181.65pt;rotation:315;z-index:-25165619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ED8"/>
    <w:multiLevelType w:val="hybridMultilevel"/>
    <w:tmpl w:val="7A7A1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B1FEB"/>
    <w:multiLevelType w:val="hybridMultilevel"/>
    <w:tmpl w:val="2D30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47123"/>
    <w:multiLevelType w:val="hybridMultilevel"/>
    <w:tmpl w:val="9C4EF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67205"/>
    <w:multiLevelType w:val="hybridMultilevel"/>
    <w:tmpl w:val="D2BA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17768"/>
    <w:multiLevelType w:val="hybridMultilevel"/>
    <w:tmpl w:val="2ADC90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4D56DA"/>
    <w:multiLevelType w:val="hybridMultilevel"/>
    <w:tmpl w:val="71622016"/>
    <w:lvl w:ilvl="0" w:tplc="04090001">
      <w:start w:val="1"/>
      <w:numFmt w:val="bullet"/>
      <w:lvlText w:val=""/>
      <w:lvlJc w:val="left"/>
      <w:pPr>
        <w:ind w:left="-1035" w:hanging="360"/>
      </w:pPr>
      <w:rPr>
        <w:rFonts w:ascii="Symbol" w:hAnsi="Symbol" w:hint="default"/>
      </w:rPr>
    </w:lvl>
    <w:lvl w:ilvl="1" w:tplc="04090003">
      <w:start w:val="1"/>
      <w:numFmt w:val="bullet"/>
      <w:lvlText w:val="o"/>
      <w:lvlJc w:val="left"/>
      <w:pPr>
        <w:ind w:left="-315" w:hanging="360"/>
      </w:pPr>
      <w:rPr>
        <w:rFonts w:ascii="Courier New" w:hAnsi="Courier New" w:cs="Courier New" w:hint="default"/>
      </w:rPr>
    </w:lvl>
    <w:lvl w:ilvl="2" w:tplc="04090005">
      <w:start w:val="1"/>
      <w:numFmt w:val="bullet"/>
      <w:lvlText w:val=""/>
      <w:lvlJc w:val="left"/>
      <w:pPr>
        <w:ind w:left="405" w:hanging="360"/>
      </w:pPr>
      <w:rPr>
        <w:rFonts w:ascii="Wingdings" w:hAnsi="Wingdings" w:hint="default"/>
      </w:rPr>
    </w:lvl>
    <w:lvl w:ilvl="3" w:tplc="04090001">
      <w:start w:val="1"/>
      <w:numFmt w:val="bullet"/>
      <w:lvlText w:val=""/>
      <w:lvlJc w:val="left"/>
      <w:pPr>
        <w:ind w:left="1125" w:hanging="360"/>
      </w:pPr>
      <w:rPr>
        <w:rFonts w:ascii="Symbol" w:hAnsi="Symbol" w:hint="default"/>
      </w:rPr>
    </w:lvl>
    <w:lvl w:ilvl="4" w:tplc="04090003">
      <w:start w:val="1"/>
      <w:numFmt w:val="bullet"/>
      <w:lvlText w:val="o"/>
      <w:lvlJc w:val="left"/>
      <w:pPr>
        <w:ind w:left="1845" w:hanging="360"/>
      </w:pPr>
      <w:rPr>
        <w:rFonts w:ascii="Courier New" w:hAnsi="Courier New" w:cs="Courier New" w:hint="default"/>
      </w:rPr>
    </w:lvl>
    <w:lvl w:ilvl="5" w:tplc="04090005">
      <w:start w:val="1"/>
      <w:numFmt w:val="bullet"/>
      <w:lvlText w:val=""/>
      <w:lvlJc w:val="left"/>
      <w:pPr>
        <w:ind w:left="2565" w:hanging="360"/>
      </w:pPr>
      <w:rPr>
        <w:rFonts w:ascii="Wingdings" w:hAnsi="Wingdings" w:hint="default"/>
      </w:rPr>
    </w:lvl>
    <w:lvl w:ilvl="6" w:tplc="04090001">
      <w:start w:val="1"/>
      <w:numFmt w:val="bullet"/>
      <w:lvlText w:val=""/>
      <w:lvlJc w:val="left"/>
      <w:pPr>
        <w:ind w:left="3285" w:hanging="360"/>
      </w:pPr>
      <w:rPr>
        <w:rFonts w:ascii="Symbol" w:hAnsi="Symbol" w:hint="default"/>
      </w:rPr>
    </w:lvl>
    <w:lvl w:ilvl="7" w:tplc="04090003">
      <w:start w:val="1"/>
      <w:numFmt w:val="bullet"/>
      <w:lvlText w:val="o"/>
      <w:lvlJc w:val="left"/>
      <w:pPr>
        <w:ind w:left="4005" w:hanging="360"/>
      </w:pPr>
      <w:rPr>
        <w:rFonts w:ascii="Courier New" w:hAnsi="Courier New" w:cs="Courier New" w:hint="default"/>
      </w:rPr>
    </w:lvl>
    <w:lvl w:ilvl="8" w:tplc="04090005">
      <w:start w:val="1"/>
      <w:numFmt w:val="bullet"/>
      <w:lvlText w:val=""/>
      <w:lvlJc w:val="left"/>
      <w:pPr>
        <w:ind w:left="4725" w:hanging="360"/>
      </w:pPr>
      <w:rPr>
        <w:rFonts w:ascii="Wingdings" w:hAnsi="Wingdings" w:hint="default"/>
      </w:rPr>
    </w:lvl>
  </w:abstractNum>
  <w:abstractNum w:abstractNumId="6">
    <w:nsid w:val="06B918AA"/>
    <w:multiLevelType w:val="hybridMultilevel"/>
    <w:tmpl w:val="BE88D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B4872"/>
    <w:multiLevelType w:val="hybridMultilevel"/>
    <w:tmpl w:val="8CCCFDE4"/>
    <w:lvl w:ilvl="0" w:tplc="540A5FEE">
      <w:start w:val="1"/>
      <w:numFmt w:val="lowerLetter"/>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8">
    <w:nsid w:val="09675CD1"/>
    <w:multiLevelType w:val="hybridMultilevel"/>
    <w:tmpl w:val="280E0F32"/>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nsid w:val="0D522C83"/>
    <w:multiLevelType w:val="hybridMultilevel"/>
    <w:tmpl w:val="E86C15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3C0008"/>
    <w:multiLevelType w:val="hybridMultilevel"/>
    <w:tmpl w:val="E03CD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831534"/>
    <w:multiLevelType w:val="hybridMultilevel"/>
    <w:tmpl w:val="1EB0D0A8"/>
    <w:lvl w:ilvl="0" w:tplc="D3B8DC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4C017D"/>
    <w:multiLevelType w:val="hybridMultilevel"/>
    <w:tmpl w:val="8B50F9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2A79CE"/>
    <w:multiLevelType w:val="hybridMultilevel"/>
    <w:tmpl w:val="466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91553"/>
    <w:multiLevelType w:val="hybridMultilevel"/>
    <w:tmpl w:val="A8B24B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CC707D"/>
    <w:multiLevelType w:val="hybridMultilevel"/>
    <w:tmpl w:val="7C86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F5738E"/>
    <w:multiLevelType w:val="hybridMultilevel"/>
    <w:tmpl w:val="C9FC8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03612B"/>
    <w:multiLevelType w:val="hybridMultilevel"/>
    <w:tmpl w:val="9C4EF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E5391"/>
    <w:multiLevelType w:val="hybridMultilevel"/>
    <w:tmpl w:val="57AA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DC28EF"/>
    <w:multiLevelType w:val="hybridMultilevel"/>
    <w:tmpl w:val="0EF4220A"/>
    <w:lvl w:ilvl="0" w:tplc="DE389B4A">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D15F47"/>
    <w:multiLevelType w:val="hybridMultilevel"/>
    <w:tmpl w:val="D5BE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F534B3"/>
    <w:multiLevelType w:val="hybridMultilevel"/>
    <w:tmpl w:val="9C4EF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704FB"/>
    <w:multiLevelType w:val="hybridMultilevel"/>
    <w:tmpl w:val="76B46304"/>
    <w:lvl w:ilvl="0" w:tplc="25EA0498">
      <w:start w:val="1"/>
      <w:numFmt w:val="bullet"/>
      <w:pStyle w:val="Bulletlis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D460DC8"/>
    <w:multiLevelType w:val="hybridMultilevel"/>
    <w:tmpl w:val="2D30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6F1264"/>
    <w:multiLevelType w:val="hybridMultilevel"/>
    <w:tmpl w:val="0BA63066"/>
    <w:lvl w:ilvl="0" w:tplc="04090019">
      <w:start w:val="1"/>
      <w:numFmt w:val="lowerLetter"/>
      <w:lvlText w:val="%1."/>
      <w:lvlJc w:val="left"/>
      <w:pPr>
        <w:ind w:left="451" w:hanging="360"/>
      </w:p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5">
    <w:nsid w:val="2F923923"/>
    <w:multiLevelType w:val="multilevel"/>
    <w:tmpl w:val="B10CA6CA"/>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nsid w:val="30C52EC1"/>
    <w:multiLevelType w:val="hybridMultilevel"/>
    <w:tmpl w:val="D10C4E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D05069"/>
    <w:multiLevelType w:val="hybridMultilevel"/>
    <w:tmpl w:val="6698635C"/>
    <w:lvl w:ilvl="0" w:tplc="2FE826C2">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C5692C"/>
    <w:multiLevelType w:val="hybridMultilevel"/>
    <w:tmpl w:val="062E5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9E647B"/>
    <w:multiLevelType w:val="hybridMultilevel"/>
    <w:tmpl w:val="FF54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C1E30"/>
    <w:multiLevelType w:val="hybridMultilevel"/>
    <w:tmpl w:val="4FB2D370"/>
    <w:lvl w:ilvl="0" w:tplc="F184ED08">
      <w:start w:val="1"/>
      <w:numFmt w:val="lowerLetter"/>
      <w:lvlText w:val="%1."/>
      <w:lvlJc w:val="left"/>
      <w:pPr>
        <w:ind w:left="720" w:hanging="360"/>
      </w:pPr>
      <w:rPr>
        <w:rFonts w:asciiTheme="minorHAnsi" w:eastAsiaTheme="minorEastAsia"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6A453F"/>
    <w:multiLevelType w:val="hybridMultilevel"/>
    <w:tmpl w:val="9C4EF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5925B0"/>
    <w:multiLevelType w:val="hybridMultilevel"/>
    <w:tmpl w:val="FD368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FD2183"/>
    <w:multiLevelType w:val="hybridMultilevel"/>
    <w:tmpl w:val="05A04630"/>
    <w:lvl w:ilvl="0" w:tplc="63505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814EEB"/>
    <w:multiLevelType w:val="hybridMultilevel"/>
    <w:tmpl w:val="CA14E41A"/>
    <w:lvl w:ilvl="0" w:tplc="04090001">
      <w:start w:val="1"/>
      <w:numFmt w:val="bullet"/>
      <w:lvlText w:val=""/>
      <w:lvlJc w:val="left"/>
      <w:pPr>
        <w:tabs>
          <w:tab w:val="num" w:pos="720"/>
        </w:tabs>
        <w:ind w:left="720" w:hanging="360"/>
      </w:pPr>
      <w:rPr>
        <w:rFonts w:ascii="Symbol" w:hAnsi="Symbol" w:hint="default"/>
      </w:rPr>
    </w:lvl>
    <w:lvl w:ilvl="1" w:tplc="803CFCE8">
      <w:start w:val="5"/>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F6A12C1"/>
    <w:multiLevelType w:val="multilevel"/>
    <w:tmpl w:val="1C9E4C86"/>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0B93DFE"/>
    <w:multiLevelType w:val="hybridMultilevel"/>
    <w:tmpl w:val="0BA63066"/>
    <w:lvl w:ilvl="0" w:tplc="04090019">
      <w:start w:val="1"/>
      <w:numFmt w:val="lowerLetter"/>
      <w:lvlText w:val="%1."/>
      <w:lvlJc w:val="left"/>
      <w:pPr>
        <w:ind w:left="451" w:hanging="360"/>
      </w:p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7">
    <w:nsid w:val="41510AB4"/>
    <w:multiLevelType w:val="hybridMultilevel"/>
    <w:tmpl w:val="7DB4F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3228DF"/>
    <w:multiLevelType w:val="hybridMultilevel"/>
    <w:tmpl w:val="7DB4C86A"/>
    <w:lvl w:ilvl="0" w:tplc="63505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370BE7"/>
    <w:multiLevelType w:val="hybridMultilevel"/>
    <w:tmpl w:val="ACD6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3E86CF3"/>
    <w:multiLevelType w:val="hybridMultilevel"/>
    <w:tmpl w:val="FAF07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5B15803"/>
    <w:multiLevelType w:val="multilevel"/>
    <w:tmpl w:val="E574354A"/>
    <w:lvl w:ilvl="0">
      <w:start w:val="1"/>
      <w:numFmt w:val="decimal"/>
      <w:lvlText w:val="%1."/>
      <w:lvlJc w:val="left"/>
      <w:pPr>
        <w:tabs>
          <w:tab w:val="num" w:pos="432"/>
        </w:tabs>
        <w:ind w:left="432" w:hanging="432"/>
      </w:pPr>
      <w:rPr>
        <w:rFonts w:hint="default"/>
      </w:rPr>
    </w:lvl>
    <w:lvl w:ilvl="1">
      <w:start w:val="1"/>
      <w:numFmt w:val="decimal"/>
      <w:lvlText w:val="%1.%2 "/>
      <w:lvlJc w:val="left"/>
      <w:pPr>
        <w:tabs>
          <w:tab w:val="num" w:pos="216"/>
        </w:tabs>
        <w:ind w:left="216" w:hanging="576"/>
      </w:pPr>
      <w:rPr>
        <w:rFonts w:hint="default"/>
        <w:b/>
      </w:rPr>
    </w:lvl>
    <w:lvl w:ilvl="2">
      <w:start w:val="1"/>
      <w:numFmt w:val="decimal"/>
      <w:pStyle w:val="Heading3"/>
      <w:lvlText w:val="%1.%2.%3"/>
      <w:lvlJc w:val="left"/>
      <w:pPr>
        <w:tabs>
          <w:tab w:val="num" w:pos="360"/>
        </w:tabs>
        <w:ind w:left="360" w:hanging="720"/>
      </w:pPr>
      <w:rPr>
        <w:rFonts w:hint="default"/>
      </w:rPr>
    </w:lvl>
    <w:lvl w:ilvl="3">
      <w:start w:val="1"/>
      <w:numFmt w:val="decimal"/>
      <w:lvlText w:val="%1.%2.%3.%4"/>
      <w:lvlJc w:val="left"/>
      <w:pPr>
        <w:tabs>
          <w:tab w:val="num" w:pos="930"/>
        </w:tabs>
        <w:ind w:left="930" w:hanging="864"/>
      </w:pPr>
      <w:rPr>
        <w:rFonts w:hint="default"/>
      </w:rPr>
    </w:lvl>
    <w:lvl w:ilvl="4">
      <w:start w:val="1"/>
      <w:numFmt w:val="decimal"/>
      <w:pStyle w:val="Heading5"/>
      <w:lvlText w:val="%1.%2.%3.%4.%5"/>
      <w:lvlJc w:val="left"/>
      <w:pPr>
        <w:tabs>
          <w:tab w:val="num" w:pos="648"/>
        </w:tabs>
        <w:ind w:left="648" w:hanging="1008"/>
      </w:pPr>
      <w:rPr>
        <w:rFonts w:hint="default"/>
        <w:i/>
      </w:rPr>
    </w:lvl>
    <w:lvl w:ilvl="5">
      <w:start w:val="1"/>
      <w:numFmt w:val="bullet"/>
      <w:pStyle w:val="Heading6"/>
      <w:lvlText w:val="-"/>
      <w:lvlJc w:val="left"/>
      <w:pPr>
        <w:tabs>
          <w:tab w:val="num" w:pos="37"/>
        </w:tabs>
        <w:ind w:left="36" w:hanging="283"/>
      </w:pPr>
      <w:rPr>
        <w:rFonts w:ascii="font304" w:hAnsi="font304" w:hint="default"/>
      </w:rPr>
    </w:lvl>
    <w:lvl w:ilvl="6">
      <w:start w:val="1"/>
      <w:numFmt w:val="decimal"/>
      <w:pStyle w:val="Heading7"/>
      <w:lvlText w:val="%1.%2.%3.%4.%5.%6.%7"/>
      <w:lvlJc w:val="left"/>
      <w:pPr>
        <w:tabs>
          <w:tab w:val="num" w:pos="936"/>
        </w:tabs>
        <w:ind w:left="936" w:hanging="1296"/>
      </w:pPr>
      <w:rPr>
        <w:rFonts w:hint="default"/>
      </w:rPr>
    </w:lvl>
    <w:lvl w:ilvl="7">
      <w:start w:val="1"/>
      <w:numFmt w:val="decimal"/>
      <w:pStyle w:val="Heading8"/>
      <w:lvlText w:val="%1.%2.%3.%4.%5.%6.%7.%8"/>
      <w:lvlJc w:val="left"/>
      <w:pPr>
        <w:tabs>
          <w:tab w:val="num" w:pos="1080"/>
        </w:tabs>
        <w:ind w:left="1080" w:hanging="1440"/>
      </w:pPr>
      <w:rPr>
        <w:rFonts w:hint="default"/>
      </w:rPr>
    </w:lvl>
    <w:lvl w:ilvl="8">
      <w:start w:val="1"/>
      <w:numFmt w:val="decimal"/>
      <w:pStyle w:val="Heading9"/>
      <w:lvlText w:val="%1.%2.%3.%4.%5.%6.%7.%8.%9"/>
      <w:lvlJc w:val="left"/>
      <w:pPr>
        <w:tabs>
          <w:tab w:val="num" w:pos="1224"/>
        </w:tabs>
        <w:ind w:left="1224" w:hanging="1584"/>
      </w:pPr>
      <w:rPr>
        <w:rFonts w:hint="default"/>
      </w:rPr>
    </w:lvl>
  </w:abstractNum>
  <w:abstractNum w:abstractNumId="42">
    <w:nsid w:val="461A2565"/>
    <w:multiLevelType w:val="hybridMultilevel"/>
    <w:tmpl w:val="B98E2604"/>
    <w:lvl w:ilvl="0" w:tplc="34090001">
      <w:start w:val="1"/>
      <w:numFmt w:val="bullet"/>
      <w:lvlText w:val=""/>
      <w:lvlJc w:val="left"/>
      <w:pPr>
        <w:ind w:left="-774" w:hanging="360"/>
      </w:pPr>
      <w:rPr>
        <w:rFonts w:ascii="Symbol" w:hAnsi="Symbol" w:hint="default"/>
      </w:rPr>
    </w:lvl>
    <w:lvl w:ilvl="1" w:tplc="34090003">
      <w:start w:val="1"/>
      <w:numFmt w:val="bullet"/>
      <w:lvlText w:val="o"/>
      <w:lvlJc w:val="left"/>
      <w:pPr>
        <w:ind w:left="-54" w:hanging="360"/>
      </w:pPr>
      <w:rPr>
        <w:rFonts w:ascii="Courier New" w:hAnsi="Courier New" w:hint="default"/>
      </w:rPr>
    </w:lvl>
    <w:lvl w:ilvl="2" w:tplc="34090005" w:tentative="1">
      <w:start w:val="1"/>
      <w:numFmt w:val="bullet"/>
      <w:lvlText w:val=""/>
      <w:lvlJc w:val="left"/>
      <w:pPr>
        <w:ind w:left="666" w:hanging="360"/>
      </w:pPr>
      <w:rPr>
        <w:rFonts w:ascii="Wingdings" w:hAnsi="Wingdings" w:hint="default"/>
      </w:rPr>
    </w:lvl>
    <w:lvl w:ilvl="3" w:tplc="34090001" w:tentative="1">
      <w:start w:val="1"/>
      <w:numFmt w:val="bullet"/>
      <w:lvlText w:val=""/>
      <w:lvlJc w:val="left"/>
      <w:pPr>
        <w:ind w:left="1386" w:hanging="360"/>
      </w:pPr>
      <w:rPr>
        <w:rFonts w:ascii="Symbol" w:hAnsi="Symbol" w:hint="default"/>
      </w:rPr>
    </w:lvl>
    <w:lvl w:ilvl="4" w:tplc="34090003" w:tentative="1">
      <w:start w:val="1"/>
      <w:numFmt w:val="bullet"/>
      <w:lvlText w:val="o"/>
      <w:lvlJc w:val="left"/>
      <w:pPr>
        <w:ind w:left="2106" w:hanging="360"/>
      </w:pPr>
      <w:rPr>
        <w:rFonts w:ascii="Courier New" w:hAnsi="Courier New" w:hint="default"/>
      </w:rPr>
    </w:lvl>
    <w:lvl w:ilvl="5" w:tplc="34090005" w:tentative="1">
      <w:start w:val="1"/>
      <w:numFmt w:val="bullet"/>
      <w:lvlText w:val=""/>
      <w:lvlJc w:val="left"/>
      <w:pPr>
        <w:ind w:left="2826" w:hanging="360"/>
      </w:pPr>
      <w:rPr>
        <w:rFonts w:ascii="Wingdings" w:hAnsi="Wingdings" w:hint="default"/>
      </w:rPr>
    </w:lvl>
    <w:lvl w:ilvl="6" w:tplc="34090001" w:tentative="1">
      <w:start w:val="1"/>
      <w:numFmt w:val="bullet"/>
      <w:lvlText w:val=""/>
      <w:lvlJc w:val="left"/>
      <w:pPr>
        <w:ind w:left="3546" w:hanging="360"/>
      </w:pPr>
      <w:rPr>
        <w:rFonts w:ascii="Symbol" w:hAnsi="Symbol" w:hint="default"/>
      </w:rPr>
    </w:lvl>
    <w:lvl w:ilvl="7" w:tplc="34090003" w:tentative="1">
      <w:start w:val="1"/>
      <w:numFmt w:val="bullet"/>
      <w:lvlText w:val="o"/>
      <w:lvlJc w:val="left"/>
      <w:pPr>
        <w:ind w:left="4266" w:hanging="360"/>
      </w:pPr>
      <w:rPr>
        <w:rFonts w:ascii="Courier New" w:hAnsi="Courier New" w:hint="default"/>
      </w:rPr>
    </w:lvl>
    <w:lvl w:ilvl="8" w:tplc="34090005" w:tentative="1">
      <w:start w:val="1"/>
      <w:numFmt w:val="bullet"/>
      <w:lvlText w:val=""/>
      <w:lvlJc w:val="left"/>
      <w:pPr>
        <w:ind w:left="4986" w:hanging="360"/>
      </w:pPr>
      <w:rPr>
        <w:rFonts w:ascii="Wingdings" w:hAnsi="Wingdings" w:hint="default"/>
      </w:rPr>
    </w:lvl>
  </w:abstractNum>
  <w:abstractNum w:abstractNumId="43">
    <w:nsid w:val="46F55966"/>
    <w:multiLevelType w:val="hybridMultilevel"/>
    <w:tmpl w:val="0532BD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7C04178"/>
    <w:multiLevelType w:val="hybridMultilevel"/>
    <w:tmpl w:val="A454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DC3B3A"/>
    <w:multiLevelType w:val="hybridMultilevel"/>
    <w:tmpl w:val="A9443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AAE3C7B"/>
    <w:multiLevelType w:val="hybridMultilevel"/>
    <w:tmpl w:val="0B3C7B2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15" w:hanging="360"/>
      </w:pPr>
      <w:rPr>
        <w:rFonts w:ascii="Courier New" w:hAnsi="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47">
    <w:nsid w:val="4C297DDE"/>
    <w:multiLevelType w:val="hybridMultilevel"/>
    <w:tmpl w:val="246CC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4CEF34AB"/>
    <w:multiLevelType w:val="hybridMultilevel"/>
    <w:tmpl w:val="B7A829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6031EB"/>
    <w:multiLevelType w:val="hybridMultilevel"/>
    <w:tmpl w:val="9C4EF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8A7199"/>
    <w:multiLevelType w:val="multilevel"/>
    <w:tmpl w:val="B10CA6CA"/>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51">
    <w:nsid w:val="4DD950C1"/>
    <w:multiLevelType w:val="hybridMultilevel"/>
    <w:tmpl w:val="D4962D2E"/>
    <w:lvl w:ilvl="0" w:tplc="9DD455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E444380"/>
    <w:multiLevelType w:val="hybridMultilevel"/>
    <w:tmpl w:val="05A04630"/>
    <w:lvl w:ilvl="0" w:tplc="63505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8D45E9"/>
    <w:multiLevelType w:val="hybridMultilevel"/>
    <w:tmpl w:val="2D30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172BA2"/>
    <w:multiLevelType w:val="hybridMultilevel"/>
    <w:tmpl w:val="8CCCFDE4"/>
    <w:lvl w:ilvl="0" w:tplc="540A5FEE">
      <w:start w:val="1"/>
      <w:numFmt w:val="lowerLetter"/>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5">
    <w:nsid w:val="526F3BE4"/>
    <w:multiLevelType w:val="hybridMultilevel"/>
    <w:tmpl w:val="AF501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B47E89"/>
    <w:multiLevelType w:val="hybridMultilevel"/>
    <w:tmpl w:val="642C550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81C78D3"/>
    <w:multiLevelType w:val="hybridMultilevel"/>
    <w:tmpl w:val="0BA63066"/>
    <w:lvl w:ilvl="0" w:tplc="04090019">
      <w:start w:val="1"/>
      <w:numFmt w:val="lowerLetter"/>
      <w:lvlText w:val="%1."/>
      <w:lvlJc w:val="left"/>
      <w:pPr>
        <w:ind w:left="451" w:hanging="360"/>
      </w:p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58">
    <w:nsid w:val="587F5A01"/>
    <w:multiLevelType w:val="hybridMultilevel"/>
    <w:tmpl w:val="1B3C33C4"/>
    <w:lvl w:ilvl="0" w:tplc="5B08B94A">
      <w:start w:val="1"/>
      <w:numFmt w:val="upperRoman"/>
      <w:pStyle w:val="Heading1"/>
      <w:lvlText w:val="%1."/>
      <w:lvlJc w:val="right"/>
      <w:pPr>
        <w:ind w:left="360" w:hanging="360"/>
      </w:pPr>
    </w:lvl>
    <w:lvl w:ilvl="1" w:tplc="0CFA52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AAB2DFD"/>
    <w:multiLevelType w:val="hybridMultilevel"/>
    <w:tmpl w:val="57EEB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3A6A15"/>
    <w:multiLevelType w:val="hybridMultilevel"/>
    <w:tmpl w:val="C4BABCA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1">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6128138E"/>
    <w:multiLevelType w:val="hybridMultilevel"/>
    <w:tmpl w:val="E39C80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C33614"/>
    <w:multiLevelType w:val="hybridMultilevel"/>
    <w:tmpl w:val="A04E6FFA"/>
    <w:lvl w:ilvl="0" w:tplc="79344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3795AA4"/>
    <w:multiLevelType w:val="hybridMultilevel"/>
    <w:tmpl w:val="FA508A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45438E9"/>
    <w:multiLevelType w:val="hybridMultilevel"/>
    <w:tmpl w:val="10B2CC92"/>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6">
    <w:nsid w:val="64950287"/>
    <w:multiLevelType w:val="hybridMultilevel"/>
    <w:tmpl w:val="9C4EF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2341DF"/>
    <w:multiLevelType w:val="hybridMultilevel"/>
    <w:tmpl w:val="991EBF9A"/>
    <w:lvl w:ilvl="0" w:tplc="08090001">
      <w:start w:val="1"/>
      <w:numFmt w:val="bullet"/>
      <w:lvlText w:val=""/>
      <w:lvlJc w:val="left"/>
      <w:pPr>
        <w:ind w:left="1683" w:hanging="360"/>
      </w:pPr>
      <w:rPr>
        <w:rFonts w:ascii="Symbol" w:hAnsi="Symbol" w:hint="default"/>
      </w:rPr>
    </w:lvl>
    <w:lvl w:ilvl="1" w:tplc="08090003" w:tentative="1">
      <w:start w:val="1"/>
      <w:numFmt w:val="bullet"/>
      <w:lvlText w:val="o"/>
      <w:lvlJc w:val="left"/>
      <w:pPr>
        <w:ind w:left="2403" w:hanging="360"/>
      </w:pPr>
      <w:rPr>
        <w:rFonts w:ascii="Courier New" w:hAnsi="Courier New" w:cs="Courier New" w:hint="default"/>
      </w:rPr>
    </w:lvl>
    <w:lvl w:ilvl="2" w:tplc="08090005" w:tentative="1">
      <w:start w:val="1"/>
      <w:numFmt w:val="bullet"/>
      <w:lvlText w:val=""/>
      <w:lvlJc w:val="left"/>
      <w:pPr>
        <w:ind w:left="3123" w:hanging="360"/>
      </w:pPr>
      <w:rPr>
        <w:rFonts w:ascii="Wingdings" w:hAnsi="Wingdings" w:hint="default"/>
      </w:rPr>
    </w:lvl>
    <w:lvl w:ilvl="3" w:tplc="08090001" w:tentative="1">
      <w:start w:val="1"/>
      <w:numFmt w:val="bullet"/>
      <w:lvlText w:val=""/>
      <w:lvlJc w:val="left"/>
      <w:pPr>
        <w:ind w:left="3843" w:hanging="360"/>
      </w:pPr>
      <w:rPr>
        <w:rFonts w:ascii="Symbol" w:hAnsi="Symbol" w:hint="default"/>
      </w:rPr>
    </w:lvl>
    <w:lvl w:ilvl="4" w:tplc="08090003" w:tentative="1">
      <w:start w:val="1"/>
      <w:numFmt w:val="bullet"/>
      <w:lvlText w:val="o"/>
      <w:lvlJc w:val="left"/>
      <w:pPr>
        <w:ind w:left="4563" w:hanging="360"/>
      </w:pPr>
      <w:rPr>
        <w:rFonts w:ascii="Courier New" w:hAnsi="Courier New" w:cs="Courier New" w:hint="default"/>
      </w:rPr>
    </w:lvl>
    <w:lvl w:ilvl="5" w:tplc="08090005" w:tentative="1">
      <w:start w:val="1"/>
      <w:numFmt w:val="bullet"/>
      <w:lvlText w:val=""/>
      <w:lvlJc w:val="left"/>
      <w:pPr>
        <w:ind w:left="5283" w:hanging="360"/>
      </w:pPr>
      <w:rPr>
        <w:rFonts w:ascii="Wingdings" w:hAnsi="Wingdings" w:hint="default"/>
      </w:rPr>
    </w:lvl>
    <w:lvl w:ilvl="6" w:tplc="08090001" w:tentative="1">
      <w:start w:val="1"/>
      <w:numFmt w:val="bullet"/>
      <w:lvlText w:val=""/>
      <w:lvlJc w:val="left"/>
      <w:pPr>
        <w:ind w:left="6003" w:hanging="360"/>
      </w:pPr>
      <w:rPr>
        <w:rFonts w:ascii="Symbol" w:hAnsi="Symbol" w:hint="default"/>
      </w:rPr>
    </w:lvl>
    <w:lvl w:ilvl="7" w:tplc="08090003" w:tentative="1">
      <w:start w:val="1"/>
      <w:numFmt w:val="bullet"/>
      <w:lvlText w:val="o"/>
      <w:lvlJc w:val="left"/>
      <w:pPr>
        <w:ind w:left="6723" w:hanging="360"/>
      </w:pPr>
      <w:rPr>
        <w:rFonts w:ascii="Courier New" w:hAnsi="Courier New" w:cs="Courier New" w:hint="default"/>
      </w:rPr>
    </w:lvl>
    <w:lvl w:ilvl="8" w:tplc="08090005" w:tentative="1">
      <w:start w:val="1"/>
      <w:numFmt w:val="bullet"/>
      <w:lvlText w:val=""/>
      <w:lvlJc w:val="left"/>
      <w:pPr>
        <w:ind w:left="7443" w:hanging="360"/>
      </w:pPr>
      <w:rPr>
        <w:rFonts w:ascii="Wingdings" w:hAnsi="Wingdings" w:hint="default"/>
      </w:rPr>
    </w:lvl>
  </w:abstractNum>
  <w:abstractNum w:abstractNumId="68">
    <w:nsid w:val="722C4DDF"/>
    <w:multiLevelType w:val="hybridMultilevel"/>
    <w:tmpl w:val="B2F03C2A"/>
    <w:lvl w:ilvl="0" w:tplc="79A2E072">
      <w:start w:val="1"/>
      <w:numFmt w:val="lowerLetter"/>
      <w:lvlText w:val="%1."/>
      <w:lvlJc w:val="left"/>
      <w:pPr>
        <w:ind w:left="720" w:hanging="360"/>
      </w:pPr>
      <w:rPr>
        <w:rFonts w:asciiTheme="minorHAnsi" w:hAnsiTheme="minorHAns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503BC3"/>
    <w:multiLevelType w:val="hybridMultilevel"/>
    <w:tmpl w:val="35B00A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316833"/>
    <w:multiLevelType w:val="hybridMultilevel"/>
    <w:tmpl w:val="99B67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85E7FAE"/>
    <w:multiLevelType w:val="multilevel"/>
    <w:tmpl w:val="B10CA6CA"/>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72">
    <w:nsid w:val="79237D1A"/>
    <w:multiLevelType w:val="hybridMultilevel"/>
    <w:tmpl w:val="42B21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A168CF"/>
    <w:multiLevelType w:val="hybridMultilevel"/>
    <w:tmpl w:val="A46EA718"/>
    <w:lvl w:ilvl="0" w:tplc="0B5078B2">
      <w:start w:val="1"/>
      <w:numFmt w:val="lowerLetter"/>
      <w:lvlText w:val="%1."/>
      <w:lvlJc w:val="left"/>
      <w:pPr>
        <w:ind w:left="720" w:hanging="360"/>
      </w:pPr>
      <w:rPr>
        <w:rFonts w:cs="Calibri" w:hint="default"/>
        <w:color w:val="114B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926F53"/>
    <w:multiLevelType w:val="hybridMultilevel"/>
    <w:tmpl w:val="0A8629B8"/>
    <w:lvl w:ilvl="0" w:tplc="04090019">
      <w:start w:val="1"/>
      <w:numFmt w:val="lowerLetter"/>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75">
    <w:nsid w:val="7BF11999"/>
    <w:multiLevelType w:val="hybridMultilevel"/>
    <w:tmpl w:val="704C9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41"/>
  </w:num>
  <w:num w:numId="4">
    <w:abstractNumId w:val="22"/>
  </w:num>
  <w:num w:numId="5">
    <w:abstractNumId w:val="70"/>
  </w:num>
  <w:num w:numId="6">
    <w:abstractNumId w:val="18"/>
  </w:num>
  <w:num w:numId="7">
    <w:abstractNumId w:val="37"/>
  </w:num>
  <w:num w:numId="8">
    <w:abstractNumId w:val="27"/>
  </w:num>
  <w:num w:numId="9">
    <w:abstractNumId w:val="55"/>
  </w:num>
  <w:num w:numId="10">
    <w:abstractNumId w:val="39"/>
  </w:num>
  <w:num w:numId="11">
    <w:abstractNumId w:val="5"/>
  </w:num>
  <w:num w:numId="12">
    <w:abstractNumId w:val="35"/>
  </w:num>
  <w:num w:numId="13">
    <w:abstractNumId w:val="10"/>
  </w:num>
  <w:num w:numId="14">
    <w:abstractNumId w:val="58"/>
  </w:num>
  <w:num w:numId="15">
    <w:abstractNumId w:val="44"/>
  </w:num>
  <w:num w:numId="16">
    <w:abstractNumId w:val="29"/>
  </w:num>
  <w:num w:numId="17">
    <w:abstractNumId w:val="40"/>
  </w:num>
  <w:num w:numId="18">
    <w:abstractNumId w:val="0"/>
  </w:num>
  <w:num w:numId="19">
    <w:abstractNumId w:val="20"/>
  </w:num>
  <w:num w:numId="20">
    <w:abstractNumId w:val="65"/>
  </w:num>
  <w:num w:numId="21">
    <w:abstractNumId w:val="48"/>
  </w:num>
  <w:num w:numId="22">
    <w:abstractNumId w:val="28"/>
  </w:num>
  <w:num w:numId="23">
    <w:abstractNumId w:val="6"/>
  </w:num>
  <w:num w:numId="24">
    <w:abstractNumId w:val="72"/>
  </w:num>
  <w:num w:numId="25">
    <w:abstractNumId w:val="38"/>
  </w:num>
  <w:num w:numId="26">
    <w:abstractNumId w:val="33"/>
  </w:num>
  <w:num w:numId="27">
    <w:abstractNumId w:val="26"/>
  </w:num>
  <w:num w:numId="28">
    <w:abstractNumId w:val="12"/>
  </w:num>
  <w:num w:numId="29">
    <w:abstractNumId w:val="14"/>
  </w:num>
  <w:num w:numId="30">
    <w:abstractNumId w:val="64"/>
  </w:num>
  <w:num w:numId="31">
    <w:abstractNumId w:val="9"/>
  </w:num>
  <w:num w:numId="32">
    <w:abstractNumId w:val="43"/>
  </w:num>
  <w:num w:numId="33">
    <w:abstractNumId w:val="47"/>
  </w:num>
  <w:num w:numId="34">
    <w:abstractNumId w:val="56"/>
  </w:num>
  <w:num w:numId="35">
    <w:abstractNumId w:val="62"/>
  </w:num>
  <w:num w:numId="36">
    <w:abstractNumId w:val="67"/>
  </w:num>
  <w:num w:numId="37">
    <w:abstractNumId w:val="60"/>
  </w:num>
  <w:num w:numId="38">
    <w:abstractNumId w:val="15"/>
  </w:num>
  <w:num w:numId="39">
    <w:abstractNumId w:val="3"/>
  </w:num>
  <w:num w:numId="40">
    <w:abstractNumId w:val="45"/>
  </w:num>
  <w:num w:numId="41">
    <w:abstractNumId w:val="50"/>
  </w:num>
  <w:num w:numId="42">
    <w:abstractNumId w:val="34"/>
  </w:num>
  <w:num w:numId="43">
    <w:abstractNumId w:val="16"/>
  </w:num>
  <w:num w:numId="44">
    <w:abstractNumId w:val="19"/>
  </w:num>
  <w:num w:numId="45">
    <w:abstractNumId w:val="32"/>
  </w:num>
  <w:num w:numId="46">
    <w:abstractNumId w:val="61"/>
  </w:num>
  <w:num w:numId="47">
    <w:abstractNumId w:val="46"/>
  </w:num>
  <w:num w:numId="48">
    <w:abstractNumId w:val="73"/>
  </w:num>
  <w:num w:numId="49">
    <w:abstractNumId w:val="51"/>
  </w:num>
  <w:num w:numId="50">
    <w:abstractNumId w:val="54"/>
  </w:num>
  <w:num w:numId="51">
    <w:abstractNumId w:val="63"/>
  </w:num>
  <w:num w:numId="52">
    <w:abstractNumId w:val="13"/>
  </w:num>
  <w:num w:numId="53">
    <w:abstractNumId w:val="11"/>
  </w:num>
  <w:num w:numId="54">
    <w:abstractNumId w:val="53"/>
  </w:num>
  <w:num w:numId="55">
    <w:abstractNumId w:val="69"/>
  </w:num>
  <w:num w:numId="56">
    <w:abstractNumId w:val="52"/>
  </w:num>
  <w:num w:numId="57">
    <w:abstractNumId w:val="1"/>
  </w:num>
  <w:num w:numId="58">
    <w:abstractNumId w:val="68"/>
  </w:num>
  <w:num w:numId="59">
    <w:abstractNumId w:val="30"/>
  </w:num>
  <w:num w:numId="60">
    <w:abstractNumId w:val="7"/>
  </w:num>
  <w:num w:numId="61">
    <w:abstractNumId w:val="59"/>
  </w:num>
  <w:num w:numId="62">
    <w:abstractNumId w:val="71"/>
  </w:num>
  <w:num w:numId="63">
    <w:abstractNumId w:val="25"/>
  </w:num>
  <w:num w:numId="64">
    <w:abstractNumId w:val="36"/>
  </w:num>
  <w:num w:numId="65">
    <w:abstractNumId w:val="24"/>
  </w:num>
  <w:num w:numId="66">
    <w:abstractNumId w:val="74"/>
  </w:num>
  <w:num w:numId="67">
    <w:abstractNumId w:val="57"/>
  </w:num>
  <w:num w:numId="68">
    <w:abstractNumId w:val="49"/>
  </w:num>
  <w:num w:numId="69">
    <w:abstractNumId w:val="31"/>
  </w:num>
  <w:num w:numId="70">
    <w:abstractNumId w:val="21"/>
  </w:num>
  <w:num w:numId="71">
    <w:abstractNumId w:val="66"/>
  </w:num>
  <w:num w:numId="72">
    <w:abstractNumId w:val="2"/>
  </w:num>
  <w:num w:numId="73">
    <w:abstractNumId w:val="8"/>
  </w:num>
  <w:num w:numId="74">
    <w:abstractNumId w:val="75"/>
  </w:num>
  <w:num w:numId="75">
    <w:abstractNumId w:val="23"/>
  </w:num>
  <w:num w:numId="76">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20"/>
  <w:displayHorizontalDrawingGridEvery w:val="2"/>
  <w:characterSpacingControl w:val="doNotCompress"/>
  <w:hdrShapeDefaults>
    <o:shapedefaults v:ext="edit" spidmax="2051" style="v-text-anchor:middle" fillcolor="none [3204]" strokecolor="none [3044]">
      <v:fill color="none [3204]" color2="none [1620]" rotate="t" type="gradient">
        <o:fill v:ext="view" type="gradientUnscaled"/>
      </v:fill>
      <v:stroke color="none [3044]"/>
      <v:shadow opacity="22937f" origin=",.5" offset="0,.28611mm" offset2=",-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7B"/>
    <w:rsid w:val="00001078"/>
    <w:rsid w:val="00002BFC"/>
    <w:rsid w:val="00002C89"/>
    <w:rsid w:val="000036F1"/>
    <w:rsid w:val="00004C96"/>
    <w:rsid w:val="00005819"/>
    <w:rsid w:val="00006772"/>
    <w:rsid w:val="00007BC1"/>
    <w:rsid w:val="00012615"/>
    <w:rsid w:val="000131EE"/>
    <w:rsid w:val="00013C86"/>
    <w:rsid w:val="000143BD"/>
    <w:rsid w:val="00014B4D"/>
    <w:rsid w:val="00015313"/>
    <w:rsid w:val="00015E42"/>
    <w:rsid w:val="00017AF9"/>
    <w:rsid w:val="00017C89"/>
    <w:rsid w:val="00023AF1"/>
    <w:rsid w:val="00025640"/>
    <w:rsid w:val="0002567C"/>
    <w:rsid w:val="00027F28"/>
    <w:rsid w:val="000332D3"/>
    <w:rsid w:val="00033AE9"/>
    <w:rsid w:val="00034901"/>
    <w:rsid w:val="000350ED"/>
    <w:rsid w:val="00036093"/>
    <w:rsid w:val="0003783A"/>
    <w:rsid w:val="0004104F"/>
    <w:rsid w:val="00041334"/>
    <w:rsid w:val="00042D6F"/>
    <w:rsid w:val="000450FB"/>
    <w:rsid w:val="00046210"/>
    <w:rsid w:val="00046EDA"/>
    <w:rsid w:val="00050717"/>
    <w:rsid w:val="0005127B"/>
    <w:rsid w:val="00051DBB"/>
    <w:rsid w:val="00052452"/>
    <w:rsid w:val="0005591D"/>
    <w:rsid w:val="00055BCF"/>
    <w:rsid w:val="00055C2E"/>
    <w:rsid w:val="00056A4B"/>
    <w:rsid w:val="000571C8"/>
    <w:rsid w:val="00057CD0"/>
    <w:rsid w:val="00060057"/>
    <w:rsid w:val="00061DCB"/>
    <w:rsid w:val="00062021"/>
    <w:rsid w:val="000673BF"/>
    <w:rsid w:val="000674B5"/>
    <w:rsid w:val="00067869"/>
    <w:rsid w:val="000714ED"/>
    <w:rsid w:val="00071830"/>
    <w:rsid w:val="00075132"/>
    <w:rsid w:val="00076736"/>
    <w:rsid w:val="0008258A"/>
    <w:rsid w:val="00084896"/>
    <w:rsid w:val="00085936"/>
    <w:rsid w:val="00085C08"/>
    <w:rsid w:val="0008650A"/>
    <w:rsid w:val="00087115"/>
    <w:rsid w:val="0008767A"/>
    <w:rsid w:val="000927F7"/>
    <w:rsid w:val="00095E69"/>
    <w:rsid w:val="000974AD"/>
    <w:rsid w:val="00097839"/>
    <w:rsid w:val="00097CCB"/>
    <w:rsid w:val="000A068C"/>
    <w:rsid w:val="000A415E"/>
    <w:rsid w:val="000A4526"/>
    <w:rsid w:val="000A4BC4"/>
    <w:rsid w:val="000B3D52"/>
    <w:rsid w:val="000B5D41"/>
    <w:rsid w:val="000B5E16"/>
    <w:rsid w:val="000B6031"/>
    <w:rsid w:val="000B7463"/>
    <w:rsid w:val="000B7912"/>
    <w:rsid w:val="000C0F6F"/>
    <w:rsid w:val="000C1F4B"/>
    <w:rsid w:val="000C2F0C"/>
    <w:rsid w:val="000C3D52"/>
    <w:rsid w:val="000C4581"/>
    <w:rsid w:val="000C5F63"/>
    <w:rsid w:val="000C6B39"/>
    <w:rsid w:val="000C7332"/>
    <w:rsid w:val="000C7DD2"/>
    <w:rsid w:val="000D09B2"/>
    <w:rsid w:val="000D310B"/>
    <w:rsid w:val="000D56E7"/>
    <w:rsid w:val="000E1A62"/>
    <w:rsid w:val="000E22E4"/>
    <w:rsid w:val="000E4215"/>
    <w:rsid w:val="000E4AA6"/>
    <w:rsid w:val="000E4E11"/>
    <w:rsid w:val="000E60A4"/>
    <w:rsid w:val="000E7C59"/>
    <w:rsid w:val="000F578B"/>
    <w:rsid w:val="000F7B13"/>
    <w:rsid w:val="0010265C"/>
    <w:rsid w:val="00103939"/>
    <w:rsid w:val="00104199"/>
    <w:rsid w:val="00104559"/>
    <w:rsid w:val="001053A8"/>
    <w:rsid w:val="00106661"/>
    <w:rsid w:val="00106F28"/>
    <w:rsid w:val="001071A3"/>
    <w:rsid w:val="00111316"/>
    <w:rsid w:val="00113734"/>
    <w:rsid w:val="001149B6"/>
    <w:rsid w:val="00115B05"/>
    <w:rsid w:val="00117D9A"/>
    <w:rsid w:val="001233FC"/>
    <w:rsid w:val="00125754"/>
    <w:rsid w:val="00125D86"/>
    <w:rsid w:val="00126095"/>
    <w:rsid w:val="00127CDC"/>
    <w:rsid w:val="00131A26"/>
    <w:rsid w:val="00135D53"/>
    <w:rsid w:val="00137131"/>
    <w:rsid w:val="00137396"/>
    <w:rsid w:val="00142A1A"/>
    <w:rsid w:val="0014332B"/>
    <w:rsid w:val="00143CCE"/>
    <w:rsid w:val="001447CA"/>
    <w:rsid w:val="00144F76"/>
    <w:rsid w:val="001455FA"/>
    <w:rsid w:val="00146278"/>
    <w:rsid w:val="0014662A"/>
    <w:rsid w:val="00150A99"/>
    <w:rsid w:val="00151B17"/>
    <w:rsid w:val="00153FB6"/>
    <w:rsid w:val="0015468B"/>
    <w:rsid w:val="00156979"/>
    <w:rsid w:val="00157A9B"/>
    <w:rsid w:val="00160EBF"/>
    <w:rsid w:val="001618CB"/>
    <w:rsid w:val="00163BF2"/>
    <w:rsid w:val="00164EBB"/>
    <w:rsid w:val="0016628E"/>
    <w:rsid w:val="001666D7"/>
    <w:rsid w:val="001711C3"/>
    <w:rsid w:val="001719C6"/>
    <w:rsid w:val="00171CE6"/>
    <w:rsid w:val="00172B1F"/>
    <w:rsid w:val="001759A0"/>
    <w:rsid w:val="001777AB"/>
    <w:rsid w:val="00181229"/>
    <w:rsid w:val="00181DCB"/>
    <w:rsid w:val="00185A5C"/>
    <w:rsid w:val="00185BF1"/>
    <w:rsid w:val="00186907"/>
    <w:rsid w:val="00187E17"/>
    <w:rsid w:val="00191E9C"/>
    <w:rsid w:val="00192EFC"/>
    <w:rsid w:val="00193014"/>
    <w:rsid w:val="00193712"/>
    <w:rsid w:val="00193FF6"/>
    <w:rsid w:val="00194C0B"/>
    <w:rsid w:val="00194E11"/>
    <w:rsid w:val="00195E28"/>
    <w:rsid w:val="00196435"/>
    <w:rsid w:val="00196553"/>
    <w:rsid w:val="001973FF"/>
    <w:rsid w:val="00197976"/>
    <w:rsid w:val="001A0694"/>
    <w:rsid w:val="001A08A1"/>
    <w:rsid w:val="001A404D"/>
    <w:rsid w:val="001B144E"/>
    <w:rsid w:val="001C0284"/>
    <w:rsid w:val="001C0E2E"/>
    <w:rsid w:val="001C1C68"/>
    <w:rsid w:val="001C3D67"/>
    <w:rsid w:val="001C41C6"/>
    <w:rsid w:val="001C5455"/>
    <w:rsid w:val="001C54BF"/>
    <w:rsid w:val="001C773C"/>
    <w:rsid w:val="001D0CA4"/>
    <w:rsid w:val="001D1919"/>
    <w:rsid w:val="001D41E5"/>
    <w:rsid w:val="001D472E"/>
    <w:rsid w:val="001D505B"/>
    <w:rsid w:val="001D65FD"/>
    <w:rsid w:val="001D7A6B"/>
    <w:rsid w:val="001E1D02"/>
    <w:rsid w:val="001E2449"/>
    <w:rsid w:val="001E2779"/>
    <w:rsid w:val="001E40D7"/>
    <w:rsid w:val="001E475E"/>
    <w:rsid w:val="001E6B6B"/>
    <w:rsid w:val="001F0085"/>
    <w:rsid w:val="001F1A69"/>
    <w:rsid w:val="001F22A0"/>
    <w:rsid w:val="001F2719"/>
    <w:rsid w:val="001F3374"/>
    <w:rsid w:val="002019B2"/>
    <w:rsid w:val="00201BFC"/>
    <w:rsid w:val="00203376"/>
    <w:rsid w:val="0020699C"/>
    <w:rsid w:val="00207584"/>
    <w:rsid w:val="002076BB"/>
    <w:rsid w:val="00211772"/>
    <w:rsid w:val="00212600"/>
    <w:rsid w:val="00220856"/>
    <w:rsid w:val="002215BF"/>
    <w:rsid w:val="00224896"/>
    <w:rsid w:val="002252C6"/>
    <w:rsid w:val="002254EA"/>
    <w:rsid w:val="00227AD0"/>
    <w:rsid w:val="00230843"/>
    <w:rsid w:val="00230AF8"/>
    <w:rsid w:val="00233122"/>
    <w:rsid w:val="002378A5"/>
    <w:rsid w:val="002418C1"/>
    <w:rsid w:val="00244D28"/>
    <w:rsid w:val="00246A04"/>
    <w:rsid w:val="00250EB1"/>
    <w:rsid w:val="0025225F"/>
    <w:rsid w:val="002534F0"/>
    <w:rsid w:val="00255CFA"/>
    <w:rsid w:val="00257AC3"/>
    <w:rsid w:val="00257C61"/>
    <w:rsid w:val="00263DD0"/>
    <w:rsid w:val="00265BDD"/>
    <w:rsid w:val="00270D66"/>
    <w:rsid w:val="00271D6D"/>
    <w:rsid w:val="002759C2"/>
    <w:rsid w:val="00276181"/>
    <w:rsid w:val="002769D6"/>
    <w:rsid w:val="002811A8"/>
    <w:rsid w:val="002816CA"/>
    <w:rsid w:val="002824C3"/>
    <w:rsid w:val="0028258F"/>
    <w:rsid w:val="002828BE"/>
    <w:rsid w:val="002869F1"/>
    <w:rsid w:val="002876F8"/>
    <w:rsid w:val="00287A23"/>
    <w:rsid w:val="002909B4"/>
    <w:rsid w:val="00290AA1"/>
    <w:rsid w:val="00292086"/>
    <w:rsid w:val="00294A5B"/>
    <w:rsid w:val="002A02D1"/>
    <w:rsid w:val="002A08DB"/>
    <w:rsid w:val="002A2EDF"/>
    <w:rsid w:val="002A54E4"/>
    <w:rsid w:val="002B119F"/>
    <w:rsid w:val="002B364A"/>
    <w:rsid w:val="002B5B4A"/>
    <w:rsid w:val="002B5C4B"/>
    <w:rsid w:val="002C1CD1"/>
    <w:rsid w:val="002C48E1"/>
    <w:rsid w:val="002C531F"/>
    <w:rsid w:val="002C7854"/>
    <w:rsid w:val="002D079E"/>
    <w:rsid w:val="002D0C6E"/>
    <w:rsid w:val="002D1C53"/>
    <w:rsid w:val="002D20D8"/>
    <w:rsid w:val="002D359E"/>
    <w:rsid w:val="002D4B98"/>
    <w:rsid w:val="002D6261"/>
    <w:rsid w:val="002D7D4A"/>
    <w:rsid w:val="002E4F4D"/>
    <w:rsid w:val="002E5A13"/>
    <w:rsid w:val="002E6289"/>
    <w:rsid w:val="002E6B1B"/>
    <w:rsid w:val="002E6D22"/>
    <w:rsid w:val="002F1EAC"/>
    <w:rsid w:val="002F2FD0"/>
    <w:rsid w:val="002F4CB9"/>
    <w:rsid w:val="002F67E1"/>
    <w:rsid w:val="002F7F39"/>
    <w:rsid w:val="00301B94"/>
    <w:rsid w:val="003046A2"/>
    <w:rsid w:val="00304873"/>
    <w:rsid w:val="00304A26"/>
    <w:rsid w:val="0030555F"/>
    <w:rsid w:val="00305C8E"/>
    <w:rsid w:val="00306C89"/>
    <w:rsid w:val="003109F3"/>
    <w:rsid w:val="0031119A"/>
    <w:rsid w:val="00313F1E"/>
    <w:rsid w:val="003148E7"/>
    <w:rsid w:val="00315EC6"/>
    <w:rsid w:val="00316ED8"/>
    <w:rsid w:val="00317199"/>
    <w:rsid w:val="003171B7"/>
    <w:rsid w:val="003179F3"/>
    <w:rsid w:val="00317A54"/>
    <w:rsid w:val="00323A77"/>
    <w:rsid w:val="00324E43"/>
    <w:rsid w:val="00325142"/>
    <w:rsid w:val="00325250"/>
    <w:rsid w:val="00327412"/>
    <w:rsid w:val="00327EE0"/>
    <w:rsid w:val="00327F9D"/>
    <w:rsid w:val="00330E38"/>
    <w:rsid w:val="0033109C"/>
    <w:rsid w:val="00331AE3"/>
    <w:rsid w:val="00332BBC"/>
    <w:rsid w:val="00333BB4"/>
    <w:rsid w:val="003403E9"/>
    <w:rsid w:val="00340680"/>
    <w:rsid w:val="0034085A"/>
    <w:rsid w:val="00343404"/>
    <w:rsid w:val="003445E8"/>
    <w:rsid w:val="003456AE"/>
    <w:rsid w:val="00345CC2"/>
    <w:rsid w:val="00346CDC"/>
    <w:rsid w:val="00347E2B"/>
    <w:rsid w:val="00351363"/>
    <w:rsid w:val="00352CB7"/>
    <w:rsid w:val="003603D3"/>
    <w:rsid w:val="00360FCA"/>
    <w:rsid w:val="00361257"/>
    <w:rsid w:val="00361F25"/>
    <w:rsid w:val="003627C9"/>
    <w:rsid w:val="00362E7B"/>
    <w:rsid w:val="0036427D"/>
    <w:rsid w:val="00364CE8"/>
    <w:rsid w:val="00364D29"/>
    <w:rsid w:val="00365959"/>
    <w:rsid w:val="00371109"/>
    <w:rsid w:val="00372FCD"/>
    <w:rsid w:val="00374124"/>
    <w:rsid w:val="00375554"/>
    <w:rsid w:val="0037603E"/>
    <w:rsid w:val="003768A8"/>
    <w:rsid w:val="00380B57"/>
    <w:rsid w:val="003812E7"/>
    <w:rsid w:val="00382530"/>
    <w:rsid w:val="003843E2"/>
    <w:rsid w:val="0039162C"/>
    <w:rsid w:val="00391B14"/>
    <w:rsid w:val="00392AAA"/>
    <w:rsid w:val="00393F14"/>
    <w:rsid w:val="00395EB7"/>
    <w:rsid w:val="003972CE"/>
    <w:rsid w:val="0039734A"/>
    <w:rsid w:val="003A1A9C"/>
    <w:rsid w:val="003A2773"/>
    <w:rsid w:val="003A469C"/>
    <w:rsid w:val="003A670B"/>
    <w:rsid w:val="003B1637"/>
    <w:rsid w:val="003B1E4A"/>
    <w:rsid w:val="003B3C8F"/>
    <w:rsid w:val="003B77A5"/>
    <w:rsid w:val="003C1B83"/>
    <w:rsid w:val="003C1C95"/>
    <w:rsid w:val="003C37E4"/>
    <w:rsid w:val="003C4C15"/>
    <w:rsid w:val="003C4E35"/>
    <w:rsid w:val="003C5124"/>
    <w:rsid w:val="003C5BB5"/>
    <w:rsid w:val="003C69D9"/>
    <w:rsid w:val="003D0F25"/>
    <w:rsid w:val="003D32AB"/>
    <w:rsid w:val="003D4177"/>
    <w:rsid w:val="003D45CD"/>
    <w:rsid w:val="003D5E8E"/>
    <w:rsid w:val="003D6999"/>
    <w:rsid w:val="003E3839"/>
    <w:rsid w:val="003E3933"/>
    <w:rsid w:val="003E4EEE"/>
    <w:rsid w:val="003E6C7B"/>
    <w:rsid w:val="003E6D07"/>
    <w:rsid w:val="003F052C"/>
    <w:rsid w:val="003F0C4A"/>
    <w:rsid w:val="003F1B36"/>
    <w:rsid w:val="003F23C3"/>
    <w:rsid w:val="003F29F1"/>
    <w:rsid w:val="003F4F22"/>
    <w:rsid w:val="003F5C46"/>
    <w:rsid w:val="003F5E4B"/>
    <w:rsid w:val="003F6ECF"/>
    <w:rsid w:val="003F6EE8"/>
    <w:rsid w:val="003F7971"/>
    <w:rsid w:val="0040049F"/>
    <w:rsid w:val="00400562"/>
    <w:rsid w:val="00400FAC"/>
    <w:rsid w:val="004013F7"/>
    <w:rsid w:val="0040190A"/>
    <w:rsid w:val="00402BD8"/>
    <w:rsid w:val="004031D9"/>
    <w:rsid w:val="00403585"/>
    <w:rsid w:val="00405D73"/>
    <w:rsid w:val="00406621"/>
    <w:rsid w:val="00411809"/>
    <w:rsid w:val="0041180F"/>
    <w:rsid w:val="00415F94"/>
    <w:rsid w:val="00416564"/>
    <w:rsid w:val="00416A77"/>
    <w:rsid w:val="00416BDB"/>
    <w:rsid w:val="00421602"/>
    <w:rsid w:val="0042411A"/>
    <w:rsid w:val="004250C9"/>
    <w:rsid w:val="0042602B"/>
    <w:rsid w:val="00427044"/>
    <w:rsid w:val="00430A1E"/>
    <w:rsid w:val="00431CF0"/>
    <w:rsid w:val="0043489F"/>
    <w:rsid w:val="00435C29"/>
    <w:rsid w:val="00436776"/>
    <w:rsid w:val="00440196"/>
    <w:rsid w:val="00440AB0"/>
    <w:rsid w:val="00441019"/>
    <w:rsid w:val="00441385"/>
    <w:rsid w:val="004417EB"/>
    <w:rsid w:val="00441BB8"/>
    <w:rsid w:val="00441E8E"/>
    <w:rsid w:val="004425C0"/>
    <w:rsid w:val="004437E8"/>
    <w:rsid w:val="004451CF"/>
    <w:rsid w:val="00445A42"/>
    <w:rsid w:val="004468E9"/>
    <w:rsid w:val="00447DEC"/>
    <w:rsid w:val="00450F6A"/>
    <w:rsid w:val="00451141"/>
    <w:rsid w:val="00453038"/>
    <w:rsid w:val="004538F1"/>
    <w:rsid w:val="00454FAD"/>
    <w:rsid w:val="00455457"/>
    <w:rsid w:val="00457778"/>
    <w:rsid w:val="00457A65"/>
    <w:rsid w:val="00460463"/>
    <w:rsid w:val="004631EC"/>
    <w:rsid w:val="00466568"/>
    <w:rsid w:val="00466791"/>
    <w:rsid w:val="00467E82"/>
    <w:rsid w:val="00470C0C"/>
    <w:rsid w:val="00470F9C"/>
    <w:rsid w:val="0047139D"/>
    <w:rsid w:val="00471BA9"/>
    <w:rsid w:val="004722D8"/>
    <w:rsid w:val="0047335F"/>
    <w:rsid w:val="0047439D"/>
    <w:rsid w:val="0047591A"/>
    <w:rsid w:val="00476F72"/>
    <w:rsid w:val="0047718E"/>
    <w:rsid w:val="00481F5A"/>
    <w:rsid w:val="004835D8"/>
    <w:rsid w:val="00483677"/>
    <w:rsid w:val="00483D5F"/>
    <w:rsid w:val="004865B8"/>
    <w:rsid w:val="00486DF5"/>
    <w:rsid w:val="00491770"/>
    <w:rsid w:val="0049558B"/>
    <w:rsid w:val="004956B4"/>
    <w:rsid w:val="004975B3"/>
    <w:rsid w:val="004977F8"/>
    <w:rsid w:val="004A0485"/>
    <w:rsid w:val="004A2033"/>
    <w:rsid w:val="004A2C81"/>
    <w:rsid w:val="004A4738"/>
    <w:rsid w:val="004A57DB"/>
    <w:rsid w:val="004A627A"/>
    <w:rsid w:val="004A7A74"/>
    <w:rsid w:val="004B092C"/>
    <w:rsid w:val="004B0CC6"/>
    <w:rsid w:val="004B404F"/>
    <w:rsid w:val="004B4268"/>
    <w:rsid w:val="004B4787"/>
    <w:rsid w:val="004B58B9"/>
    <w:rsid w:val="004B5CB4"/>
    <w:rsid w:val="004B6CBD"/>
    <w:rsid w:val="004C1587"/>
    <w:rsid w:val="004C611D"/>
    <w:rsid w:val="004D0E50"/>
    <w:rsid w:val="004D2990"/>
    <w:rsid w:val="004D29D7"/>
    <w:rsid w:val="004D302E"/>
    <w:rsid w:val="004D41BB"/>
    <w:rsid w:val="004D56A4"/>
    <w:rsid w:val="004D5BF7"/>
    <w:rsid w:val="004D7C7B"/>
    <w:rsid w:val="004E22AD"/>
    <w:rsid w:val="004E4BDF"/>
    <w:rsid w:val="004E5169"/>
    <w:rsid w:val="004E5327"/>
    <w:rsid w:val="004E7335"/>
    <w:rsid w:val="004F228C"/>
    <w:rsid w:val="004F2DE8"/>
    <w:rsid w:val="004F33CA"/>
    <w:rsid w:val="004F4827"/>
    <w:rsid w:val="004F7FBC"/>
    <w:rsid w:val="005003D7"/>
    <w:rsid w:val="0050112D"/>
    <w:rsid w:val="00501ACC"/>
    <w:rsid w:val="0050326D"/>
    <w:rsid w:val="00503696"/>
    <w:rsid w:val="005037D6"/>
    <w:rsid w:val="005044DF"/>
    <w:rsid w:val="005109B4"/>
    <w:rsid w:val="00510AB9"/>
    <w:rsid w:val="0051246E"/>
    <w:rsid w:val="00512909"/>
    <w:rsid w:val="00516C1D"/>
    <w:rsid w:val="0052021D"/>
    <w:rsid w:val="005229C8"/>
    <w:rsid w:val="00524CB8"/>
    <w:rsid w:val="00524CD4"/>
    <w:rsid w:val="005252AA"/>
    <w:rsid w:val="0052703A"/>
    <w:rsid w:val="005274CA"/>
    <w:rsid w:val="005277F9"/>
    <w:rsid w:val="00527E22"/>
    <w:rsid w:val="0053202B"/>
    <w:rsid w:val="0053428B"/>
    <w:rsid w:val="00535748"/>
    <w:rsid w:val="005359CB"/>
    <w:rsid w:val="00537742"/>
    <w:rsid w:val="00537821"/>
    <w:rsid w:val="005403CC"/>
    <w:rsid w:val="00540624"/>
    <w:rsid w:val="00540670"/>
    <w:rsid w:val="0054132C"/>
    <w:rsid w:val="00541BF3"/>
    <w:rsid w:val="005430EC"/>
    <w:rsid w:val="005458C7"/>
    <w:rsid w:val="00546E19"/>
    <w:rsid w:val="005473E1"/>
    <w:rsid w:val="005506D5"/>
    <w:rsid w:val="0055331D"/>
    <w:rsid w:val="005557B7"/>
    <w:rsid w:val="00556268"/>
    <w:rsid w:val="00560392"/>
    <w:rsid w:val="00563F24"/>
    <w:rsid w:val="00564EF5"/>
    <w:rsid w:val="005654E1"/>
    <w:rsid w:val="00565CCB"/>
    <w:rsid w:val="00572C3E"/>
    <w:rsid w:val="00572D5F"/>
    <w:rsid w:val="00572EFE"/>
    <w:rsid w:val="00573129"/>
    <w:rsid w:val="00573475"/>
    <w:rsid w:val="00574E84"/>
    <w:rsid w:val="005772AE"/>
    <w:rsid w:val="00580115"/>
    <w:rsid w:val="005808F5"/>
    <w:rsid w:val="00583C26"/>
    <w:rsid w:val="00585024"/>
    <w:rsid w:val="00585417"/>
    <w:rsid w:val="00586806"/>
    <w:rsid w:val="00586DCC"/>
    <w:rsid w:val="00595878"/>
    <w:rsid w:val="005A0F14"/>
    <w:rsid w:val="005A2565"/>
    <w:rsid w:val="005A2A30"/>
    <w:rsid w:val="005A3094"/>
    <w:rsid w:val="005A349E"/>
    <w:rsid w:val="005A41A5"/>
    <w:rsid w:val="005A48E2"/>
    <w:rsid w:val="005A5513"/>
    <w:rsid w:val="005A5D73"/>
    <w:rsid w:val="005A74D8"/>
    <w:rsid w:val="005A7798"/>
    <w:rsid w:val="005A7D8D"/>
    <w:rsid w:val="005B24E8"/>
    <w:rsid w:val="005B52BF"/>
    <w:rsid w:val="005B6E07"/>
    <w:rsid w:val="005C1453"/>
    <w:rsid w:val="005C1BA1"/>
    <w:rsid w:val="005C3324"/>
    <w:rsid w:val="005C3562"/>
    <w:rsid w:val="005C4EF3"/>
    <w:rsid w:val="005D0C4D"/>
    <w:rsid w:val="005D1F4A"/>
    <w:rsid w:val="005D21EC"/>
    <w:rsid w:val="005D34C9"/>
    <w:rsid w:val="005D563F"/>
    <w:rsid w:val="005D79AA"/>
    <w:rsid w:val="005E26A4"/>
    <w:rsid w:val="005E3E17"/>
    <w:rsid w:val="005E4226"/>
    <w:rsid w:val="005E4C52"/>
    <w:rsid w:val="005E565C"/>
    <w:rsid w:val="005E5E76"/>
    <w:rsid w:val="005E7476"/>
    <w:rsid w:val="005E7C92"/>
    <w:rsid w:val="005E7F11"/>
    <w:rsid w:val="005F0283"/>
    <w:rsid w:val="005F1349"/>
    <w:rsid w:val="005F2D55"/>
    <w:rsid w:val="005F4C04"/>
    <w:rsid w:val="005F6A7D"/>
    <w:rsid w:val="00601486"/>
    <w:rsid w:val="00602279"/>
    <w:rsid w:val="00607606"/>
    <w:rsid w:val="006147FD"/>
    <w:rsid w:val="00616406"/>
    <w:rsid w:val="00616A69"/>
    <w:rsid w:val="00616AD2"/>
    <w:rsid w:val="00623256"/>
    <w:rsid w:val="00631FF9"/>
    <w:rsid w:val="00632646"/>
    <w:rsid w:val="00635F69"/>
    <w:rsid w:val="00637012"/>
    <w:rsid w:val="006436F1"/>
    <w:rsid w:val="00643C81"/>
    <w:rsid w:val="00643FE6"/>
    <w:rsid w:val="00643FF7"/>
    <w:rsid w:val="00644304"/>
    <w:rsid w:val="006452DB"/>
    <w:rsid w:val="00645C2C"/>
    <w:rsid w:val="00647796"/>
    <w:rsid w:val="0065270C"/>
    <w:rsid w:val="00655A61"/>
    <w:rsid w:val="006576CF"/>
    <w:rsid w:val="00661BD4"/>
    <w:rsid w:val="00662489"/>
    <w:rsid w:val="00663809"/>
    <w:rsid w:val="00663C94"/>
    <w:rsid w:val="00670B50"/>
    <w:rsid w:val="00670B77"/>
    <w:rsid w:val="00671AB1"/>
    <w:rsid w:val="006721B3"/>
    <w:rsid w:val="00672D4D"/>
    <w:rsid w:val="00676582"/>
    <w:rsid w:val="006768E5"/>
    <w:rsid w:val="00676C57"/>
    <w:rsid w:val="006803A3"/>
    <w:rsid w:val="00680D54"/>
    <w:rsid w:val="0068399C"/>
    <w:rsid w:val="00687E92"/>
    <w:rsid w:val="006900E2"/>
    <w:rsid w:val="006903B8"/>
    <w:rsid w:val="00692C94"/>
    <w:rsid w:val="00693B38"/>
    <w:rsid w:val="006A26F5"/>
    <w:rsid w:val="006A2E56"/>
    <w:rsid w:val="006A3CD4"/>
    <w:rsid w:val="006A574B"/>
    <w:rsid w:val="006A725B"/>
    <w:rsid w:val="006B0B88"/>
    <w:rsid w:val="006B0C46"/>
    <w:rsid w:val="006B184D"/>
    <w:rsid w:val="006B25DD"/>
    <w:rsid w:val="006B338A"/>
    <w:rsid w:val="006B4FF4"/>
    <w:rsid w:val="006B63DB"/>
    <w:rsid w:val="006B6A8D"/>
    <w:rsid w:val="006C4703"/>
    <w:rsid w:val="006C4FAC"/>
    <w:rsid w:val="006C7421"/>
    <w:rsid w:val="006D030C"/>
    <w:rsid w:val="006D2BE0"/>
    <w:rsid w:val="006D531B"/>
    <w:rsid w:val="006D6346"/>
    <w:rsid w:val="006D6C47"/>
    <w:rsid w:val="006E0B21"/>
    <w:rsid w:val="006E1E7C"/>
    <w:rsid w:val="006E320E"/>
    <w:rsid w:val="006E5616"/>
    <w:rsid w:val="006E6D08"/>
    <w:rsid w:val="006E6F27"/>
    <w:rsid w:val="006E7012"/>
    <w:rsid w:val="006E71B9"/>
    <w:rsid w:val="006F0257"/>
    <w:rsid w:val="006F1EB1"/>
    <w:rsid w:val="006F24D2"/>
    <w:rsid w:val="006F70E1"/>
    <w:rsid w:val="006F7402"/>
    <w:rsid w:val="00700B7E"/>
    <w:rsid w:val="00701547"/>
    <w:rsid w:val="00702366"/>
    <w:rsid w:val="00703353"/>
    <w:rsid w:val="00703A0E"/>
    <w:rsid w:val="0070418B"/>
    <w:rsid w:val="00704C93"/>
    <w:rsid w:val="007052B3"/>
    <w:rsid w:val="00706FC2"/>
    <w:rsid w:val="00711896"/>
    <w:rsid w:val="00711A17"/>
    <w:rsid w:val="00711D28"/>
    <w:rsid w:val="00714F4E"/>
    <w:rsid w:val="007173C3"/>
    <w:rsid w:val="00722653"/>
    <w:rsid w:val="00726F5B"/>
    <w:rsid w:val="007303E4"/>
    <w:rsid w:val="007305C4"/>
    <w:rsid w:val="00732294"/>
    <w:rsid w:val="00734735"/>
    <w:rsid w:val="007352A9"/>
    <w:rsid w:val="00735FBC"/>
    <w:rsid w:val="00736B9C"/>
    <w:rsid w:val="0073769F"/>
    <w:rsid w:val="00737990"/>
    <w:rsid w:val="007379FA"/>
    <w:rsid w:val="00737D7D"/>
    <w:rsid w:val="00741181"/>
    <w:rsid w:val="00743268"/>
    <w:rsid w:val="00743BCD"/>
    <w:rsid w:val="007444D2"/>
    <w:rsid w:val="00744612"/>
    <w:rsid w:val="00745765"/>
    <w:rsid w:val="0074597F"/>
    <w:rsid w:val="007469C1"/>
    <w:rsid w:val="00752D4B"/>
    <w:rsid w:val="007530E1"/>
    <w:rsid w:val="00753130"/>
    <w:rsid w:val="00753364"/>
    <w:rsid w:val="00754647"/>
    <w:rsid w:val="00755734"/>
    <w:rsid w:val="00756387"/>
    <w:rsid w:val="007578D0"/>
    <w:rsid w:val="00757B7A"/>
    <w:rsid w:val="00761386"/>
    <w:rsid w:val="00761F36"/>
    <w:rsid w:val="00764707"/>
    <w:rsid w:val="00764928"/>
    <w:rsid w:val="0076513A"/>
    <w:rsid w:val="00767EE6"/>
    <w:rsid w:val="007709C0"/>
    <w:rsid w:val="00771114"/>
    <w:rsid w:val="007712C8"/>
    <w:rsid w:val="00771B1D"/>
    <w:rsid w:val="00772447"/>
    <w:rsid w:val="00773C77"/>
    <w:rsid w:val="00774B05"/>
    <w:rsid w:val="00776C1B"/>
    <w:rsid w:val="007771D9"/>
    <w:rsid w:val="00780903"/>
    <w:rsid w:val="00781188"/>
    <w:rsid w:val="007816A5"/>
    <w:rsid w:val="00782C6D"/>
    <w:rsid w:val="007836FE"/>
    <w:rsid w:val="00784B74"/>
    <w:rsid w:val="00784DA3"/>
    <w:rsid w:val="00784F2D"/>
    <w:rsid w:val="00786048"/>
    <w:rsid w:val="00786FFF"/>
    <w:rsid w:val="00790689"/>
    <w:rsid w:val="007934FE"/>
    <w:rsid w:val="00794CCF"/>
    <w:rsid w:val="00796C9E"/>
    <w:rsid w:val="00796F15"/>
    <w:rsid w:val="007A33FB"/>
    <w:rsid w:val="007A457C"/>
    <w:rsid w:val="007A47C6"/>
    <w:rsid w:val="007A4DE4"/>
    <w:rsid w:val="007A4FB5"/>
    <w:rsid w:val="007A6CA1"/>
    <w:rsid w:val="007B464C"/>
    <w:rsid w:val="007B4B6E"/>
    <w:rsid w:val="007B4F15"/>
    <w:rsid w:val="007B58A3"/>
    <w:rsid w:val="007B5998"/>
    <w:rsid w:val="007B613C"/>
    <w:rsid w:val="007B6229"/>
    <w:rsid w:val="007B7077"/>
    <w:rsid w:val="007B7E64"/>
    <w:rsid w:val="007C0816"/>
    <w:rsid w:val="007C1A8B"/>
    <w:rsid w:val="007C3076"/>
    <w:rsid w:val="007C3AE2"/>
    <w:rsid w:val="007C40D0"/>
    <w:rsid w:val="007C45C2"/>
    <w:rsid w:val="007C68A5"/>
    <w:rsid w:val="007D1602"/>
    <w:rsid w:val="007D3585"/>
    <w:rsid w:val="007D5112"/>
    <w:rsid w:val="007D5D2B"/>
    <w:rsid w:val="007D6B46"/>
    <w:rsid w:val="007D7AD5"/>
    <w:rsid w:val="007E033A"/>
    <w:rsid w:val="007E0D71"/>
    <w:rsid w:val="007E15E5"/>
    <w:rsid w:val="007E2322"/>
    <w:rsid w:val="007E2C69"/>
    <w:rsid w:val="007E413C"/>
    <w:rsid w:val="007E4A19"/>
    <w:rsid w:val="007E7196"/>
    <w:rsid w:val="007E777D"/>
    <w:rsid w:val="007F0753"/>
    <w:rsid w:val="007F13B7"/>
    <w:rsid w:val="007F3CD7"/>
    <w:rsid w:val="007F3D44"/>
    <w:rsid w:val="007F4903"/>
    <w:rsid w:val="007F60EC"/>
    <w:rsid w:val="008011FD"/>
    <w:rsid w:val="0080171B"/>
    <w:rsid w:val="0080365F"/>
    <w:rsid w:val="00803EF1"/>
    <w:rsid w:val="008047E1"/>
    <w:rsid w:val="00805FED"/>
    <w:rsid w:val="0081175D"/>
    <w:rsid w:val="008135A8"/>
    <w:rsid w:val="00813FF5"/>
    <w:rsid w:val="00814E1A"/>
    <w:rsid w:val="00816504"/>
    <w:rsid w:val="00817069"/>
    <w:rsid w:val="0081733B"/>
    <w:rsid w:val="00820A31"/>
    <w:rsid w:val="00820EC5"/>
    <w:rsid w:val="00821377"/>
    <w:rsid w:val="0082199A"/>
    <w:rsid w:val="00822B8A"/>
    <w:rsid w:val="00823772"/>
    <w:rsid w:val="00823CC1"/>
    <w:rsid w:val="00823EE4"/>
    <w:rsid w:val="00825905"/>
    <w:rsid w:val="0082620A"/>
    <w:rsid w:val="008270DA"/>
    <w:rsid w:val="008275CA"/>
    <w:rsid w:val="008313C4"/>
    <w:rsid w:val="008315FC"/>
    <w:rsid w:val="00832AF5"/>
    <w:rsid w:val="008373B6"/>
    <w:rsid w:val="008377A0"/>
    <w:rsid w:val="00837E8A"/>
    <w:rsid w:val="00841440"/>
    <w:rsid w:val="008414AF"/>
    <w:rsid w:val="008426AB"/>
    <w:rsid w:val="00842B65"/>
    <w:rsid w:val="00844719"/>
    <w:rsid w:val="0084552F"/>
    <w:rsid w:val="00847EEE"/>
    <w:rsid w:val="00850962"/>
    <w:rsid w:val="00853709"/>
    <w:rsid w:val="0085438C"/>
    <w:rsid w:val="008604EE"/>
    <w:rsid w:val="00863109"/>
    <w:rsid w:val="00863366"/>
    <w:rsid w:val="00864066"/>
    <w:rsid w:val="00865591"/>
    <w:rsid w:val="00866084"/>
    <w:rsid w:val="00867959"/>
    <w:rsid w:val="00870A26"/>
    <w:rsid w:val="008716DF"/>
    <w:rsid w:val="00871C86"/>
    <w:rsid w:val="00872143"/>
    <w:rsid w:val="00873151"/>
    <w:rsid w:val="00874EDF"/>
    <w:rsid w:val="0087693C"/>
    <w:rsid w:val="00877B5A"/>
    <w:rsid w:val="008809A8"/>
    <w:rsid w:val="00883A6E"/>
    <w:rsid w:val="0088734D"/>
    <w:rsid w:val="00887FAB"/>
    <w:rsid w:val="008925A1"/>
    <w:rsid w:val="0089398E"/>
    <w:rsid w:val="00893E6D"/>
    <w:rsid w:val="008A2657"/>
    <w:rsid w:val="008A2DFA"/>
    <w:rsid w:val="008A2E1D"/>
    <w:rsid w:val="008A3EBC"/>
    <w:rsid w:val="008A4FD4"/>
    <w:rsid w:val="008A7B43"/>
    <w:rsid w:val="008B0324"/>
    <w:rsid w:val="008B14ED"/>
    <w:rsid w:val="008B25F4"/>
    <w:rsid w:val="008B28AB"/>
    <w:rsid w:val="008B36BE"/>
    <w:rsid w:val="008B4D9F"/>
    <w:rsid w:val="008B53E0"/>
    <w:rsid w:val="008B76F3"/>
    <w:rsid w:val="008C0A6B"/>
    <w:rsid w:val="008C1EB1"/>
    <w:rsid w:val="008C34C5"/>
    <w:rsid w:val="008C5C56"/>
    <w:rsid w:val="008C69BD"/>
    <w:rsid w:val="008C6E0B"/>
    <w:rsid w:val="008D31EC"/>
    <w:rsid w:val="008D31FD"/>
    <w:rsid w:val="008D5A68"/>
    <w:rsid w:val="008D6101"/>
    <w:rsid w:val="008D6E01"/>
    <w:rsid w:val="008E03E6"/>
    <w:rsid w:val="008E1534"/>
    <w:rsid w:val="008E1874"/>
    <w:rsid w:val="008E28BF"/>
    <w:rsid w:val="008E3BBB"/>
    <w:rsid w:val="008E3D39"/>
    <w:rsid w:val="008E4EAE"/>
    <w:rsid w:val="008E6BF6"/>
    <w:rsid w:val="008F1587"/>
    <w:rsid w:val="008F1B7D"/>
    <w:rsid w:val="008F37C1"/>
    <w:rsid w:val="008F669E"/>
    <w:rsid w:val="008F6A84"/>
    <w:rsid w:val="00904410"/>
    <w:rsid w:val="00904B0D"/>
    <w:rsid w:val="00907B13"/>
    <w:rsid w:val="0091127D"/>
    <w:rsid w:val="009116FF"/>
    <w:rsid w:val="0091238C"/>
    <w:rsid w:val="00912E7E"/>
    <w:rsid w:val="009131E9"/>
    <w:rsid w:val="0091487C"/>
    <w:rsid w:val="009160B9"/>
    <w:rsid w:val="00916352"/>
    <w:rsid w:val="00921A1A"/>
    <w:rsid w:val="0092356E"/>
    <w:rsid w:val="00925214"/>
    <w:rsid w:val="00926AAC"/>
    <w:rsid w:val="00927611"/>
    <w:rsid w:val="0092792E"/>
    <w:rsid w:val="009312B0"/>
    <w:rsid w:val="00932846"/>
    <w:rsid w:val="00932BDC"/>
    <w:rsid w:val="00932C8B"/>
    <w:rsid w:val="009331CE"/>
    <w:rsid w:val="00933CB7"/>
    <w:rsid w:val="00933D90"/>
    <w:rsid w:val="00933E2B"/>
    <w:rsid w:val="0094096B"/>
    <w:rsid w:val="00944961"/>
    <w:rsid w:val="00945357"/>
    <w:rsid w:val="00946C77"/>
    <w:rsid w:val="00947A6C"/>
    <w:rsid w:val="0095214E"/>
    <w:rsid w:val="00953F26"/>
    <w:rsid w:val="0095570E"/>
    <w:rsid w:val="00955944"/>
    <w:rsid w:val="00956497"/>
    <w:rsid w:val="009574CE"/>
    <w:rsid w:val="009616B7"/>
    <w:rsid w:val="009623FF"/>
    <w:rsid w:val="009629B7"/>
    <w:rsid w:val="00962D8F"/>
    <w:rsid w:val="00962EE5"/>
    <w:rsid w:val="009632E1"/>
    <w:rsid w:val="00963AAB"/>
    <w:rsid w:val="00971420"/>
    <w:rsid w:val="00972188"/>
    <w:rsid w:val="00973306"/>
    <w:rsid w:val="00974530"/>
    <w:rsid w:val="0097538B"/>
    <w:rsid w:val="009768FF"/>
    <w:rsid w:val="00980125"/>
    <w:rsid w:val="00981F2E"/>
    <w:rsid w:val="0098681B"/>
    <w:rsid w:val="009900B8"/>
    <w:rsid w:val="009906CA"/>
    <w:rsid w:val="00990EBE"/>
    <w:rsid w:val="0099201E"/>
    <w:rsid w:val="00992CBB"/>
    <w:rsid w:val="00992D9E"/>
    <w:rsid w:val="009936A5"/>
    <w:rsid w:val="00993705"/>
    <w:rsid w:val="00995E90"/>
    <w:rsid w:val="00995F9D"/>
    <w:rsid w:val="00996341"/>
    <w:rsid w:val="009A4F44"/>
    <w:rsid w:val="009A72B0"/>
    <w:rsid w:val="009A7AA9"/>
    <w:rsid w:val="009B0AD0"/>
    <w:rsid w:val="009B1AC3"/>
    <w:rsid w:val="009B20D2"/>
    <w:rsid w:val="009B2AC7"/>
    <w:rsid w:val="009B4C3C"/>
    <w:rsid w:val="009B4C93"/>
    <w:rsid w:val="009C0638"/>
    <w:rsid w:val="009C0C7B"/>
    <w:rsid w:val="009C1131"/>
    <w:rsid w:val="009C2F5F"/>
    <w:rsid w:val="009C37F3"/>
    <w:rsid w:val="009C4EFC"/>
    <w:rsid w:val="009C5D33"/>
    <w:rsid w:val="009C6083"/>
    <w:rsid w:val="009C67E2"/>
    <w:rsid w:val="009C68AF"/>
    <w:rsid w:val="009D0317"/>
    <w:rsid w:val="009D0EFF"/>
    <w:rsid w:val="009D15CA"/>
    <w:rsid w:val="009D2009"/>
    <w:rsid w:val="009D50B3"/>
    <w:rsid w:val="009D5D6F"/>
    <w:rsid w:val="009D6E9F"/>
    <w:rsid w:val="009D7ABF"/>
    <w:rsid w:val="009E0227"/>
    <w:rsid w:val="009E0696"/>
    <w:rsid w:val="009E323C"/>
    <w:rsid w:val="009E38C0"/>
    <w:rsid w:val="009E3CBA"/>
    <w:rsid w:val="009E5781"/>
    <w:rsid w:val="009E5ADB"/>
    <w:rsid w:val="009E7B23"/>
    <w:rsid w:val="009F0077"/>
    <w:rsid w:val="009F0097"/>
    <w:rsid w:val="009F0890"/>
    <w:rsid w:val="009F257D"/>
    <w:rsid w:val="009F310F"/>
    <w:rsid w:val="009F35EB"/>
    <w:rsid w:val="009F44C5"/>
    <w:rsid w:val="009F7451"/>
    <w:rsid w:val="009F7C21"/>
    <w:rsid w:val="00A01AF7"/>
    <w:rsid w:val="00A01FCC"/>
    <w:rsid w:val="00A02CE5"/>
    <w:rsid w:val="00A03277"/>
    <w:rsid w:val="00A03A0C"/>
    <w:rsid w:val="00A04D13"/>
    <w:rsid w:val="00A10E9F"/>
    <w:rsid w:val="00A111C8"/>
    <w:rsid w:val="00A11569"/>
    <w:rsid w:val="00A126BE"/>
    <w:rsid w:val="00A13696"/>
    <w:rsid w:val="00A15F4B"/>
    <w:rsid w:val="00A16418"/>
    <w:rsid w:val="00A165CF"/>
    <w:rsid w:val="00A165F4"/>
    <w:rsid w:val="00A168D3"/>
    <w:rsid w:val="00A2106D"/>
    <w:rsid w:val="00A2271C"/>
    <w:rsid w:val="00A23E4E"/>
    <w:rsid w:val="00A257FC"/>
    <w:rsid w:val="00A26A66"/>
    <w:rsid w:val="00A27780"/>
    <w:rsid w:val="00A30C81"/>
    <w:rsid w:val="00A31231"/>
    <w:rsid w:val="00A3218A"/>
    <w:rsid w:val="00A3291B"/>
    <w:rsid w:val="00A3296C"/>
    <w:rsid w:val="00A3778F"/>
    <w:rsid w:val="00A37DD4"/>
    <w:rsid w:val="00A41FD8"/>
    <w:rsid w:val="00A427A5"/>
    <w:rsid w:val="00A43052"/>
    <w:rsid w:val="00A43BCE"/>
    <w:rsid w:val="00A466EC"/>
    <w:rsid w:val="00A47089"/>
    <w:rsid w:val="00A477BF"/>
    <w:rsid w:val="00A47B25"/>
    <w:rsid w:val="00A51514"/>
    <w:rsid w:val="00A5158A"/>
    <w:rsid w:val="00A51AEC"/>
    <w:rsid w:val="00A52536"/>
    <w:rsid w:val="00A55890"/>
    <w:rsid w:val="00A57FEA"/>
    <w:rsid w:val="00A60AA5"/>
    <w:rsid w:val="00A60CF7"/>
    <w:rsid w:val="00A61FCE"/>
    <w:rsid w:val="00A6471E"/>
    <w:rsid w:val="00A65600"/>
    <w:rsid w:val="00A65B6E"/>
    <w:rsid w:val="00A65F4C"/>
    <w:rsid w:val="00A676EE"/>
    <w:rsid w:val="00A70025"/>
    <w:rsid w:val="00A71D31"/>
    <w:rsid w:val="00A737AF"/>
    <w:rsid w:val="00A758CB"/>
    <w:rsid w:val="00A77855"/>
    <w:rsid w:val="00A81E87"/>
    <w:rsid w:val="00A82084"/>
    <w:rsid w:val="00A821B1"/>
    <w:rsid w:val="00A868AE"/>
    <w:rsid w:val="00A86D49"/>
    <w:rsid w:val="00A870A1"/>
    <w:rsid w:val="00A90CE3"/>
    <w:rsid w:val="00A91F2C"/>
    <w:rsid w:val="00A94387"/>
    <w:rsid w:val="00A94DDD"/>
    <w:rsid w:val="00A97385"/>
    <w:rsid w:val="00AA011D"/>
    <w:rsid w:val="00AA11BC"/>
    <w:rsid w:val="00AA2095"/>
    <w:rsid w:val="00AA3946"/>
    <w:rsid w:val="00AA3BB7"/>
    <w:rsid w:val="00AA6379"/>
    <w:rsid w:val="00AA6CAA"/>
    <w:rsid w:val="00AB060D"/>
    <w:rsid w:val="00AB1685"/>
    <w:rsid w:val="00AB2118"/>
    <w:rsid w:val="00AB26DB"/>
    <w:rsid w:val="00AB281E"/>
    <w:rsid w:val="00AB304D"/>
    <w:rsid w:val="00AB3D39"/>
    <w:rsid w:val="00AB40A8"/>
    <w:rsid w:val="00AB5C15"/>
    <w:rsid w:val="00AC15C6"/>
    <w:rsid w:val="00AC583D"/>
    <w:rsid w:val="00AC5AA6"/>
    <w:rsid w:val="00AD0B71"/>
    <w:rsid w:val="00AD2CB7"/>
    <w:rsid w:val="00AD2E3C"/>
    <w:rsid w:val="00AD503D"/>
    <w:rsid w:val="00AD558E"/>
    <w:rsid w:val="00AD7153"/>
    <w:rsid w:val="00AE03BE"/>
    <w:rsid w:val="00AE442A"/>
    <w:rsid w:val="00AF0671"/>
    <w:rsid w:val="00AF12A4"/>
    <w:rsid w:val="00AF14C4"/>
    <w:rsid w:val="00AF2B91"/>
    <w:rsid w:val="00AF3F6D"/>
    <w:rsid w:val="00AF7AC0"/>
    <w:rsid w:val="00B04961"/>
    <w:rsid w:val="00B05686"/>
    <w:rsid w:val="00B06D1F"/>
    <w:rsid w:val="00B07928"/>
    <w:rsid w:val="00B11F26"/>
    <w:rsid w:val="00B1259E"/>
    <w:rsid w:val="00B125E7"/>
    <w:rsid w:val="00B1344E"/>
    <w:rsid w:val="00B14095"/>
    <w:rsid w:val="00B165DE"/>
    <w:rsid w:val="00B16EAC"/>
    <w:rsid w:val="00B20B81"/>
    <w:rsid w:val="00B22A7E"/>
    <w:rsid w:val="00B254E4"/>
    <w:rsid w:val="00B26599"/>
    <w:rsid w:val="00B2697F"/>
    <w:rsid w:val="00B30B83"/>
    <w:rsid w:val="00B3173B"/>
    <w:rsid w:val="00B31BBE"/>
    <w:rsid w:val="00B323EB"/>
    <w:rsid w:val="00B347CB"/>
    <w:rsid w:val="00B35C6F"/>
    <w:rsid w:val="00B36306"/>
    <w:rsid w:val="00B3661C"/>
    <w:rsid w:val="00B36714"/>
    <w:rsid w:val="00B37358"/>
    <w:rsid w:val="00B40FB0"/>
    <w:rsid w:val="00B417FC"/>
    <w:rsid w:val="00B4350A"/>
    <w:rsid w:val="00B46600"/>
    <w:rsid w:val="00B470DD"/>
    <w:rsid w:val="00B50E17"/>
    <w:rsid w:val="00B51802"/>
    <w:rsid w:val="00B53DC9"/>
    <w:rsid w:val="00B604B1"/>
    <w:rsid w:val="00B60D69"/>
    <w:rsid w:val="00B61A01"/>
    <w:rsid w:val="00B61FC6"/>
    <w:rsid w:val="00B635AD"/>
    <w:rsid w:val="00B66A12"/>
    <w:rsid w:val="00B679D6"/>
    <w:rsid w:val="00B7003E"/>
    <w:rsid w:val="00B71EB7"/>
    <w:rsid w:val="00B73AC0"/>
    <w:rsid w:val="00B7739D"/>
    <w:rsid w:val="00B77DDF"/>
    <w:rsid w:val="00B82AF2"/>
    <w:rsid w:val="00B83D85"/>
    <w:rsid w:val="00B847A4"/>
    <w:rsid w:val="00B858D0"/>
    <w:rsid w:val="00B91A19"/>
    <w:rsid w:val="00B93437"/>
    <w:rsid w:val="00B94756"/>
    <w:rsid w:val="00B95D2F"/>
    <w:rsid w:val="00BA2080"/>
    <w:rsid w:val="00BA21E1"/>
    <w:rsid w:val="00BA5054"/>
    <w:rsid w:val="00BA60DB"/>
    <w:rsid w:val="00BA6719"/>
    <w:rsid w:val="00BA7626"/>
    <w:rsid w:val="00BB1EB5"/>
    <w:rsid w:val="00BB2764"/>
    <w:rsid w:val="00BB3370"/>
    <w:rsid w:val="00BB3474"/>
    <w:rsid w:val="00BB3819"/>
    <w:rsid w:val="00BB4740"/>
    <w:rsid w:val="00BB497E"/>
    <w:rsid w:val="00BB4A5A"/>
    <w:rsid w:val="00BB520E"/>
    <w:rsid w:val="00BB64D3"/>
    <w:rsid w:val="00BC13DC"/>
    <w:rsid w:val="00BC15C4"/>
    <w:rsid w:val="00BC250B"/>
    <w:rsid w:val="00BC5630"/>
    <w:rsid w:val="00BC6EE8"/>
    <w:rsid w:val="00BC7A58"/>
    <w:rsid w:val="00BC7C9B"/>
    <w:rsid w:val="00BD104A"/>
    <w:rsid w:val="00BD1F2E"/>
    <w:rsid w:val="00BD3180"/>
    <w:rsid w:val="00BD46FB"/>
    <w:rsid w:val="00BD5F7A"/>
    <w:rsid w:val="00BE0C92"/>
    <w:rsid w:val="00BE15F9"/>
    <w:rsid w:val="00BE166E"/>
    <w:rsid w:val="00BE1E05"/>
    <w:rsid w:val="00BE3CC0"/>
    <w:rsid w:val="00BF103D"/>
    <w:rsid w:val="00BF15CF"/>
    <w:rsid w:val="00BF1AB3"/>
    <w:rsid w:val="00BF2E41"/>
    <w:rsid w:val="00BF423E"/>
    <w:rsid w:val="00BF528D"/>
    <w:rsid w:val="00BF57CD"/>
    <w:rsid w:val="00BF6CFD"/>
    <w:rsid w:val="00BF6D09"/>
    <w:rsid w:val="00BF7490"/>
    <w:rsid w:val="00BF7837"/>
    <w:rsid w:val="00C02677"/>
    <w:rsid w:val="00C03642"/>
    <w:rsid w:val="00C0510E"/>
    <w:rsid w:val="00C0593D"/>
    <w:rsid w:val="00C10F92"/>
    <w:rsid w:val="00C116A2"/>
    <w:rsid w:val="00C148CC"/>
    <w:rsid w:val="00C16984"/>
    <w:rsid w:val="00C178BB"/>
    <w:rsid w:val="00C2094B"/>
    <w:rsid w:val="00C22A3D"/>
    <w:rsid w:val="00C25244"/>
    <w:rsid w:val="00C25797"/>
    <w:rsid w:val="00C27247"/>
    <w:rsid w:val="00C27754"/>
    <w:rsid w:val="00C31C59"/>
    <w:rsid w:val="00C354CE"/>
    <w:rsid w:val="00C406C1"/>
    <w:rsid w:val="00C422AE"/>
    <w:rsid w:val="00C42F35"/>
    <w:rsid w:val="00C43C4F"/>
    <w:rsid w:val="00C51393"/>
    <w:rsid w:val="00C56DF9"/>
    <w:rsid w:val="00C577EC"/>
    <w:rsid w:val="00C62D06"/>
    <w:rsid w:val="00C640FC"/>
    <w:rsid w:val="00C65F3E"/>
    <w:rsid w:val="00C67FC2"/>
    <w:rsid w:val="00C70081"/>
    <w:rsid w:val="00C72383"/>
    <w:rsid w:val="00C741D2"/>
    <w:rsid w:val="00C74797"/>
    <w:rsid w:val="00C74854"/>
    <w:rsid w:val="00C74FD5"/>
    <w:rsid w:val="00C75BD7"/>
    <w:rsid w:val="00C7728D"/>
    <w:rsid w:val="00C8566A"/>
    <w:rsid w:val="00C85857"/>
    <w:rsid w:val="00C865FC"/>
    <w:rsid w:val="00C9022F"/>
    <w:rsid w:val="00C92622"/>
    <w:rsid w:val="00C933EE"/>
    <w:rsid w:val="00C95AA9"/>
    <w:rsid w:val="00C96560"/>
    <w:rsid w:val="00CA2FC5"/>
    <w:rsid w:val="00CA306B"/>
    <w:rsid w:val="00CA38E6"/>
    <w:rsid w:val="00CA399D"/>
    <w:rsid w:val="00CA7D4B"/>
    <w:rsid w:val="00CB0241"/>
    <w:rsid w:val="00CB18C5"/>
    <w:rsid w:val="00CB1A7F"/>
    <w:rsid w:val="00CB283B"/>
    <w:rsid w:val="00CB2F74"/>
    <w:rsid w:val="00CB31FD"/>
    <w:rsid w:val="00CB3634"/>
    <w:rsid w:val="00CB76CB"/>
    <w:rsid w:val="00CC00BA"/>
    <w:rsid w:val="00CC0A75"/>
    <w:rsid w:val="00CC18E9"/>
    <w:rsid w:val="00CC3417"/>
    <w:rsid w:val="00CC41F1"/>
    <w:rsid w:val="00CC477D"/>
    <w:rsid w:val="00CC4D58"/>
    <w:rsid w:val="00CC7457"/>
    <w:rsid w:val="00CD135E"/>
    <w:rsid w:val="00CD1721"/>
    <w:rsid w:val="00CD2DBD"/>
    <w:rsid w:val="00CD343B"/>
    <w:rsid w:val="00CD4C05"/>
    <w:rsid w:val="00CD5AF2"/>
    <w:rsid w:val="00CD5E13"/>
    <w:rsid w:val="00CD6026"/>
    <w:rsid w:val="00CD6575"/>
    <w:rsid w:val="00CD7500"/>
    <w:rsid w:val="00CE14B0"/>
    <w:rsid w:val="00CE5BE1"/>
    <w:rsid w:val="00CF14A8"/>
    <w:rsid w:val="00CF19DD"/>
    <w:rsid w:val="00CF228A"/>
    <w:rsid w:val="00CF2370"/>
    <w:rsid w:val="00CF2C02"/>
    <w:rsid w:val="00CF2EB8"/>
    <w:rsid w:val="00CF4188"/>
    <w:rsid w:val="00CF7466"/>
    <w:rsid w:val="00CF7E69"/>
    <w:rsid w:val="00D00344"/>
    <w:rsid w:val="00D00A52"/>
    <w:rsid w:val="00D0734B"/>
    <w:rsid w:val="00D12906"/>
    <w:rsid w:val="00D129B1"/>
    <w:rsid w:val="00D16817"/>
    <w:rsid w:val="00D17C87"/>
    <w:rsid w:val="00D17F18"/>
    <w:rsid w:val="00D201D8"/>
    <w:rsid w:val="00D21A9D"/>
    <w:rsid w:val="00D24AA0"/>
    <w:rsid w:val="00D2531E"/>
    <w:rsid w:val="00D25A1E"/>
    <w:rsid w:val="00D27A0B"/>
    <w:rsid w:val="00D317B8"/>
    <w:rsid w:val="00D32CDD"/>
    <w:rsid w:val="00D36B86"/>
    <w:rsid w:val="00D37350"/>
    <w:rsid w:val="00D37863"/>
    <w:rsid w:val="00D4047D"/>
    <w:rsid w:val="00D4058D"/>
    <w:rsid w:val="00D43AB7"/>
    <w:rsid w:val="00D4495F"/>
    <w:rsid w:val="00D44D6E"/>
    <w:rsid w:val="00D459F4"/>
    <w:rsid w:val="00D45A92"/>
    <w:rsid w:val="00D472FA"/>
    <w:rsid w:val="00D47C4D"/>
    <w:rsid w:val="00D5050C"/>
    <w:rsid w:val="00D50859"/>
    <w:rsid w:val="00D52007"/>
    <w:rsid w:val="00D526C2"/>
    <w:rsid w:val="00D53203"/>
    <w:rsid w:val="00D54AF4"/>
    <w:rsid w:val="00D55136"/>
    <w:rsid w:val="00D55CFB"/>
    <w:rsid w:val="00D56C86"/>
    <w:rsid w:val="00D60818"/>
    <w:rsid w:val="00D6141C"/>
    <w:rsid w:val="00D61D02"/>
    <w:rsid w:val="00D648B6"/>
    <w:rsid w:val="00D64F78"/>
    <w:rsid w:val="00D674D4"/>
    <w:rsid w:val="00D705DE"/>
    <w:rsid w:val="00D70E57"/>
    <w:rsid w:val="00D7101F"/>
    <w:rsid w:val="00D71280"/>
    <w:rsid w:val="00D728CA"/>
    <w:rsid w:val="00D7428A"/>
    <w:rsid w:val="00D74AA3"/>
    <w:rsid w:val="00D76622"/>
    <w:rsid w:val="00D77A12"/>
    <w:rsid w:val="00D80C5C"/>
    <w:rsid w:val="00D86329"/>
    <w:rsid w:val="00D86A81"/>
    <w:rsid w:val="00D878DD"/>
    <w:rsid w:val="00D87A98"/>
    <w:rsid w:val="00D91643"/>
    <w:rsid w:val="00D9300E"/>
    <w:rsid w:val="00D93147"/>
    <w:rsid w:val="00D94DAF"/>
    <w:rsid w:val="00D969DD"/>
    <w:rsid w:val="00DA0FA5"/>
    <w:rsid w:val="00DA24E8"/>
    <w:rsid w:val="00DA34D3"/>
    <w:rsid w:val="00DA58A9"/>
    <w:rsid w:val="00DA62D7"/>
    <w:rsid w:val="00DB2565"/>
    <w:rsid w:val="00DB2A49"/>
    <w:rsid w:val="00DB2DD3"/>
    <w:rsid w:val="00DB703C"/>
    <w:rsid w:val="00DB720A"/>
    <w:rsid w:val="00DB722F"/>
    <w:rsid w:val="00DB7F83"/>
    <w:rsid w:val="00DC387D"/>
    <w:rsid w:val="00DC7681"/>
    <w:rsid w:val="00DC77D9"/>
    <w:rsid w:val="00DD15A1"/>
    <w:rsid w:val="00DD172C"/>
    <w:rsid w:val="00DD2124"/>
    <w:rsid w:val="00DD2FC1"/>
    <w:rsid w:val="00DD3601"/>
    <w:rsid w:val="00DD3F2A"/>
    <w:rsid w:val="00DD61A3"/>
    <w:rsid w:val="00DD778C"/>
    <w:rsid w:val="00DE3902"/>
    <w:rsid w:val="00DF1055"/>
    <w:rsid w:val="00DF1F46"/>
    <w:rsid w:val="00DF22E5"/>
    <w:rsid w:val="00DF27ED"/>
    <w:rsid w:val="00DF5A17"/>
    <w:rsid w:val="00DF673A"/>
    <w:rsid w:val="00DF7AF0"/>
    <w:rsid w:val="00E003E7"/>
    <w:rsid w:val="00E008D3"/>
    <w:rsid w:val="00E015F1"/>
    <w:rsid w:val="00E031F6"/>
    <w:rsid w:val="00E0409F"/>
    <w:rsid w:val="00E04519"/>
    <w:rsid w:val="00E04A1F"/>
    <w:rsid w:val="00E05807"/>
    <w:rsid w:val="00E05EF3"/>
    <w:rsid w:val="00E06715"/>
    <w:rsid w:val="00E06A2F"/>
    <w:rsid w:val="00E11A04"/>
    <w:rsid w:val="00E12A4D"/>
    <w:rsid w:val="00E138A7"/>
    <w:rsid w:val="00E15475"/>
    <w:rsid w:val="00E15A4D"/>
    <w:rsid w:val="00E16861"/>
    <w:rsid w:val="00E20147"/>
    <w:rsid w:val="00E2039D"/>
    <w:rsid w:val="00E20F9B"/>
    <w:rsid w:val="00E22906"/>
    <w:rsid w:val="00E24700"/>
    <w:rsid w:val="00E24769"/>
    <w:rsid w:val="00E24D1E"/>
    <w:rsid w:val="00E25A38"/>
    <w:rsid w:val="00E25D08"/>
    <w:rsid w:val="00E27BEB"/>
    <w:rsid w:val="00E30AF0"/>
    <w:rsid w:val="00E31FF8"/>
    <w:rsid w:val="00E32E65"/>
    <w:rsid w:val="00E33571"/>
    <w:rsid w:val="00E34DC2"/>
    <w:rsid w:val="00E35131"/>
    <w:rsid w:val="00E3592B"/>
    <w:rsid w:val="00E4004D"/>
    <w:rsid w:val="00E40515"/>
    <w:rsid w:val="00E416CF"/>
    <w:rsid w:val="00E41987"/>
    <w:rsid w:val="00E43B69"/>
    <w:rsid w:val="00E44367"/>
    <w:rsid w:val="00E54A35"/>
    <w:rsid w:val="00E5692E"/>
    <w:rsid w:val="00E57188"/>
    <w:rsid w:val="00E57512"/>
    <w:rsid w:val="00E61ABD"/>
    <w:rsid w:val="00E623F0"/>
    <w:rsid w:val="00E632AD"/>
    <w:rsid w:val="00E651C2"/>
    <w:rsid w:val="00E659AE"/>
    <w:rsid w:val="00E66B27"/>
    <w:rsid w:val="00E670CE"/>
    <w:rsid w:val="00E67248"/>
    <w:rsid w:val="00E672C1"/>
    <w:rsid w:val="00E702EF"/>
    <w:rsid w:val="00E727D0"/>
    <w:rsid w:val="00E72F35"/>
    <w:rsid w:val="00E73698"/>
    <w:rsid w:val="00E73C5E"/>
    <w:rsid w:val="00E75BEC"/>
    <w:rsid w:val="00E76428"/>
    <w:rsid w:val="00E776F6"/>
    <w:rsid w:val="00E8055A"/>
    <w:rsid w:val="00E8134F"/>
    <w:rsid w:val="00E84140"/>
    <w:rsid w:val="00E85837"/>
    <w:rsid w:val="00E952A1"/>
    <w:rsid w:val="00E9591E"/>
    <w:rsid w:val="00E96EB9"/>
    <w:rsid w:val="00EA065A"/>
    <w:rsid w:val="00EA06BB"/>
    <w:rsid w:val="00EA11F8"/>
    <w:rsid w:val="00EA32B9"/>
    <w:rsid w:val="00EA3C4C"/>
    <w:rsid w:val="00EA471D"/>
    <w:rsid w:val="00EA650B"/>
    <w:rsid w:val="00EA67BD"/>
    <w:rsid w:val="00EA76A6"/>
    <w:rsid w:val="00EB0E1D"/>
    <w:rsid w:val="00EB43CF"/>
    <w:rsid w:val="00EB5794"/>
    <w:rsid w:val="00EB70D9"/>
    <w:rsid w:val="00EB7E94"/>
    <w:rsid w:val="00EC08CC"/>
    <w:rsid w:val="00EC1C5D"/>
    <w:rsid w:val="00EC3727"/>
    <w:rsid w:val="00EC5EA1"/>
    <w:rsid w:val="00EC72CE"/>
    <w:rsid w:val="00EC7A06"/>
    <w:rsid w:val="00EC7D07"/>
    <w:rsid w:val="00ED0217"/>
    <w:rsid w:val="00ED3A44"/>
    <w:rsid w:val="00ED3DAE"/>
    <w:rsid w:val="00ED40D1"/>
    <w:rsid w:val="00ED58AD"/>
    <w:rsid w:val="00ED5B7B"/>
    <w:rsid w:val="00ED7DDB"/>
    <w:rsid w:val="00ED7E84"/>
    <w:rsid w:val="00EE04AF"/>
    <w:rsid w:val="00EE0F8D"/>
    <w:rsid w:val="00EE293D"/>
    <w:rsid w:val="00EE29FB"/>
    <w:rsid w:val="00EE3C66"/>
    <w:rsid w:val="00EE4EC3"/>
    <w:rsid w:val="00EE7C86"/>
    <w:rsid w:val="00EF04E5"/>
    <w:rsid w:val="00EF0A5A"/>
    <w:rsid w:val="00EF4473"/>
    <w:rsid w:val="00EF5DF2"/>
    <w:rsid w:val="00EF70AF"/>
    <w:rsid w:val="00F00B63"/>
    <w:rsid w:val="00F00D02"/>
    <w:rsid w:val="00F052E5"/>
    <w:rsid w:val="00F062D4"/>
    <w:rsid w:val="00F10570"/>
    <w:rsid w:val="00F10591"/>
    <w:rsid w:val="00F10B18"/>
    <w:rsid w:val="00F11433"/>
    <w:rsid w:val="00F11840"/>
    <w:rsid w:val="00F11DD7"/>
    <w:rsid w:val="00F12017"/>
    <w:rsid w:val="00F12094"/>
    <w:rsid w:val="00F14360"/>
    <w:rsid w:val="00F17728"/>
    <w:rsid w:val="00F21186"/>
    <w:rsid w:val="00F215D0"/>
    <w:rsid w:val="00F22389"/>
    <w:rsid w:val="00F223A0"/>
    <w:rsid w:val="00F224A9"/>
    <w:rsid w:val="00F2304E"/>
    <w:rsid w:val="00F2438D"/>
    <w:rsid w:val="00F26113"/>
    <w:rsid w:val="00F275DA"/>
    <w:rsid w:val="00F30A06"/>
    <w:rsid w:val="00F31C33"/>
    <w:rsid w:val="00F34D4F"/>
    <w:rsid w:val="00F36D6F"/>
    <w:rsid w:val="00F36E41"/>
    <w:rsid w:val="00F424D4"/>
    <w:rsid w:val="00F42BB1"/>
    <w:rsid w:val="00F4331D"/>
    <w:rsid w:val="00F455AB"/>
    <w:rsid w:val="00F5042C"/>
    <w:rsid w:val="00F50586"/>
    <w:rsid w:val="00F505BD"/>
    <w:rsid w:val="00F52A2B"/>
    <w:rsid w:val="00F53C8D"/>
    <w:rsid w:val="00F54141"/>
    <w:rsid w:val="00F5432D"/>
    <w:rsid w:val="00F562DF"/>
    <w:rsid w:val="00F60484"/>
    <w:rsid w:val="00F6247A"/>
    <w:rsid w:val="00F62677"/>
    <w:rsid w:val="00F65BAF"/>
    <w:rsid w:val="00F70FAF"/>
    <w:rsid w:val="00F73600"/>
    <w:rsid w:val="00F83FD7"/>
    <w:rsid w:val="00F84606"/>
    <w:rsid w:val="00F84E41"/>
    <w:rsid w:val="00F85905"/>
    <w:rsid w:val="00F91356"/>
    <w:rsid w:val="00F92B9B"/>
    <w:rsid w:val="00F95816"/>
    <w:rsid w:val="00F95D58"/>
    <w:rsid w:val="00F96CCE"/>
    <w:rsid w:val="00FA079B"/>
    <w:rsid w:val="00FA1CE6"/>
    <w:rsid w:val="00FA20D5"/>
    <w:rsid w:val="00FA2120"/>
    <w:rsid w:val="00FA36C9"/>
    <w:rsid w:val="00FA503D"/>
    <w:rsid w:val="00FB1D6E"/>
    <w:rsid w:val="00FB1E5D"/>
    <w:rsid w:val="00FB268C"/>
    <w:rsid w:val="00FB6F99"/>
    <w:rsid w:val="00FB724A"/>
    <w:rsid w:val="00FC0A94"/>
    <w:rsid w:val="00FC24CC"/>
    <w:rsid w:val="00FC33F3"/>
    <w:rsid w:val="00FC42F4"/>
    <w:rsid w:val="00FC5529"/>
    <w:rsid w:val="00FC633E"/>
    <w:rsid w:val="00FC74A0"/>
    <w:rsid w:val="00FC7716"/>
    <w:rsid w:val="00FC7B5A"/>
    <w:rsid w:val="00FC7F28"/>
    <w:rsid w:val="00FD02AF"/>
    <w:rsid w:val="00FD0595"/>
    <w:rsid w:val="00FD0EA0"/>
    <w:rsid w:val="00FD2FB6"/>
    <w:rsid w:val="00FD3064"/>
    <w:rsid w:val="00FD5E18"/>
    <w:rsid w:val="00FD6DB0"/>
    <w:rsid w:val="00FD74CC"/>
    <w:rsid w:val="00FE248D"/>
    <w:rsid w:val="00FE2D0C"/>
    <w:rsid w:val="00FE4121"/>
    <w:rsid w:val="00FE5C7A"/>
    <w:rsid w:val="00FE613F"/>
    <w:rsid w:val="00FE76DF"/>
    <w:rsid w:val="00FF0363"/>
    <w:rsid w:val="00FF2573"/>
    <w:rsid w:val="00FF25C1"/>
    <w:rsid w:val="00FF3407"/>
    <w:rsid w:val="00FF4B52"/>
    <w:rsid w:val="00FF691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style="v-text-anchor:middle" fillcolor="none [3204]" strokecolor="none [3044]">
      <v:fill color="none [3204]" color2="none [1620]" rotate="t" type="gradient">
        <o:fill v:ext="view" type="gradientUnscaled"/>
      </v:fill>
      <v:stroke color="none [3044]"/>
      <v:shadow opacity="22937f" origin=",.5" offset="0,.28611mm" offset2=",-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indent"/>
    <w:link w:val="Heading1Char"/>
    <w:qFormat/>
    <w:rsid w:val="008D31FD"/>
    <w:pPr>
      <w:keepNext/>
      <w:numPr>
        <w:numId w:val="14"/>
      </w:numPr>
      <w:shd w:val="clear" w:color="auto" w:fill="D9D9D9" w:themeFill="background1" w:themeFillShade="D9"/>
      <w:tabs>
        <w:tab w:val="left" w:pos="397"/>
      </w:tabs>
      <w:outlineLvl w:val="0"/>
    </w:pPr>
    <w:rPr>
      <w:rFonts w:ascii="Arial" w:eastAsia="Times New Roman" w:hAnsi="Arial" w:cs="Arial"/>
      <w:b/>
      <w:bCs/>
      <w:color w:val="3366FF"/>
      <w:spacing w:val="12"/>
      <w:kern w:val="32"/>
      <w:sz w:val="32"/>
      <w:szCs w:val="28"/>
      <w:lang w:val="en-GB" w:eastAsia="en-GB"/>
    </w:rPr>
  </w:style>
  <w:style w:type="paragraph" w:styleId="Heading2">
    <w:name w:val="heading 2"/>
    <w:aliases w:val=" Char"/>
    <w:basedOn w:val="Normal"/>
    <w:next w:val="indent"/>
    <w:link w:val="Heading2Char"/>
    <w:qFormat/>
    <w:rsid w:val="008F6A84"/>
    <w:pPr>
      <w:keepNext/>
      <w:outlineLvl w:val="1"/>
    </w:pPr>
    <w:rPr>
      <w:rFonts w:ascii="Arial" w:eastAsia="Times New Roman" w:hAnsi="Arial" w:cs="Times New Roman"/>
      <w:b/>
      <w:bCs/>
      <w:i/>
      <w:iCs/>
      <w:color w:val="3366FF"/>
      <w:sz w:val="32"/>
      <w:szCs w:val="28"/>
      <w:lang w:val="en-GB" w:eastAsia="en-GB"/>
    </w:rPr>
  </w:style>
  <w:style w:type="paragraph" w:styleId="Heading3">
    <w:name w:val="heading 3"/>
    <w:basedOn w:val="Normal"/>
    <w:next w:val="indent"/>
    <w:link w:val="Heading3Char"/>
    <w:qFormat/>
    <w:rsid w:val="008C6E0B"/>
    <w:pPr>
      <w:keepNext/>
      <w:numPr>
        <w:ilvl w:val="2"/>
        <w:numId w:val="3"/>
      </w:numPr>
      <w:outlineLvl w:val="2"/>
    </w:pPr>
    <w:rPr>
      <w:rFonts w:ascii="Arial" w:eastAsia="Times New Roman" w:hAnsi="Arial" w:cs="Arial"/>
      <w:b/>
      <w:bCs/>
      <w:i/>
      <w:color w:val="E36C0A" w:themeColor="accent6" w:themeShade="BF"/>
      <w:sz w:val="28"/>
      <w:szCs w:val="26"/>
      <w:lang w:val="en-GB" w:eastAsia="en-GB"/>
    </w:rPr>
  </w:style>
  <w:style w:type="paragraph" w:styleId="Heading4">
    <w:name w:val="heading 4"/>
    <w:basedOn w:val="Normal"/>
    <w:next w:val="indent"/>
    <w:link w:val="Heading4Char"/>
    <w:qFormat/>
    <w:rsid w:val="002019B2"/>
    <w:pPr>
      <w:keepNext/>
      <w:spacing w:before="240" w:after="60"/>
      <w:ind w:left="930" w:hanging="864"/>
      <w:outlineLvl w:val="3"/>
    </w:pPr>
    <w:rPr>
      <w:rFonts w:asciiTheme="majorHAnsi" w:eastAsia="Times New Roman" w:hAnsiTheme="majorHAnsi" w:cs="Times New Roman"/>
      <w:b/>
      <w:bCs/>
      <w:color w:val="FF6600"/>
      <w:sz w:val="32"/>
      <w:szCs w:val="32"/>
      <w:lang w:val="en-GB" w:eastAsia="en-GB"/>
    </w:rPr>
  </w:style>
  <w:style w:type="paragraph" w:styleId="Heading5">
    <w:name w:val="heading 5"/>
    <w:basedOn w:val="Normal"/>
    <w:next w:val="Normal"/>
    <w:link w:val="Heading5Char"/>
    <w:qFormat/>
    <w:rsid w:val="003E6C7B"/>
    <w:pPr>
      <w:numPr>
        <w:ilvl w:val="4"/>
        <w:numId w:val="3"/>
      </w:numPr>
      <w:tabs>
        <w:tab w:val="left" w:pos="1814"/>
      </w:tabs>
      <w:spacing w:before="120" w:after="60"/>
      <w:outlineLvl w:val="4"/>
    </w:pPr>
    <w:rPr>
      <w:rFonts w:ascii="Arial" w:eastAsia="Times New Roman" w:hAnsi="Arial" w:cs="Times New Roman"/>
      <w:b/>
      <w:bCs/>
      <w:i/>
      <w:iCs/>
      <w:sz w:val="22"/>
      <w:szCs w:val="26"/>
      <w:lang w:val="en-GB" w:eastAsia="en-GB"/>
    </w:rPr>
  </w:style>
  <w:style w:type="paragraph" w:styleId="Heading6">
    <w:name w:val="heading 6"/>
    <w:basedOn w:val="Normal"/>
    <w:next w:val="indent"/>
    <w:link w:val="Heading6Char"/>
    <w:qFormat/>
    <w:rsid w:val="003E6C7B"/>
    <w:pPr>
      <w:numPr>
        <w:ilvl w:val="5"/>
        <w:numId w:val="3"/>
      </w:numPr>
      <w:spacing w:after="60"/>
      <w:outlineLvl w:val="5"/>
    </w:pPr>
    <w:rPr>
      <w:rFonts w:ascii="Arial" w:eastAsia="Times New Roman" w:hAnsi="Arial" w:cs="Times New Roman"/>
      <w:b/>
      <w:bCs/>
      <w:sz w:val="22"/>
      <w:szCs w:val="22"/>
      <w:lang w:val="en-GB" w:eastAsia="en-GB"/>
    </w:rPr>
  </w:style>
  <w:style w:type="paragraph" w:styleId="Heading7">
    <w:name w:val="heading 7"/>
    <w:basedOn w:val="Normal"/>
    <w:next w:val="Normal"/>
    <w:link w:val="Heading7Char"/>
    <w:qFormat/>
    <w:rsid w:val="003E6C7B"/>
    <w:pPr>
      <w:numPr>
        <w:ilvl w:val="6"/>
        <w:numId w:val="3"/>
      </w:numPr>
      <w:spacing w:before="240" w:after="60"/>
      <w:outlineLvl w:val="6"/>
    </w:pPr>
    <w:rPr>
      <w:rFonts w:ascii="Arial" w:eastAsia="Times New Roman" w:hAnsi="Arial" w:cs="Times New Roman"/>
      <w:sz w:val="22"/>
      <w:lang w:val="en-GB" w:eastAsia="en-GB"/>
    </w:rPr>
  </w:style>
  <w:style w:type="paragraph" w:styleId="Heading8">
    <w:name w:val="heading 8"/>
    <w:basedOn w:val="Normal"/>
    <w:next w:val="Normal"/>
    <w:link w:val="Heading8Char"/>
    <w:qFormat/>
    <w:rsid w:val="003E6C7B"/>
    <w:pPr>
      <w:numPr>
        <w:ilvl w:val="7"/>
        <w:numId w:val="3"/>
      </w:numPr>
      <w:spacing w:before="240" w:after="60"/>
      <w:outlineLvl w:val="7"/>
    </w:pPr>
    <w:rPr>
      <w:rFonts w:ascii="Arial" w:eastAsia="Times New Roman" w:hAnsi="Arial" w:cs="Times New Roman"/>
      <w:i/>
      <w:iCs/>
      <w:sz w:val="22"/>
      <w:lang w:val="en-GB" w:eastAsia="en-GB"/>
    </w:rPr>
  </w:style>
  <w:style w:type="paragraph" w:styleId="Heading9">
    <w:name w:val="heading 9"/>
    <w:basedOn w:val="Normal"/>
    <w:next w:val="Normal"/>
    <w:link w:val="Heading9Char"/>
    <w:qFormat/>
    <w:rsid w:val="003E6C7B"/>
    <w:pPr>
      <w:numPr>
        <w:ilvl w:val="8"/>
        <w:numId w:val="3"/>
      </w:numPr>
      <w:spacing w:before="240" w:after="60"/>
      <w:outlineLvl w:val="8"/>
    </w:pPr>
    <w:rPr>
      <w:rFonts w:ascii="Arial" w:eastAsia="Times New Roman"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3E6C7B"/>
    <w:pPr>
      <w:spacing w:after="120"/>
      <w:ind w:left="567"/>
    </w:pPr>
    <w:rPr>
      <w:rFonts w:ascii="Arial" w:eastAsia="Times New Roman" w:hAnsi="Arial" w:cs="Times New Roman"/>
      <w:sz w:val="22"/>
      <w:lang w:val="en-GB" w:eastAsia="en-GB"/>
    </w:rPr>
  </w:style>
  <w:style w:type="character" w:customStyle="1" w:styleId="Heading1Char">
    <w:name w:val="Heading 1 Char"/>
    <w:basedOn w:val="DefaultParagraphFont"/>
    <w:link w:val="Heading1"/>
    <w:rsid w:val="008D31FD"/>
    <w:rPr>
      <w:rFonts w:ascii="Arial" w:eastAsia="Times New Roman" w:hAnsi="Arial" w:cs="Arial"/>
      <w:b/>
      <w:bCs/>
      <w:color w:val="3366FF"/>
      <w:spacing w:val="12"/>
      <w:kern w:val="32"/>
      <w:sz w:val="32"/>
      <w:szCs w:val="28"/>
      <w:shd w:val="clear" w:color="auto" w:fill="D9D9D9" w:themeFill="background1" w:themeFillShade="D9"/>
      <w:lang w:val="en-GB" w:eastAsia="en-GB"/>
    </w:rPr>
  </w:style>
  <w:style w:type="character" w:customStyle="1" w:styleId="Heading2Char">
    <w:name w:val="Heading 2 Char"/>
    <w:aliases w:val=" Char Char"/>
    <w:basedOn w:val="DefaultParagraphFont"/>
    <w:link w:val="Heading2"/>
    <w:rsid w:val="008F6A84"/>
    <w:rPr>
      <w:rFonts w:ascii="Arial" w:eastAsia="Times New Roman" w:hAnsi="Arial" w:cs="Times New Roman"/>
      <w:b/>
      <w:bCs/>
      <w:i/>
      <w:iCs/>
      <w:color w:val="3366FF"/>
      <w:sz w:val="32"/>
      <w:szCs w:val="28"/>
      <w:lang w:val="en-GB" w:eastAsia="en-GB"/>
    </w:rPr>
  </w:style>
  <w:style w:type="character" w:customStyle="1" w:styleId="Heading3Char">
    <w:name w:val="Heading 3 Char"/>
    <w:basedOn w:val="DefaultParagraphFont"/>
    <w:link w:val="Heading3"/>
    <w:rsid w:val="008C6E0B"/>
    <w:rPr>
      <w:rFonts w:ascii="Arial" w:eastAsia="Times New Roman" w:hAnsi="Arial" w:cs="Arial"/>
      <w:b/>
      <w:bCs/>
      <w:i/>
      <w:color w:val="E36C0A" w:themeColor="accent6" w:themeShade="BF"/>
      <w:sz w:val="28"/>
      <w:szCs w:val="26"/>
      <w:lang w:val="en-GB" w:eastAsia="en-GB"/>
    </w:rPr>
  </w:style>
  <w:style w:type="character" w:customStyle="1" w:styleId="Heading4Char">
    <w:name w:val="Heading 4 Char"/>
    <w:basedOn w:val="DefaultParagraphFont"/>
    <w:link w:val="Heading4"/>
    <w:uiPriority w:val="9"/>
    <w:rsid w:val="002019B2"/>
    <w:rPr>
      <w:rFonts w:asciiTheme="majorHAnsi" w:eastAsia="Times New Roman" w:hAnsiTheme="majorHAnsi" w:cs="Times New Roman"/>
      <w:b/>
      <w:bCs/>
      <w:color w:val="FF6600"/>
      <w:sz w:val="32"/>
      <w:szCs w:val="32"/>
      <w:lang w:val="en-GB" w:eastAsia="en-GB"/>
    </w:rPr>
  </w:style>
  <w:style w:type="character" w:customStyle="1" w:styleId="Heading5Char">
    <w:name w:val="Heading 5 Char"/>
    <w:basedOn w:val="DefaultParagraphFont"/>
    <w:link w:val="Heading5"/>
    <w:rsid w:val="003E6C7B"/>
    <w:rPr>
      <w:rFonts w:ascii="Arial" w:eastAsia="Times New Roman" w:hAnsi="Arial" w:cs="Times New Roman"/>
      <w:b/>
      <w:bCs/>
      <w:i/>
      <w:iCs/>
      <w:sz w:val="22"/>
      <w:szCs w:val="26"/>
      <w:lang w:val="en-GB" w:eastAsia="en-GB"/>
    </w:rPr>
  </w:style>
  <w:style w:type="character" w:customStyle="1" w:styleId="Heading6Char">
    <w:name w:val="Heading 6 Char"/>
    <w:basedOn w:val="DefaultParagraphFont"/>
    <w:link w:val="Heading6"/>
    <w:rsid w:val="003E6C7B"/>
    <w:rPr>
      <w:rFonts w:ascii="Arial" w:eastAsia="Times New Roman" w:hAnsi="Arial" w:cs="Times New Roman"/>
      <w:b/>
      <w:bCs/>
      <w:sz w:val="22"/>
      <w:szCs w:val="22"/>
      <w:lang w:val="en-GB" w:eastAsia="en-GB"/>
    </w:rPr>
  </w:style>
  <w:style w:type="character" w:customStyle="1" w:styleId="Heading7Char">
    <w:name w:val="Heading 7 Char"/>
    <w:basedOn w:val="DefaultParagraphFont"/>
    <w:link w:val="Heading7"/>
    <w:rsid w:val="003E6C7B"/>
    <w:rPr>
      <w:rFonts w:ascii="Arial" w:eastAsia="Times New Roman" w:hAnsi="Arial" w:cs="Times New Roman"/>
      <w:sz w:val="22"/>
      <w:lang w:val="en-GB" w:eastAsia="en-GB"/>
    </w:rPr>
  </w:style>
  <w:style w:type="character" w:customStyle="1" w:styleId="Heading8Char">
    <w:name w:val="Heading 8 Char"/>
    <w:basedOn w:val="DefaultParagraphFont"/>
    <w:link w:val="Heading8"/>
    <w:rsid w:val="003E6C7B"/>
    <w:rPr>
      <w:rFonts w:ascii="Arial" w:eastAsia="Times New Roman" w:hAnsi="Arial" w:cs="Times New Roman"/>
      <w:i/>
      <w:iCs/>
      <w:sz w:val="22"/>
      <w:lang w:val="en-GB" w:eastAsia="en-GB"/>
    </w:rPr>
  </w:style>
  <w:style w:type="character" w:customStyle="1" w:styleId="Heading9Char">
    <w:name w:val="Heading 9 Char"/>
    <w:basedOn w:val="DefaultParagraphFont"/>
    <w:link w:val="Heading9"/>
    <w:rsid w:val="003E6C7B"/>
    <w:rPr>
      <w:rFonts w:ascii="Arial" w:eastAsia="Times New Roman" w:hAnsi="Arial" w:cs="Arial"/>
      <w:sz w:val="22"/>
      <w:szCs w:val="22"/>
      <w:lang w:val="en-GB" w:eastAsia="en-GB"/>
    </w:rPr>
  </w:style>
  <w:style w:type="paragraph" w:styleId="FootnoteText">
    <w:name w:val="footnote text"/>
    <w:aliases w:val="Footnote Text Char1,Footnote Text Char Char,Footnote Text Char1 Char Char,Footnote Text Char Char Char Char,Fußnotentextf,Footnote Text Char1 Char Char Char Char,Footnote Text Char Char1,single space,Char,Geneva 9,Font: Geneva 9,Boston 10"/>
    <w:basedOn w:val="Normal"/>
    <w:link w:val="FootnoteTextChar"/>
    <w:uiPriority w:val="99"/>
    <w:rsid w:val="003E6C7B"/>
    <w:pPr>
      <w:spacing w:after="120"/>
    </w:pPr>
    <w:rPr>
      <w:rFonts w:ascii="Arial" w:eastAsia="Times New Roman" w:hAnsi="Arial" w:cs="Times New Roman"/>
      <w:sz w:val="20"/>
      <w:szCs w:val="20"/>
      <w:lang w:val="fr-BE" w:eastAsia="en-GB"/>
    </w:rPr>
  </w:style>
  <w:style w:type="character" w:customStyle="1" w:styleId="FootnoteTextChar">
    <w:name w:val="Footnote Text Char"/>
    <w:aliases w:val="Footnote Text Char1 Char,Footnote Text Char Char Char,Footnote Text Char1 Char Char Char,Footnote Text Char Char Char Char Char,Fußnotentextf Char,Footnote Text Char1 Char Char Char Char Char,Footnote Text Char Char1 Char,Char Char"/>
    <w:basedOn w:val="DefaultParagraphFont"/>
    <w:link w:val="FootnoteText"/>
    <w:uiPriority w:val="99"/>
    <w:rsid w:val="003E6C7B"/>
    <w:rPr>
      <w:rFonts w:ascii="Arial" w:eastAsia="Times New Roman" w:hAnsi="Arial" w:cs="Times New Roman"/>
      <w:sz w:val="20"/>
      <w:szCs w:val="20"/>
      <w:lang w:val="fr-BE" w:eastAsia="en-GB"/>
    </w:rPr>
  </w:style>
  <w:style w:type="character" w:styleId="FootnoteReference">
    <w:name w:val="footnote reference"/>
    <w:aliases w:val="BVI fnr,ftref,16 Point,Superscript 6 Point,Superscript 6 Point + 11 pt,BVI fnr Car Car,BVI fnr Car,BVI fnr Car Car Car Car,Footnote text,Footnote Reference Char Char Char,EN Footnote Reference,-E Fußnotenzeichen,BVI fnr Char"/>
    <w:link w:val="BVIfnrCarCarCarCar"/>
    <w:uiPriority w:val="99"/>
    <w:rsid w:val="003E6C7B"/>
    <w:rPr>
      <w:vertAlign w:val="superscript"/>
    </w:rPr>
  </w:style>
  <w:style w:type="paragraph" w:customStyle="1" w:styleId="BVIfnrCarCarCarCar">
    <w:name w:val="BVI fnr Car Car Car Car"/>
    <w:basedOn w:val="Normal"/>
    <w:link w:val="FootnoteReference"/>
    <w:rsid w:val="000B3D52"/>
    <w:pPr>
      <w:spacing w:after="160" w:line="240" w:lineRule="exact"/>
    </w:pPr>
    <w:rPr>
      <w:vertAlign w:val="superscript"/>
    </w:rPr>
  </w:style>
  <w:style w:type="paragraph" w:styleId="ListParagraph">
    <w:name w:val="List Paragraph"/>
    <w:aliases w:val="Project Profile name"/>
    <w:basedOn w:val="Normal"/>
    <w:link w:val="ListParagraphChar"/>
    <w:uiPriority w:val="99"/>
    <w:qFormat/>
    <w:rsid w:val="003E6C7B"/>
    <w:pPr>
      <w:ind w:left="720"/>
    </w:pPr>
    <w:rPr>
      <w:rFonts w:ascii="Calibri" w:eastAsia="Calibri" w:hAnsi="Calibri" w:cs="Times New Roman"/>
      <w:sz w:val="22"/>
      <w:szCs w:val="22"/>
    </w:rPr>
  </w:style>
  <w:style w:type="character" w:customStyle="1" w:styleId="ListParagraphChar">
    <w:name w:val="List Paragraph Char"/>
    <w:aliases w:val="Project Profile name Char"/>
    <w:link w:val="ListParagraph"/>
    <w:uiPriority w:val="34"/>
    <w:locked/>
    <w:rsid w:val="000B3D52"/>
    <w:rPr>
      <w:rFonts w:ascii="Calibri" w:eastAsia="Calibri" w:hAnsi="Calibri" w:cs="Times New Roman"/>
      <w:sz w:val="22"/>
      <w:szCs w:val="22"/>
    </w:rPr>
  </w:style>
  <w:style w:type="character" w:customStyle="1" w:styleId="A4">
    <w:name w:val="A4"/>
    <w:uiPriority w:val="99"/>
    <w:rsid w:val="003E6C7B"/>
    <w:rPr>
      <w:rFonts w:cs="Garamond"/>
      <w:color w:val="000000"/>
      <w:sz w:val="22"/>
      <w:szCs w:val="22"/>
    </w:rPr>
  </w:style>
  <w:style w:type="paragraph" w:styleId="BalloonText">
    <w:name w:val="Balloon Text"/>
    <w:basedOn w:val="Normal"/>
    <w:link w:val="BalloonTextChar"/>
    <w:uiPriority w:val="99"/>
    <w:semiHidden/>
    <w:unhideWhenUsed/>
    <w:rsid w:val="006D03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30C"/>
    <w:rPr>
      <w:rFonts w:ascii="Lucida Grande" w:hAnsi="Lucida Grande" w:cs="Lucida Grande"/>
      <w:sz w:val="18"/>
      <w:szCs w:val="18"/>
    </w:rPr>
  </w:style>
  <w:style w:type="paragraph" w:styleId="BodyTextIndent">
    <w:name w:val="Body Text Indent"/>
    <w:basedOn w:val="Normal"/>
    <w:link w:val="BodyTextIndentChar"/>
    <w:rsid w:val="006721B3"/>
    <w:pPr>
      <w:ind w:left="720"/>
    </w:pPr>
    <w:rPr>
      <w:rFonts w:ascii="Times New Roman" w:eastAsia="Times New Roman" w:hAnsi="Times New Roman" w:cs="Times New Roman"/>
      <w:b/>
      <w:bCs/>
      <w:lang w:val="en-AU" w:eastAsia="en-AU"/>
    </w:rPr>
  </w:style>
  <w:style w:type="character" w:customStyle="1" w:styleId="BodyTextIndentChar">
    <w:name w:val="Body Text Indent Char"/>
    <w:basedOn w:val="DefaultParagraphFont"/>
    <w:link w:val="BodyTextIndent"/>
    <w:rsid w:val="006721B3"/>
    <w:rPr>
      <w:rFonts w:ascii="Times New Roman" w:eastAsia="Times New Roman" w:hAnsi="Times New Roman" w:cs="Times New Roman"/>
      <w:b/>
      <w:bCs/>
      <w:lang w:val="en-AU" w:eastAsia="en-AU"/>
    </w:rPr>
  </w:style>
  <w:style w:type="character" w:styleId="CommentReference">
    <w:name w:val="annotation reference"/>
    <w:basedOn w:val="DefaultParagraphFont"/>
    <w:unhideWhenUsed/>
    <w:rsid w:val="009768FF"/>
    <w:rPr>
      <w:sz w:val="16"/>
      <w:szCs w:val="16"/>
    </w:rPr>
  </w:style>
  <w:style w:type="paragraph" w:customStyle="1" w:styleId="Bulletlists">
    <w:name w:val="Bullet lists"/>
    <w:basedOn w:val="ListParagraph"/>
    <w:link w:val="BulletlistsChar"/>
    <w:qFormat/>
    <w:rsid w:val="009768FF"/>
    <w:pPr>
      <w:numPr>
        <w:numId w:val="4"/>
      </w:numPr>
      <w:autoSpaceDE w:val="0"/>
      <w:autoSpaceDN w:val="0"/>
      <w:adjustRightInd w:val="0"/>
      <w:contextualSpacing/>
      <w:jc w:val="both"/>
    </w:pPr>
    <w:rPr>
      <w:rFonts w:ascii="Arial" w:eastAsiaTheme="majorEastAsia" w:hAnsi="Arial" w:cs="Arial"/>
      <w:color w:val="000000"/>
      <w:sz w:val="20"/>
      <w:szCs w:val="20"/>
      <w:lang w:val="en-GB"/>
    </w:rPr>
  </w:style>
  <w:style w:type="character" w:customStyle="1" w:styleId="BulletlistsChar">
    <w:name w:val="Bullet lists Char"/>
    <w:basedOn w:val="DefaultParagraphFont"/>
    <w:link w:val="Bulletlists"/>
    <w:rsid w:val="009768FF"/>
    <w:rPr>
      <w:rFonts w:ascii="Arial" w:eastAsiaTheme="majorEastAsia" w:hAnsi="Arial" w:cs="Arial"/>
      <w:color w:val="000000"/>
      <w:sz w:val="20"/>
      <w:szCs w:val="20"/>
      <w:lang w:val="en-GB"/>
    </w:rPr>
  </w:style>
  <w:style w:type="paragraph" w:customStyle="1" w:styleId="CM30">
    <w:name w:val="CM30"/>
    <w:basedOn w:val="Normal"/>
    <w:next w:val="Normal"/>
    <w:uiPriority w:val="99"/>
    <w:rsid w:val="008D31EC"/>
    <w:pPr>
      <w:widowControl w:val="0"/>
      <w:autoSpaceDE w:val="0"/>
      <w:autoSpaceDN w:val="0"/>
      <w:adjustRightInd w:val="0"/>
    </w:pPr>
    <w:rPr>
      <w:rFonts w:ascii="Times New Roman" w:eastAsia="Times New Roman" w:hAnsi="Times New Roman" w:cs="Times New Roman"/>
    </w:rPr>
  </w:style>
  <w:style w:type="paragraph" w:customStyle="1" w:styleId="CM35">
    <w:name w:val="CM35"/>
    <w:basedOn w:val="Normal"/>
    <w:next w:val="Normal"/>
    <w:uiPriority w:val="99"/>
    <w:rsid w:val="006A2E56"/>
    <w:pPr>
      <w:widowControl w:val="0"/>
      <w:autoSpaceDE w:val="0"/>
      <w:autoSpaceDN w:val="0"/>
      <w:adjustRightInd w:val="0"/>
    </w:pPr>
    <w:rPr>
      <w:rFonts w:ascii="Times New Roman" w:eastAsia="Times New Roman" w:hAnsi="Times New Roman" w:cs="Times New Roman"/>
    </w:rPr>
  </w:style>
  <w:style w:type="character" w:styleId="Hyperlink">
    <w:name w:val="Hyperlink"/>
    <w:basedOn w:val="DefaultParagraphFont"/>
    <w:uiPriority w:val="99"/>
    <w:unhideWhenUsed/>
    <w:rsid w:val="00AB304D"/>
    <w:rPr>
      <w:color w:val="0000FF" w:themeColor="hyperlink"/>
      <w:u w:val="single"/>
    </w:rPr>
  </w:style>
  <w:style w:type="paragraph" w:customStyle="1" w:styleId="Footnotes">
    <w:name w:val="Footnotes"/>
    <w:link w:val="FootnotesChar"/>
    <w:qFormat/>
    <w:rsid w:val="00D87A98"/>
    <w:pPr>
      <w:ind w:left="90" w:hanging="90"/>
    </w:pPr>
    <w:rPr>
      <w:rFonts w:ascii="Arial" w:eastAsiaTheme="majorEastAsia" w:hAnsi="Arial" w:cs="Arial"/>
      <w:color w:val="000000"/>
      <w:sz w:val="16"/>
      <w:szCs w:val="16"/>
      <w:shd w:val="clear" w:color="auto" w:fill="FFFFFF"/>
      <w:lang w:val="en-GB" w:bidi="en-US"/>
    </w:rPr>
  </w:style>
  <w:style w:type="character" w:customStyle="1" w:styleId="FootnotesChar">
    <w:name w:val="Footnotes Char"/>
    <w:basedOn w:val="DefaultParagraphFont"/>
    <w:link w:val="Footnotes"/>
    <w:rsid w:val="00D87A98"/>
    <w:rPr>
      <w:rFonts w:ascii="Arial" w:eastAsiaTheme="majorEastAsia" w:hAnsi="Arial" w:cs="Arial"/>
      <w:color w:val="000000"/>
      <w:sz w:val="16"/>
      <w:szCs w:val="16"/>
      <w:lang w:val="en-GB" w:bidi="en-US"/>
    </w:rPr>
  </w:style>
  <w:style w:type="paragraph" w:styleId="Footer">
    <w:name w:val="footer"/>
    <w:basedOn w:val="Normal"/>
    <w:link w:val="FooterChar"/>
    <w:uiPriority w:val="99"/>
    <w:unhideWhenUsed/>
    <w:rsid w:val="00D54AF4"/>
    <w:pPr>
      <w:tabs>
        <w:tab w:val="center" w:pos="4320"/>
        <w:tab w:val="right" w:pos="8640"/>
      </w:tabs>
    </w:pPr>
  </w:style>
  <w:style w:type="character" w:customStyle="1" w:styleId="FooterChar">
    <w:name w:val="Footer Char"/>
    <w:basedOn w:val="DefaultParagraphFont"/>
    <w:link w:val="Footer"/>
    <w:uiPriority w:val="99"/>
    <w:rsid w:val="00D54AF4"/>
  </w:style>
  <w:style w:type="character" w:styleId="PageNumber">
    <w:name w:val="page number"/>
    <w:basedOn w:val="DefaultParagraphFont"/>
    <w:uiPriority w:val="99"/>
    <w:semiHidden/>
    <w:unhideWhenUsed/>
    <w:rsid w:val="00D54AF4"/>
  </w:style>
  <w:style w:type="paragraph" w:customStyle="1" w:styleId="Default">
    <w:name w:val="Default"/>
    <w:rsid w:val="005B52BF"/>
    <w:pPr>
      <w:widowControl w:val="0"/>
      <w:autoSpaceDE w:val="0"/>
      <w:autoSpaceDN w:val="0"/>
      <w:adjustRightInd w:val="0"/>
    </w:pPr>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0B3D52"/>
    <w:pPr>
      <w:keepLines/>
      <w:numPr>
        <w:numId w:val="0"/>
      </w:numPr>
      <w:tabs>
        <w:tab w:val="clear" w:pos="397"/>
      </w:tabs>
      <w:spacing w:before="480" w:line="276" w:lineRule="auto"/>
      <w:outlineLvl w:val="9"/>
    </w:pPr>
    <w:rPr>
      <w:rFonts w:asciiTheme="majorHAnsi" w:eastAsiaTheme="majorEastAsia" w:hAnsiTheme="majorHAnsi" w:cstheme="majorBidi"/>
      <w:color w:val="365F91" w:themeColor="accent1" w:themeShade="BF"/>
      <w:kern w:val="0"/>
      <w:lang w:val="en-US" w:eastAsia="en-US"/>
    </w:rPr>
  </w:style>
  <w:style w:type="paragraph" w:styleId="TOC1">
    <w:name w:val="toc 1"/>
    <w:basedOn w:val="Normal"/>
    <w:next w:val="Normal"/>
    <w:autoRedefine/>
    <w:uiPriority w:val="39"/>
    <w:unhideWhenUsed/>
    <w:rsid w:val="000B3D52"/>
    <w:pPr>
      <w:spacing w:before="120"/>
    </w:pPr>
    <w:rPr>
      <w:b/>
    </w:rPr>
  </w:style>
  <w:style w:type="paragraph" w:styleId="TOC2">
    <w:name w:val="toc 2"/>
    <w:basedOn w:val="Normal"/>
    <w:next w:val="Normal"/>
    <w:autoRedefine/>
    <w:uiPriority w:val="39"/>
    <w:unhideWhenUsed/>
    <w:rsid w:val="000B3D52"/>
    <w:pPr>
      <w:ind w:left="240"/>
    </w:pPr>
    <w:rPr>
      <w:b/>
      <w:sz w:val="22"/>
      <w:szCs w:val="22"/>
    </w:rPr>
  </w:style>
  <w:style w:type="paragraph" w:styleId="TOC3">
    <w:name w:val="toc 3"/>
    <w:basedOn w:val="Normal"/>
    <w:next w:val="Normal"/>
    <w:autoRedefine/>
    <w:uiPriority w:val="39"/>
    <w:unhideWhenUsed/>
    <w:rsid w:val="000B3D52"/>
    <w:pPr>
      <w:ind w:left="480"/>
    </w:pPr>
    <w:rPr>
      <w:sz w:val="22"/>
      <w:szCs w:val="22"/>
    </w:rPr>
  </w:style>
  <w:style w:type="paragraph" w:styleId="TOC4">
    <w:name w:val="toc 4"/>
    <w:basedOn w:val="Normal"/>
    <w:next w:val="Normal"/>
    <w:autoRedefine/>
    <w:uiPriority w:val="39"/>
    <w:unhideWhenUsed/>
    <w:rsid w:val="000B3D52"/>
    <w:pPr>
      <w:ind w:left="720"/>
    </w:pPr>
    <w:rPr>
      <w:sz w:val="20"/>
      <w:szCs w:val="20"/>
    </w:rPr>
  </w:style>
  <w:style w:type="paragraph" w:styleId="TOC5">
    <w:name w:val="toc 5"/>
    <w:basedOn w:val="Normal"/>
    <w:next w:val="Normal"/>
    <w:autoRedefine/>
    <w:uiPriority w:val="39"/>
    <w:unhideWhenUsed/>
    <w:rsid w:val="000B3D52"/>
    <w:pPr>
      <w:ind w:left="960"/>
    </w:pPr>
    <w:rPr>
      <w:sz w:val="20"/>
      <w:szCs w:val="20"/>
    </w:rPr>
  </w:style>
  <w:style w:type="paragraph" w:styleId="TOC6">
    <w:name w:val="toc 6"/>
    <w:basedOn w:val="Normal"/>
    <w:next w:val="Normal"/>
    <w:autoRedefine/>
    <w:uiPriority w:val="39"/>
    <w:unhideWhenUsed/>
    <w:rsid w:val="000B3D52"/>
    <w:pPr>
      <w:ind w:left="1200"/>
    </w:pPr>
    <w:rPr>
      <w:sz w:val="20"/>
      <w:szCs w:val="20"/>
    </w:rPr>
  </w:style>
  <w:style w:type="paragraph" w:styleId="TOC7">
    <w:name w:val="toc 7"/>
    <w:basedOn w:val="Normal"/>
    <w:next w:val="Normal"/>
    <w:autoRedefine/>
    <w:uiPriority w:val="39"/>
    <w:unhideWhenUsed/>
    <w:rsid w:val="000B3D52"/>
    <w:pPr>
      <w:ind w:left="1440"/>
    </w:pPr>
    <w:rPr>
      <w:sz w:val="20"/>
      <w:szCs w:val="20"/>
    </w:rPr>
  </w:style>
  <w:style w:type="paragraph" w:styleId="TOC8">
    <w:name w:val="toc 8"/>
    <w:basedOn w:val="Normal"/>
    <w:next w:val="Normal"/>
    <w:autoRedefine/>
    <w:uiPriority w:val="39"/>
    <w:unhideWhenUsed/>
    <w:rsid w:val="000B3D52"/>
    <w:pPr>
      <w:ind w:left="1680"/>
    </w:pPr>
    <w:rPr>
      <w:sz w:val="20"/>
      <w:szCs w:val="20"/>
    </w:rPr>
  </w:style>
  <w:style w:type="paragraph" w:styleId="TOC9">
    <w:name w:val="toc 9"/>
    <w:basedOn w:val="Normal"/>
    <w:next w:val="Normal"/>
    <w:autoRedefine/>
    <w:uiPriority w:val="39"/>
    <w:unhideWhenUsed/>
    <w:rsid w:val="000B3D52"/>
    <w:pPr>
      <w:ind w:left="1920"/>
    </w:pPr>
    <w:rPr>
      <w:sz w:val="20"/>
      <w:szCs w:val="20"/>
    </w:rPr>
  </w:style>
  <w:style w:type="character" w:customStyle="1" w:styleId="CommentTextChar">
    <w:name w:val="Comment Text Char"/>
    <w:basedOn w:val="DefaultParagraphFont"/>
    <w:link w:val="CommentText"/>
    <w:rsid w:val="000B3D52"/>
    <w:rPr>
      <w:sz w:val="20"/>
      <w:szCs w:val="20"/>
    </w:rPr>
  </w:style>
  <w:style w:type="paragraph" w:styleId="CommentText">
    <w:name w:val="annotation text"/>
    <w:basedOn w:val="Normal"/>
    <w:link w:val="CommentTextChar"/>
    <w:unhideWhenUsed/>
    <w:rsid w:val="000B3D52"/>
    <w:rPr>
      <w:sz w:val="20"/>
      <w:szCs w:val="20"/>
    </w:rPr>
  </w:style>
  <w:style w:type="character" w:customStyle="1" w:styleId="CommentSubjectChar">
    <w:name w:val="Comment Subject Char"/>
    <w:basedOn w:val="CommentTextChar"/>
    <w:link w:val="CommentSubject"/>
    <w:uiPriority w:val="99"/>
    <w:semiHidden/>
    <w:rsid w:val="000B3D52"/>
    <w:rPr>
      <w:b/>
      <w:bCs/>
      <w:sz w:val="20"/>
      <w:szCs w:val="20"/>
    </w:rPr>
  </w:style>
  <w:style w:type="paragraph" w:styleId="CommentSubject">
    <w:name w:val="annotation subject"/>
    <w:basedOn w:val="CommentText"/>
    <w:next w:val="CommentText"/>
    <w:link w:val="CommentSubjectChar"/>
    <w:uiPriority w:val="99"/>
    <w:semiHidden/>
    <w:unhideWhenUsed/>
    <w:rsid w:val="000B3D52"/>
    <w:rPr>
      <w:b/>
      <w:bCs/>
    </w:rPr>
  </w:style>
  <w:style w:type="paragraph" w:styleId="Header">
    <w:name w:val="header"/>
    <w:basedOn w:val="Normal"/>
    <w:link w:val="HeaderChar"/>
    <w:uiPriority w:val="99"/>
    <w:rsid w:val="000B3D52"/>
    <w:pPr>
      <w:tabs>
        <w:tab w:val="center" w:pos="4320"/>
        <w:tab w:val="right" w:pos="8640"/>
      </w:tabs>
    </w:pPr>
    <w:rPr>
      <w:rFonts w:ascii="Times New Roman" w:eastAsia="Times New Roman" w:hAnsi="Times New Roman" w:cs="Angsana New"/>
      <w:sz w:val="20"/>
      <w:szCs w:val="20"/>
    </w:rPr>
  </w:style>
  <w:style w:type="character" w:customStyle="1" w:styleId="HeaderChar">
    <w:name w:val="Header Char"/>
    <w:basedOn w:val="DefaultParagraphFont"/>
    <w:link w:val="Header"/>
    <w:uiPriority w:val="99"/>
    <w:rsid w:val="000B3D52"/>
    <w:rPr>
      <w:rFonts w:ascii="Times New Roman" w:eastAsia="Times New Roman" w:hAnsi="Times New Roman" w:cs="Angsana New"/>
      <w:sz w:val="20"/>
      <w:szCs w:val="20"/>
    </w:rPr>
  </w:style>
  <w:style w:type="table" w:styleId="TableGrid">
    <w:name w:val="Table Grid"/>
    <w:basedOn w:val="TableNormal"/>
    <w:uiPriority w:val="59"/>
    <w:rsid w:val="0044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1">
    <w:name w:val="Fußnotenzeichen1"/>
    <w:basedOn w:val="DefaultParagraphFont"/>
    <w:rsid w:val="00085936"/>
    <w:rPr>
      <w:rFonts w:cs="Times New Roman"/>
      <w:b/>
      <w:sz w:val="24"/>
      <w:vertAlign w:val="superscript"/>
    </w:rPr>
  </w:style>
  <w:style w:type="paragraph" w:styleId="NormalWeb">
    <w:name w:val="Normal (Web)"/>
    <w:basedOn w:val="Normal"/>
    <w:uiPriority w:val="99"/>
    <w:rsid w:val="00F00B6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22B8A"/>
  </w:style>
  <w:style w:type="paragraph" w:styleId="BodyText">
    <w:name w:val="Body Text"/>
    <w:basedOn w:val="Normal"/>
    <w:link w:val="BodyTextChar"/>
    <w:uiPriority w:val="99"/>
    <w:semiHidden/>
    <w:unhideWhenUsed/>
    <w:rsid w:val="00331AE3"/>
    <w:pPr>
      <w:spacing w:after="120"/>
    </w:pPr>
  </w:style>
  <w:style w:type="character" w:customStyle="1" w:styleId="BodyTextChar">
    <w:name w:val="Body Text Char"/>
    <w:basedOn w:val="DefaultParagraphFont"/>
    <w:link w:val="BodyText"/>
    <w:uiPriority w:val="99"/>
    <w:semiHidden/>
    <w:rsid w:val="00331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indent"/>
    <w:link w:val="Heading1Char"/>
    <w:qFormat/>
    <w:rsid w:val="008D31FD"/>
    <w:pPr>
      <w:keepNext/>
      <w:numPr>
        <w:numId w:val="14"/>
      </w:numPr>
      <w:shd w:val="clear" w:color="auto" w:fill="D9D9D9" w:themeFill="background1" w:themeFillShade="D9"/>
      <w:tabs>
        <w:tab w:val="left" w:pos="397"/>
      </w:tabs>
      <w:outlineLvl w:val="0"/>
    </w:pPr>
    <w:rPr>
      <w:rFonts w:ascii="Arial" w:eastAsia="Times New Roman" w:hAnsi="Arial" w:cs="Arial"/>
      <w:b/>
      <w:bCs/>
      <w:color w:val="3366FF"/>
      <w:spacing w:val="12"/>
      <w:kern w:val="32"/>
      <w:sz w:val="32"/>
      <w:szCs w:val="28"/>
      <w:lang w:val="en-GB" w:eastAsia="en-GB"/>
    </w:rPr>
  </w:style>
  <w:style w:type="paragraph" w:styleId="Heading2">
    <w:name w:val="heading 2"/>
    <w:aliases w:val=" Char"/>
    <w:basedOn w:val="Normal"/>
    <w:next w:val="indent"/>
    <w:link w:val="Heading2Char"/>
    <w:qFormat/>
    <w:rsid w:val="008F6A84"/>
    <w:pPr>
      <w:keepNext/>
      <w:outlineLvl w:val="1"/>
    </w:pPr>
    <w:rPr>
      <w:rFonts w:ascii="Arial" w:eastAsia="Times New Roman" w:hAnsi="Arial" w:cs="Times New Roman"/>
      <w:b/>
      <w:bCs/>
      <w:i/>
      <w:iCs/>
      <w:color w:val="3366FF"/>
      <w:sz w:val="32"/>
      <w:szCs w:val="28"/>
      <w:lang w:val="en-GB" w:eastAsia="en-GB"/>
    </w:rPr>
  </w:style>
  <w:style w:type="paragraph" w:styleId="Heading3">
    <w:name w:val="heading 3"/>
    <w:basedOn w:val="Normal"/>
    <w:next w:val="indent"/>
    <w:link w:val="Heading3Char"/>
    <w:qFormat/>
    <w:rsid w:val="008C6E0B"/>
    <w:pPr>
      <w:keepNext/>
      <w:numPr>
        <w:ilvl w:val="2"/>
        <w:numId w:val="3"/>
      </w:numPr>
      <w:outlineLvl w:val="2"/>
    </w:pPr>
    <w:rPr>
      <w:rFonts w:ascii="Arial" w:eastAsia="Times New Roman" w:hAnsi="Arial" w:cs="Arial"/>
      <w:b/>
      <w:bCs/>
      <w:i/>
      <w:color w:val="E36C0A" w:themeColor="accent6" w:themeShade="BF"/>
      <w:sz w:val="28"/>
      <w:szCs w:val="26"/>
      <w:lang w:val="en-GB" w:eastAsia="en-GB"/>
    </w:rPr>
  </w:style>
  <w:style w:type="paragraph" w:styleId="Heading4">
    <w:name w:val="heading 4"/>
    <w:basedOn w:val="Normal"/>
    <w:next w:val="indent"/>
    <w:link w:val="Heading4Char"/>
    <w:qFormat/>
    <w:rsid w:val="002019B2"/>
    <w:pPr>
      <w:keepNext/>
      <w:spacing w:before="240" w:after="60"/>
      <w:ind w:left="930" w:hanging="864"/>
      <w:outlineLvl w:val="3"/>
    </w:pPr>
    <w:rPr>
      <w:rFonts w:asciiTheme="majorHAnsi" w:eastAsia="Times New Roman" w:hAnsiTheme="majorHAnsi" w:cs="Times New Roman"/>
      <w:b/>
      <w:bCs/>
      <w:color w:val="FF6600"/>
      <w:sz w:val="32"/>
      <w:szCs w:val="32"/>
      <w:lang w:val="en-GB" w:eastAsia="en-GB"/>
    </w:rPr>
  </w:style>
  <w:style w:type="paragraph" w:styleId="Heading5">
    <w:name w:val="heading 5"/>
    <w:basedOn w:val="Normal"/>
    <w:next w:val="Normal"/>
    <w:link w:val="Heading5Char"/>
    <w:qFormat/>
    <w:rsid w:val="003E6C7B"/>
    <w:pPr>
      <w:numPr>
        <w:ilvl w:val="4"/>
        <w:numId w:val="3"/>
      </w:numPr>
      <w:tabs>
        <w:tab w:val="left" w:pos="1814"/>
      </w:tabs>
      <w:spacing w:before="120" w:after="60"/>
      <w:outlineLvl w:val="4"/>
    </w:pPr>
    <w:rPr>
      <w:rFonts w:ascii="Arial" w:eastAsia="Times New Roman" w:hAnsi="Arial" w:cs="Times New Roman"/>
      <w:b/>
      <w:bCs/>
      <w:i/>
      <w:iCs/>
      <w:sz w:val="22"/>
      <w:szCs w:val="26"/>
      <w:lang w:val="en-GB" w:eastAsia="en-GB"/>
    </w:rPr>
  </w:style>
  <w:style w:type="paragraph" w:styleId="Heading6">
    <w:name w:val="heading 6"/>
    <w:basedOn w:val="Normal"/>
    <w:next w:val="indent"/>
    <w:link w:val="Heading6Char"/>
    <w:qFormat/>
    <w:rsid w:val="003E6C7B"/>
    <w:pPr>
      <w:numPr>
        <w:ilvl w:val="5"/>
        <w:numId w:val="3"/>
      </w:numPr>
      <w:spacing w:after="60"/>
      <w:outlineLvl w:val="5"/>
    </w:pPr>
    <w:rPr>
      <w:rFonts w:ascii="Arial" w:eastAsia="Times New Roman" w:hAnsi="Arial" w:cs="Times New Roman"/>
      <w:b/>
      <w:bCs/>
      <w:sz w:val="22"/>
      <w:szCs w:val="22"/>
      <w:lang w:val="en-GB" w:eastAsia="en-GB"/>
    </w:rPr>
  </w:style>
  <w:style w:type="paragraph" w:styleId="Heading7">
    <w:name w:val="heading 7"/>
    <w:basedOn w:val="Normal"/>
    <w:next w:val="Normal"/>
    <w:link w:val="Heading7Char"/>
    <w:qFormat/>
    <w:rsid w:val="003E6C7B"/>
    <w:pPr>
      <w:numPr>
        <w:ilvl w:val="6"/>
        <w:numId w:val="3"/>
      </w:numPr>
      <w:spacing w:before="240" w:after="60"/>
      <w:outlineLvl w:val="6"/>
    </w:pPr>
    <w:rPr>
      <w:rFonts w:ascii="Arial" w:eastAsia="Times New Roman" w:hAnsi="Arial" w:cs="Times New Roman"/>
      <w:sz w:val="22"/>
      <w:lang w:val="en-GB" w:eastAsia="en-GB"/>
    </w:rPr>
  </w:style>
  <w:style w:type="paragraph" w:styleId="Heading8">
    <w:name w:val="heading 8"/>
    <w:basedOn w:val="Normal"/>
    <w:next w:val="Normal"/>
    <w:link w:val="Heading8Char"/>
    <w:qFormat/>
    <w:rsid w:val="003E6C7B"/>
    <w:pPr>
      <w:numPr>
        <w:ilvl w:val="7"/>
        <w:numId w:val="3"/>
      </w:numPr>
      <w:spacing w:before="240" w:after="60"/>
      <w:outlineLvl w:val="7"/>
    </w:pPr>
    <w:rPr>
      <w:rFonts w:ascii="Arial" w:eastAsia="Times New Roman" w:hAnsi="Arial" w:cs="Times New Roman"/>
      <w:i/>
      <w:iCs/>
      <w:sz w:val="22"/>
      <w:lang w:val="en-GB" w:eastAsia="en-GB"/>
    </w:rPr>
  </w:style>
  <w:style w:type="paragraph" w:styleId="Heading9">
    <w:name w:val="heading 9"/>
    <w:basedOn w:val="Normal"/>
    <w:next w:val="Normal"/>
    <w:link w:val="Heading9Char"/>
    <w:qFormat/>
    <w:rsid w:val="003E6C7B"/>
    <w:pPr>
      <w:numPr>
        <w:ilvl w:val="8"/>
        <w:numId w:val="3"/>
      </w:numPr>
      <w:spacing w:before="240" w:after="60"/>
      <w:outlineLvl w:val="8"/>
    </w:pPr>
    <w:rPr>
      <w:rFonts w:ascii="Arial" w:eastAsia="Times New Roman"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3E6C7B"/>
    <w:pPr>
      <w:spacing w:after="120"/>
      <w:ind w:left="567"/>
    </w:pPr>
    <w:rPr>
      <w:rFonts w:ascii="Arial" w:eastAsia="Times New Roman" w:hAnsi="Arial" w:cs="Times New Roman"/>
      <w:sz w:val="22"/>
      <w:lang w:val="en-GB" w:eastAsia="en-GB"/>
    </w:rPr>
  </w:style>
  <w:style w:type="character" w:customStyle="1" w:styleId="Heading1Char">
    <w:name w:val="Heading 1 Char"/>
    <w:basedOn w:val="DefaultParagraphFont"/>
    <w:link w:val="Heading1"/>
    <w:rsid w:val="008D31FD"/>
    <w:rPr>
      <w:rFonts w:ascii="Arial" w:eastAsia="Times New Roman" w:hAnsi="Arial" w:cs="Arial"/>
      <w:b/>
      <w:bCs/>
      <w:color w:val="3366FF"/>
      <w:spacing w:val="12"/>
      <w:kern w:val="32"/>
      <w:sz w:val="32"/>
      <w:szCs w:val="28"/>
      <w:shd w:val="clear" w:color="auto" w:fill="D9D9D9" w:themeFill="background1" w:themeFillShade="D9"/>
      <w:lang w:val="en-GB" w:eastAsia="en-GB"/>
    </w:rPr>
  </w:style>
  <w:style w:type="character" w:customStyle="1" w:styleId="Heading2Char">
    <w:name w:val="Heading 2 Char"/>
    <w:aliases w:val=" Char Char"/>
    <w:basedOn w:val="DefaultParagraphFont"/>
    <w:link w:val="Heading2"/>
    <w:rsid w:val="008F6A84"/>
    <w:rPr>
      <w:rFonts w:ascii="Arial" w:eastAsia="Times New Roman" w:hAnsi="Arial" w:cs="Times New Roman"/>
      <w:b/>
      <w:bCs/>
      <w:i/>
      <w:iCs/>
      <w:color w:val="3366FF"/>
      <w:sz w:val="32"/>
      <w:szCs w:val="28"/>
      <w:lang w:val="en-GB" w:eastAsia="en-GB"/>
    </w:rPr>
  </w:style>
  <w:style w:type="character" w:customStyle="1" w:styleId="Heading3Char">
    <w:name w:val="Heading 3 Char"/>
    <w:basedOn w:val="DefaultParagraphFont"/>
    <w:link w:val="Heading3"/>
    <w:rsid w:val="008C6E0B"/>
    <w:rPr>
      <w:rFonts w:ascii="Arial" w:eastAsia="Times New Roman" w:hAnsi="Arial" w:cs="Arial"/>
      <w:b/>
      <w:bCs/>
      <w:i/>
      <w:color w:val="E36C0A" w:themeColor="accent6" w:themeShade="BF"/>
      <w:sz w:val="28"/>
      <w:szCs w:val="26"/>
      <w:lang w:val="en-GB" w:eastAsia="en-GB"/>
    </w:rPr>
  </w:style>
  <w:style w:type="character" w:customStyle="1" w:styleId="Heading4Char">
    <w:name w:val="Heading 4 Char"/>
    <w:basedOn w:val="DefaultParagraphFont"/>
    <w:link w:val="Heading4"/>
    <w:uiPriority w:val="9"/>
    <w:rsid w:val="002019B2"/>
    <w:rPr>
      <w:rFonts w:asciiTheme="majorHAnsi" w:eastAsia="Times New Roman" w:hAnsiTheme="majorHAnsi" w:cs="Times New Roman"/>
      <w:b/>
      <w:bCs/>
      <w:color w:val="FF6600"/>
      <w:sz w:val="32"/>
      <w:szCs w:val="32"/>
      <w:lang w:val="en-GB" w:eastAsia="en-GB"/>
    </w:rPr>
  </w:style>
  <w:style w:type="character" w:customStyle="1" w:styleId="Heading5Char">
    <w:name w:val="Heading 5 Char"/>
    <w:basedOn w:val="DefaultParagraphFont"/>
    <w:link w:val="Heading5"/>
    <w:rsid w:val="003E6C7B"/>
    <w:rPr>
      <w:rFonts w:ascii="Arial" w:eastAsia="Times New Roman" w:hAnsi="Arial" w:cs="Times New Roman"/>
      <w:b/>
      <w:bCs/>
      <w:i/>
      <w:iCs/>
      <w:sz w:val="22"/>
      <w:szCs w:val="26"/>
      <w:lang w:val="en-GB" w:eastAsia="en-GB"/>
    </w:rPr>
  </w:style>
  <w:style w:type="character" w:customStyle="1" w:styleId="Heading6Char">
    <w:name w:val="Heading 6 Char"/>
    <w:basedOn w:val="DefaultParagraphFont"/>
    <w:link w:val="Heading6"/>
    <w:rsid w:val="003E6C7B"/>
    <w:rPr>
      <w:rFonts w:ascii="Arial" w:eastAsia="Times New Roman" w:hAnsi="Arial" w:cs="Times New Roman"/>
      <w:b/>
      <w:bCs/>
      <w:sz w:val="22"/>
      <w:szCs w:val="22"/>
      <w:lang w:val="en-GB" w:eastAsia="en-GB"/>
    </w:rPr>
  </w:style>
  <w:style w:type="character" w:customStyle="1" w:styleId="Heading7Char">
    <w:name w:val="Heading 7 Char"/>
    <w:basedOn w:val="DefaultParagraphFont"/>
    <w:link w:val="Heading7"/>
    <w:rsid w:val="003E6C7B"/>
    <w:rPr>
      <w:rFonts w:ascii="Arial" w:eastAsia="Times New Roman" w:hAnsi="Arial" w:cs="Times New Roman"/>
      <w:sz w:val="22"/>
      <w:lang w:val="en-GB" w:eastAsia="en-GB"/>
    </w:rPr>
  </w:style>
  <w:style w:type="character" w:customStyle="1" w:styleId="Heading8Char">
    <w:name w:val="Heading 8 Char"/>
    <w:basedOn w:val="DefaultParagraphFont"/>
    <w:link w:val="Heading8"/>
    <w:rsid w:val="003E6C7B"/>
    <w:rPr>
      <w:rFonts w:ascii="Arial" w:eastAsia="Times New Roman" w:hAnsi="Arial" w:cs="Times New Roman"/>
      <w:i/>
      <w:iCs/>
      <w:sz w:val="22"/>
      <w:lang w:val="en-GB" w:eastAsia="en-GB"/>
    </w:rPr>
  </w:style>
  <w:style w:type="character" w:customStyle="1" w:styleId="Heading9Char">
    <w:name w:val="Heading 9 Char"/>
    <w:basedOn w:val="DefaultParagraphFont"/>
    <w:link w:val="Heading9"/>
    <w:rsid w:val="003E6C7B"/>
    <w:rPr>
      <w:rFonts w:ascii="Arial" w:eastAsia="Times New Roman" w:hAnsi="Arial" w:cs="Arial"/>
      <w:sz w:val="22"/>
      <w:szCs w:val="22"/>
      <w:lang w:val="en-GB" w:eastAsia="en-GB"/>
    </w:rPr>
  </w:style>
  <w:style w:type="paragraph" w:styleId="FootnoteText">
    <w:name w:val="footnote text"/>
    <w:aliases w:val="Footnote Text Char1,Footnote Text Char Char,Footnote Text Char1 Char Char,Footnote Text Char Char Char Char,Fußnotentextf,Footnote Text Char1 Char Char Char Char,Footnote Text Char Char1,single space,Char,Geneva 9,Font: Geneva 9,Boston 10"/>
    <w:basedOn w:val="Normal"/>
    <w:link w:val="FootnoteTextChar"/>
    <w:uiPriority w:val="99"/>
    <w:rsid w:val="003E6C7B"/>
    <w:pPr>
      <w:spacing w:after="120"/>
    </w:pPr>
    <w:rPr>
      <w:rFonts w:ascii="Arial" w:eastAsia="Times New Roman" w:hAnsi="Arial" w:cs="Times New Roman"/>
      <w:sz w:val="20"/>
      <w:szCs w:val="20"/>
      <w:lang w:val="fr-BE" w:eastAsia="en-GB"/>
    </w:rPr>
  </w:style>
  <w:style w:type="character" w:customStyle="1" w:styleId="FootnoteTextChar">
    <w:name w:val="Footnote Text Char"/>
    <w:aliases w:val="Footnote Text Char1 Char,Footnote Text Char Char Char,Footnote Text Char1 Char Char Char,Footnote Text Char Char Char Char Char,Fußnotentextf Char,Footnote Text Char1 Char Char Char Char Char,Footnote Text Char Char1 Char,Char Char"/>
    <w:basedOn w:val="DefaultParagraphFont"/>
    <w:link w:val="FootnoteText"/>
    <w:uiPriority w:val="99"/>
    <w:rsid w:val="003E6C7B"/>
    <w:rPr>
      <w:rFonts w:ascii="Arial" w:eastAsia="Times New Roman" w:hAnsi="Arial" w:cs="Times New Roman"/>
      <w:sz w:val="20"/>
      <w:szCs w:val="20"/>
      <w:lang w:val="fr-BE" w:eastAsia="en-GB"/>
    </w:rPr>
  </w:style>
  <w:style w:type="character" w:styleId="FootnoteReference">
    <w:name w:val="footnote reference"/>
    <w:aliases w:val="BVI fnr,ftref,16 Point,Superscript 6 Point,Superscript 6 Point + 11 pt,BVI fnr Car Car,BVI fnr Car,BVI fnr Car Car Car Car,Footnote text,Footnote Reference Char Char Char,EN Footnote Reference,-E Fußnotenzeichen,BVI fnr Char"/>
    <w:link w:val="BVIfnrCarCarCarCar"/>
    <w:uiPriority w:val="99"/>
    <w:rsid w:val="003E6C7B"/>
    <w:rPr>
      <w:vertAlign w:val="superscript"/>
    </w:rPr>
  </w:style>
  <w:style w:type="paragraph" w:customStyle="1" w:styleId="BVIfnrCarCarCarCar">
    <w:name w:val="BVI fnr Car Car Car Car"/>
    <w:basedOn w:val="Normal"/>
    <w:link w:val="FootnoteReference"/>
    <w:rsid w:val="000B3D52"/>
    <w:pPr>
      <w:spacing w:after="160" w:line="240" w:lineRule="exact"/>
    </w:pPr>
    <w:rPr>
      <w:vertAlign w:val="superscript"/>
    </w:rPr>
  </w:style>
  <w:style w:type="paragraph" w:styleId="ListParagraph">
    <w:name w:val="List Paragraph"/>
    <w:aliases w:val="Project Profile name"/>
    <w:basedOn w:val="Normal"/>
    <w:link w:val="ListParagraphChar"/>
    <w:uiPriority w:val="99"/>
    <w:qFormat/>
    <w:rsid w:val="003E6C7B"/>
    <w:pPr>
      <w:ind w:left="720"/>
    </w:pPr>
    <w:rPr>
      <w:rFonts w:ascii="Calibri" w:eastAsia="Calibri" w:hAnsi="Calibri" w:cs="Times New Roman"/>
      <w:sz w:val="22"/>
      <w:szCs w:val="22"/>
    </w:rPr>
  </w:style>
  <w:style w:type="character" w:customStyle="1" w:styleId="ListParagraphChar">
    <w:name w:val="List Paragraph Char"/>
    <w:aliases w:val="Project Profile name Char"/>
    <w:link w:val="ListParagraph"/>
    <w:uiPriority w:val="34"/>
    <w:locked/>
    <w:rsid w:val="000B3D52"/>
    <w:rPr>
      <w:rFonts w:ascii="Calibri" w:eastAsia="Calibri" w:hAnsi="Calibri" w:cs="Times New Roman"/>
      <w:sz w:val="22"/>
      <w:szCs w:val="22"/>
    </w:rPr>
  </w:style>
  <w:style w:type="character" w:customStyle="1" w:styleId="A4">
    <w:name w:val="A4"/>
    <w:uiPriority w:val="99"/>
    <w:rsid w:val="003E6C7B"/>
    <w:rPr>
      <w:rFonts w:cs="Garamond"/>
      <w:color w:val="000000"/>
      <w:sz w:val="22"/>
      <w:szCs w:val="22"/>
    </w:rPr>
  </w:style>
  <w:style w:type="paragraph" w:styleId="BalloonText">
    <w:name w:val="Balloon Text"/>
    <w:basedOn w:val="Normal"/>
    <w:link w:val="BalloonTextChar"/>
    <w:uiPriority w:val="99"/>
    <w:semiHidden/>
    <w:unhideWhenUsed/>
    <w:rsid w:val="006D03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30C"/>
    <w:rPr>
      <w:rFonts w:ascii="Lucida Grande" w:hAnsi="Lucida Grande" w:cs="Lucida Grande"/>
      <w:sz w:val="18"/>
      <w:szCs w:val="18"/>
    </w:rPr>
  </w:style>
  <w:style w:type="paragraph" w:styleId="BodyTextIndent">
    <w:name w:val="Body Text Indent"/>
    <w:basedOn w:val="Normal"/>
    <w:link w:val="BodyTextIndentChar"/>
    <w:rsid w:val="006721B3"/>
    <w:pPr>
      <w:ind w:left="720"/>
    </w:pPr>
    <w:rPr>
      <w:rFonts w:ascii="Times New Roman" w:eastAsia="Times New Roman" w:hAnsi="Times New Roman" w:cs="Times New Roman"/>
      <w:b/>
      <w:bCs/>
      <w:lang w:val="en-AU" w:eastAsia="en-AU"/>
    </w:rPr>
  </w:style>
  <w:style w:type="character" w:customStyle="1" w:styleId="BodyTextIndentChar">
    <w:name w:val="Body Text Indent Char"/>
    <w:basedOn w:val="DefaultParagraphFont"/>
    <w:link w:val="BodyTextIndent"/>
    <w:rsid w:val="006721B3"/>
    <w:rPr>
      <w:rFonts w:ascii="Times New Roman" w:eastAsia="Times New Roman" w:hAnsi="Times New Roman" w:cs="Times New Roman"/>
      <w:b/>
      <w:bCs/>
      <w:lang w:val="en-AU" w:eastAsia="en-AU"/>
    </w:rPr>
  </w:style>
  <w:style w:type="character" w:styleId="CommentReference">
    <w:name w:val="annotation reference"/>
    <w:basedOn w:val="DefaultParagraphFont"/>
    <w:unhideWhenUsed/>
    <w:rsid w:val="009768FF"/>
    <w:rPr>
      <w:sz w:val="16"/>
      <w:szCs w:val="16"/>
    </w:rPr>
  </w:style>
  <w:style w:type="paragraph" w:customStyle="1" w:styleId="Bulletlists">
    <w:name w:val="Bullet lists"/>
    <w:basedOn w:val="ListParagraph"/>
    <w:link w:val="BulletlistsChar"/>
    <w:qFormat/>
    <w:rsid w:val="009768FF"/>
    <w:pPr>
      <w:numPr>
        <w:numId w:val="4"/>
      </w:numPr>
      <w:autoSpaceDE w:val="0"/>
      <w:autoSpaceDN w:val="0"/>
      <w:adjustRightInd w:val="0"/>
      <w:contextualSpacing/>
      <w:jc w:val="both"/>
    </w:pPr>
    <w:rPr>
      <w:rFonts w:ascii="Arial" w:eastAsiaTheme="majorEastAsia" w:hAnsi="Arial" w:cs="Arial"/>
      <w:color w:val="000000"/>
      <w:sz w:val="20"/>
      <w:szCs w:val="20"/>
      <w:lang w:val="en-GB"/>
    </w:rPr>
  </w:style>
  <w:style w:type="character" w:customStyle="1" w:styleId="BulletlistsChar">
    <w:name w:val="Bullet lists Char"/>
    <w:basedOn w:val="DefaultParagraphFont"/>
    <w:link w:val="Bulletlists"/>
    <w:rsid w:val="009768FF"/>
    <w:rPr>
      <w:rFonts w:ascii="Arial" w:eastAsiaTheme="majorEastAsia" w:hAnsi="Arial" w:cs="Arial"/>
      <w:color w:val="000000"/>
      <w:sz w:val="20"/>
      <w:szCs w:val="20"/>
      <w:lang w:val="en-GB"/>
    </w:rPr>
  </w:style>
  <w:style w:type="paragraph" w:customStyle="1" w:styleId="CM30">
    <w:name w:val="CM30"/>
    <w:basedOn w:val="Normal"/>
    <w:next w:val="Normal"/>
    <w:uiPriority w:val="99"/>
    <w:rsid w:val="008D31EC"/>
    <w:pPr>
      <w:widowControl w:val="0"/>
      <w:autoSpaceDE w:val="0"/>
      <w:autoSpaceDN w:val="0"/>
      <w:adjustRightInd w:val="0"/>
    </w:pPr>
    <w:rPr>
      <w:rFonts w:ascii="Times New Roman" w:eastAsia="Times New Roman" w:hAnsi="Times New Roman" w:cs="Times New Roman"/>
    </w:rPr>
  </w:style>
  <w:style w:type="paragraph" w:customStyle="1" w:styleId="CM35">
    <w:name w:val="CM35"/>
    <w:basedOn w:val="Normal"/>
    <w:next w:val="Normal"/>
    <w:uiPriority w:val="99"/>
    <w:rsid w:val="006A2E56"/>
    <w:pPr>
      <w:widowControl w:val="0"/>
      <w:autoSpaceDE w:val="0"/>
      <w:autoSpaceDN w:val="0"/>
      <w:adjustRightInd w:val="0"/>
    </w:pPr>
    <w:rPr>
      <w:rFonts w:ascii="Times New Roman" w:eastAsia="Times New Roman" w:hAnsi="Times New Roman" w:cs="Times New Roman"/>
    </w:rPr>
  </w:style>
  <w:style w:type="character" w:styleId="Hyperlink">
    <w:name w:val="Hyperlink"/>
    <w:basedOn w:val="DefaultParagraphFont"/>
    <w:uiPriority w:val="99"/>
    <w:unhideWhenUsed/>
    <w:rsid w:val="00AB304D"/>
    <w:rPr>
      <w:color w:val="0000FF" w:themeColor="hyperlink"/>
      <w:u w:val="single"/>
    </w:rPr>
  </w:style>
  <w:style w:type="paragraph" w:customStyle="1" w:styleId="Footnotes">
    <w:name w:val="Footnotes"/>
    <w:link w:val="FootnotesChar"/>
    <w:qFormat/>
    <w:rsid w:val="00D87A98"/>
    <w:pPr>
      <w:ind w:left="90" w:hanging="90"/>
    </w:pPr>
    <w:rPr>
      <w:rFonts w:ascii="Arial" w:eastAsiaTheme="majorEastAsia" w:hAnsi="Arial" w:cs="Arial"/>
      <w:color w:val="000000"/>
      <w:sz w:val="16"/>
      <w:szCs w:val="16"/>
      <w:shd w:val="clear" w:color="auto" w:fill="FFFFFF"/>
      <w:lang w:val="en-GB" w:bidi="en-US"/>
    </w:rPr>
  </w:style>
  <w:style w:type="character" w:customStyle="1" w:styleId="FootnotesChar">
    <w:name w:val="Footnotes Char"/>
    <w:basedOn w:val="DefaultParagraphFont"/>
    <w:link w:val="Footnotes"/>
    <w:rsid w:val="00D87A98"/>
    <w:rPr>
      <w:rFonts w:ascii="Arial" w:eastAsiaTheme="majorEastAsia" w:hAnsi="Arial" w:cs="Arial"/>
      <w:color w:val="000000"/>
      <w:sz w:val="16"/>
      <w:szCs w:val="16"/>
      <w:lang w:val="en-GB" w:bidi="en-US"/>
    </w:rPr>
  </w:style>
  <w:style w:type="paragraph" w:styleId="Footer">
    <w:name w:val="footer"/>
    <w:basedOn w:val="Normal"/>
    <w:link w:val="FooterChar"/>
    <w:uiPriority w:val="99"/>
    <w:unhideWhenUsed/>
    <w:rsid w:val="00D54AF4"/>
    <w:pPr>
      <w:tabs>
        <w:tab w:val="center" w:pos="4320"/>
        <w:tab w:val="right" w:pos="8640"/>
      </w:tabs>
    </w:pPr>
  </w:style>
  <w:style w:type="character" w:customStyle="1" w:styleId="FooterChar">
    <w:name w:val="Footer Char"/>
    <w:basedOn w:val="DefaultParagraphFont"/>
    <w:link w:val="Footer"/>
    <w:uiPriority w:val="99"/>
    <w:rsid w:val="00D54AF4"/>
  </w:style>
  <w:style w:type="character" w:styleId="PageNumber">
    <w:name w:val="page number"/>
    <w:basedOn w:val="DefaultParagraphFont"/>
    <w:uiPriority w:val="99"/>
    <w:semiHidden/>
    <w:unhideWhenUsed/>
    <w:rsid w:val="00D54AF4"/>
  </w:style>
  <w:style w:type="paragraph" w:customStyle="1" w:styleId="Default">
    <w:name w:val="Default"/>
    <w:rsid w:val="005B52BF"/>
    <w:pPr>
      <w:widowControl w:val="0"/>
      <w:autoSpaceDE w:val="0"/>
      <w:autoSpaceDN w:val="0"/>
      <w:adjustRightInd w:val="0"/>
    </w:pPr>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0B3D52"/>
    <w:pPr>
      <w:keepLines/>
      <w:numPr>
        <w:numId w:val="0"/>
      </w:numPr>
      <w:tabs>
        <w:tab w:val="clear" w:pos="397"/>
      </w:tabs>
      <w:spacing w:before="480" w:line="276" w:lineRule="auto"/>
      <w:outlineLvl w:val="9"/>
    </w:pPr>
    <w:rPr>
      <w:rFonts w:asciiTheme="majorHAnsi" w:eastAsiaTheme="majorEastAsia" w:hAnsiTheme="majorHAnsi" w:cstheme="majorBidi"/>
      <w:color w:val="365F91" w:themeColor="accent1" w:themeShade="BF"/>
      <w:kern w:val="0"/>
      <w:lang w:val="en-US" w:eastAsia="en-US"/>
    </w:rPr>
  </w:style>
  <w:style w:type="paragraph" w:styleId="TOC1">
    <w:name w:val="toc 1"/>
    <w:basedOn w:val="Normal"/>
    <w:next w:val="Normal"/>
    <w:autoRedefine/>
    <w:uiPriority w:val="39"/>
    <w:unhideWhenUsed/>
    <w:rsid w:val="000B3D52"/>
    <w:pPr>
      <w:spacing w:before="120"/>
    </w:pPr>
    <w:rPr>
      <w:b/>
    </w:rPr>
  </w:style>
  <w:style w:type="paragraph" w:styleId="TOC2">
    <w:name w:val="toc 2"/>
    <w:basedOn w:val="Normal"/>
    <w:next w:val="Normal"/>
    <w:autoRedefine/>
    <w:uiPriority w:val="39"/>
    <w:unhideWhenUsed/>
    <w:rsid w:val="000B3D52"/>
    <w:pPr>
      <w:ind w:left="240"/>
    </w:pPr>
    <w:rPr>
      <w:b/>
      <w:sz w:val="22"/>
      <w:szCs w:val="22"/>
    </w:rPr>
  </w:style>
  <w:style w:type="paragraph" w:styleId="TOC3">
    <w:name w:val="toc 3"/>
    <w:basedOn w:val="Normal"/>
    <w:next w:val="Normal"/>
    <w:autoRedefine/>
    <w:uiPriority w:val="39"/>
    <w:unhideWhenUsed/>
    <w:rsid w:val="000B3D52"/>
    <w:pPr>
      <w:ind w:left="480"/>
    </w:pPr>
    <w:rPr>
      <w:sz w:val="22"/>
      <w:szCs w:val="22"/>
    </w:rPr>
  </w:style>
  <w:style w:type="paragraph" w:styleId="TOC4">
    <w:name w:val="toc 4"/>
    <w:basedOn w:val="Normal"/>
    <w:next w:val="Normal"/>
    <w:autoRedefine/>
    <w:uiPriority w:val="39"/>
    <w:unhideWhenUsed/>
    <w:rsid w:val="000B3D52"/>
    <w:pPr>
      <w:ind w:left="720"/>
    </w:pPr>
    <w:rPr>
      <w:sz w:val="20"/>
      <w:szCs w:val="20"/>
    </w:rPr>
  </w:style>
  <w:style w:type="paragraph" w:styleId="TOC5">
    <w:name w:val="toc 5"/>
    <w:basedOn w:val="Normal"/>
    <w:next w:val="Normal"/>
    <w:autoRedefine/>
    <w:uiPriority w:val="39"/>
    <w:unhideWhenUsed/>
    <w:rsid w:val="000B3D52"/>
    <w:pPr>
      <w:ind w:left="960"/>
    </w:pPr>
    <w:rPr>
      <w:sz w:val="20"/>
      <w:szCs w:val="20"/>
    </w:rPr>
  </w:style>
  <w:style w:type="paragraph" w:styleId="TOC6">
    <w:name w:val="toc 6"/>
    <w:basedOn w:val="Normal"/>
    <w:next w:val="Normal"/>
    <w:autoRedefine/>
    <w:uiPriority w:val="39"/>
    <w:unhideWhenUsed/>
    <w:rsid w:val="000B3D52"/>
    <w:pPr>
      <w:ind w:left="1200"/>
    </w:pPr>
    <w:rPr>
      <w:sz w:val="20"/>
      <w:szCs w:val="20"/>
    </w:rPr>
  </w:style>
  <w:style w:type="paragraph" w:styleId="TOC7">
    <w:name w:val="toc 7"/>
    <w:basedOn w:val="Normal"/>
    <w:next w:val="Normal"/>
    <w:autoRedefine/>
    <w:uiPriority w:val="39"/>
    <w:unhideWhenUsed/>
    <w:rsid w:val="000B3D52"/>
    <w:pPr>
      <w:ind w:left="1440"/>
    </w:pPr>
    <w:rPr>
      <w:sz w:val="20"/>
      <w:szCs w:val="20"/>
    </w:rPr>
  </w:style>
  <w:style w:type="paragraph" w:styleId="TOC8">
    <w:name w:val="toc 8"/>
    <w:basedOn w:val="Normal"/>
    <w:next w:val="Normal"/>
    <w:autoRedefine/>
    <w:uiPriority w:val="39"/>
    <w:unhideWhenUsed/>
    <w:rsid w:val="000B3D52"/>
    <w:pPr>
      <w:ind w:left="1680"/>
    </w:pPr>
    <w:rPr>
      <w:sz w:val="20"/>
      <w:szCs w:val="20"/>
    </w:rPr>
  </w:style>
  <w:style w:type="paragraph" w:styleId="TOC9">
    <w:name w:val="toc 9"/>
    <w:basedOn w:val="Normal"/>
    <w:next w:val="Normal"/>
    <w:autoRedefine/>
    <w:uiPriority w:val="39"/>
    <w:unhideWhenUsed/>
    <w:rsid w:val="000B3D52"/>
    <w:pPr>
      <w:ind w:left="1920"/>
    </w:pPr>
    <w:rPr>
      <w:sz w:val="20"/>
      <w:szCs w:val="20"/>
    </w:rPr>
  </w:style>
  <w:style w:type="character" w:customStyle="1" w:styleId="CommentTextChar">
    <w:name w:val="Comment Text Char"/>
    <w:basedOn w:val="DefaultParagraphFont"/>
    <w:link w:val="CommentText"/>
    <w:rsid w:val="000B3D52"/>
    <w:rPr>
      <w:sz w:val="20"/>
      <w:szCs w:val="20"/>
    </w:rPr>
  </w:style>
  <w:style w:type="paragraph" w:styleId="CommentText">
    <w:name w:val="annotation text"/>
    <w:basedOn w:val="Normal"/>
    <w:link w:val="CommentTextChar"/>
    <w:unhideWhenUsed/>
    <w:rsid w:val="000B3D52"/>
    <w:rPr>
      <w:sz w:val="20"/>
      <w:szCs w:val="20"/>
    </w:rPr>
  </w:style>
  <w:style w:type="character" w:customStyle="1" w:styleId="CommentSubjectChar">
    <w:name w:val="Comment Subject Char"/>
    <w:basedOn w:val="CommentTextChar"/>
    <w:link w:val="CommentSubject"/>
    <w:uiPriority w:val="99"/>
    <w:semiHidden/>
    <w:rsid w:val="000B3D52"/>
    <w:rPr>
      <w:b/>
      <w:bCs/>
      <w:sz w:val="20"/>
      <w:szCs w:val="20"/>
    </w:rPr>
  </w:style>
  <w:style w:type="paragraph" w:styleId="CommentSubject">
    <w:name w:val="annotation subject"/>
    <w:basedOn w:val="CommentText"/>
    <w:next w:val="CommentText"/>
    <w:link w:val="CommentSubjectChar"/>
    <w:uiPriority w:val="99"/>
    <w:semiHidden/>
    <w:unhideWhenUsed/>
    <w:rsid w:val="000B3D52"/>
    <w:rPr>
      <w:b/>
      <w:bCs/>
    </w:rPr>
  </w:style>
  <w:style w:type="paragraph" w:styleId="Header">
    <w:name w:val="header"/>
    <w:basedOn w:val="Normal"/>
    <w:link w:val="HeaderChar"/>
    <w:uiPriority w:val="99"/>
    <w:rsid w:val="000B3D52"/>
    <w:pPr>
      <w:tabs>
        <w:tab w:val="center" w:pos="4320"/>
        <w:tab w:val="right" w:pos="8640"/>
      </w:tabs>
    </w:pPr>
    <w:rPr>
      <w:rFonts w:ascii="Times New Roman" w:eastAsia="Times New Roman" w:hAnsi="Times New Roman" w:cs="Angsana New"/>
      <w:sz w:val="20"/>
      <w:szCs w:val="20"/>
    </w:rPr>
  </w:style>
  <w:style w:type="character" w:customStyle="1" w:styleId="HeaderChar">
    <w:name w:val="Header Char"/>
    <w:basedOn w:val="DefaultParagraphFont"/>
    <w:link w:val="Header"/>
    <w:uiPriority w:val="99"/>
    <w:rsid w:val="000B3D52"/>
    <w:rPr>
      <w:rFonts w:ascii="Times New Roman" w:eastAsia="Times New Roman" w:hAnsi="Times New Roman" w:cs="Angsana New"/>
      <w:sz w:val="20"/>
      <w:szCs w:val="20"/>
    </w:rPr>
  </w:style>
  <w:style w:type="table" w:styleId="TableGrid">
    <w:name w:val="Table Grid"/>
    <w:basedOn w:val="TableNormal"/>
    <w:uiPriority w:val="59"/>
    <w:rsid w:val="0044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1">
    <w:name w:val="Fußnotenzeichen1"/>
    <w:basedOn w:val="DefaultParagraphFont"/>
    <w:rsid w:val="00085936"/>
    <w:rPr>
      <w:rFonts w:cs="Times New Roman"/>
      <w:b/>
      <w:sz w:val="24"/>
      <w:vertAlign w:val="superscript"/>
    </w:rPr>
  </w:style>
  <w:style w:type="paragraph" w:styleId="NormalWeb">
    <w:name w:val="Normal (Web)"/>
    <w:basedOn w:val="Normal"/>
    <w:uiPriority w:val="99"/>
    <w:rsid w:val="00F00B6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22B8A"/>
  </w:style>
  <w:style w:type="paragraph" w:styleId="BodyText">
    <w:name w:val="Body Text"/>
    <w:basedOn w:val="Normal"/>
    <w:link w:val="BodyTextChar"/>
    <w:uiPriority w:val="99"/>
    <w:semiHidden/>
    <w:unhideWhenUsed/>
    <w:rsid w:val="00331AE3"/>
    <w:pPr>
      <w:spacing w:after="120"/>
    </w:pPr>
  </w:style>
  <w:style w:type="character" w:customStyle="1" w:styleId="BodyTextChar">
    <w:name w:val="Body Text Char"/>
    <w:basedOn w:val="DefaultParagraphFont"/>
    <w:link w:val="BodyText"/>
    <w:uiPriority w:val="99"/>
    <w:semiHidden/>
    <w:rsid w:val="0033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2477">
      <w:bodyDiv w:val="1"/>
      <w:marLeft w:val="0"/>
      <w:marRight w:val="0"/>
      <w:marTop w:val="0"/>
      <w:marBottom w:val="0"/>
      <w:divBdr>
        <w:top w:val="none" w:sz="0" w:space="0" w:color="auto"/>
        <w:left w:val="none" w:sz="0" w:space="0" w:color="auto"/>
        <w:bottom w:val="none" w:sz="0" w:space="0" w:color="auto"/>
        <w:right w:val="none" w:sz="0" w:space="0" w:color="auto"/>
      </w:divBdr>
    </w:div>
    <w:div w:id="587231500">
      <w:bodyDiv w:val="1"/>
      <w:marLeft w:val="0"/>
      <w:marRight w:val="0"/>
      <w:marTop w:val="0"/>
      <w:marBottom w:val="0"/>
      <w:divBdr>
        <w:top w:val="none" w:sz="0" w:space="0" w:color="auto"/>
        <w:left w:val="none" w:sz="0" w:space="0" w:color="auto"/>
        <w:bottom w:val="none" w:sz="0" w:space="0" w:color="auto"/>
        <w:right w:val="none" w:sz="0" w:space="0" w:color="auto"/>
      </w:divBdr>
    </w:div>
    <w:div w:id="641009732">
      <w:bodyDiv w:val="1"/>
      <w:marLeft w:val="0"/>
      <w:marRight w:val="0"/>
      <w:marTop w:val="0"/>
      <w:marBottom w:val="0"/>
      <w:divBdr>
        <w:top w:val="none" w:sz="0" w:space="0" w:color="auto"/>
        <w:left w:val="none" w:sz="0" w:space="0" w:color="auto"/>
        <w:bottom w:val="none" w:sz="0" w:space="0" w:color="auto"/>
        <w:right w:val="none" w:sz="0" w:space="0" w:color="auto"/>
      </w:divBdr>
    </w:div>
    <w:div w:id="1016612377">
      <w:bodyDiv w:val="1"/>
      <w:marLeft w:val="0"/>
      <w:marRight w:val="0"/>
      <w:marTop w:val="0"/>
      <w:marBottom w:val="0"/>
      <w:divBdr>
        <w:top w:val="none" w:sz="0" w:space="0" w:color="auto"/>
        <w:left w:val="none" w:sz="0" w:space="0" w:color="auto"/>
        <w:bottom w:val="none" w:sz="0" w:space="0" w:color="auto"/>
        <w:right w:val="none" w:sz="0" w:space="0" w:color="auto"/>
      </w:divBdr>
    </w:div>
    <w:div w:id="1206528191">
      <w:bodyDiv w:val="1"/>
      <w:marLeft w:val="0"/>
      <w:marRight w:val="0"/>
      <w:marTop w:val="0"/>
      <w:marBottom w:val="0"/>
      <w:divBdr>
        <w:top w:val="none" w:sz="0" w:space="0" w:color="auto"/>
        <w:left w:val="none" w:sz="0" w:space="0" w:color="auto"/>
        <w:bottom w:val="none" w:sz="0" w:space="0" w:color="auto"/>
        <w:right w:val="none" w:sz="0" w:space="0" w:color="auto"/>
      </w:divBdr>
    </w:div>
    <w:div w:id="1217470793">
      <w:bodyDiv w:val="1"/>
      <w:marLeft w:val="0"/>
      <w:marRight w:val="0"/>
      <w:marTop w:val="0"/>
      <w:marBottom w:val="0"/>
      <w:divBdr>
        <w:top w:val="none" w:sz="0" w:space="0" w:color="auto"/>
        <w:left w:val="none" w:sz="0" w:space="0" w:color="auto"/>
        <w:bottom w:val="none" w:sz="0" w:space="0" w:color="auto"/>
        <w:right w:val="none" w:sz="0" w:space="0" w:color="auto"/>
      </w:divBdr>
    </w:div>
    <w:div w:id="1319842124">
      <w:bodyDiv w:val="1"/>
      <w:marLeft w:val="0"/>
      <w:marRight w:val="0"/>
      <w:marTop w:val="0"/>
      <w:marBottom w:val="0"/>
      <w:divBdr>
        <w:top w:val="none" w:sz="0" w:space="0" w:color="auto"/>
        <w:left w:val="none" w:sz="0" w:space="0" w:color="auto"/>
        <w:bottom w:val="none" w:sz="0" w:space="0" w:color="auto"/>
        <w:right w:val="none" w:sz="0" w:space="0" w:color="auto"/>
      </w:divBdr>
    </w:div>
    <w:div w:id="1569222058">
      <w:bodyDiv w:val="1"/>
      <w:marLeft w:val="0"/>
      <w:marRight w:val="0"/>
      <w:marTop w:val="0"/>
      <w:marBottom w:val="0"/>
      <w:divBdr>
        <w:top w:val="none" w:sz="0" w:space="0" w:color="auto"/>
        <w:left w:val="none" w:sz="0" w:space="0" w:color="auto"/>
        <w:bottom w:val="none" w:sz="0" w:space="0" w:color="auto"/>
        <w:right w:val="none" w:sz="0" w:space="0" w:color="auto"/>
      </w:divBdr>
    </w:div>
    <w:div w:id="1817645480">
      <w:bodyDiv w:val="1"/>
      <w:marLeft w:val="0"/>
      <w:marRight w:val="0"/>
      <w:marTop w:val="0"/>
      <w:marBottom w:val="0"/>
      <w:divBdr>
        <w:top w:val="none" w:sz="0" w:space="0" w:color="auto"/>
        <w:left w:val="none" w:sz="0" w:space="0" w:color="auto"/>
        <w:bottom w:val="none" w:sz="0" w:space="0" w:color="auto"/>
        <w:right w:val="none" w:sz="0" w:space="0" w:color="auto"/>
      </w:divBdr>
    </w:div>
    <w:div w:id="1879854693">
      <w:bodyDiv w:val="1"/>
      <w:marLeft w:val="0"/>
      <w:marRight w:val="0"/>
      <w:marTop w:val="0"/>
      <w:marBottom w:val="0"/>
      <w:divBdr>
        <w:top w:val="none" w:sz="0" w:space="0" w:color="auto"/>
        <w:left w:val="none" w:sz="0" w:space="0" w:color="auto"/>
        <w:bottom w:val="none" w:sz="0" w:space="0" w:color="auto"/>
        <w:right w:val="none" w:sz="0" w:space="0" w:color="auto"/>
      </w:divBdr>
    </w:div>
    <w:div w:id="1902325277">
      <w:bodyDiv w:val="1"/>
      <w:marLeft w:val="0"/>
      <w:marRight w:val="0"/>
      <w:marTop w:val="0"/>
      <w:marBottom w:val="0"/>
      <w:divBdr>
        <w:top w:val="none" w:sz="0" w:space="0" w:color="auto"/>
        <w:left w:val="none" w:sz="0" w:space="0" w:color="auto"/>
        <w:bottom w:val="none" w:sz="0" w:space="0" w:color="auto"/>
        <w:right w:val="none" w:sz="0" w:space="0" w:color="auto"/>
      </w:divBdr>
    </w:div>
    <w:div w:id="2060323259">
      <w:bodyDiv w:val="1"/>
      <w:marLeft w:val="0"/>
      <w:marRight w:val="0"/>
      <w:marTop w:val="0"/>
      <w:marBottom w:val="0"/>
      <w:divBdr>
        <w:top w:val="none" w:sz="0" w:space="0" w:color="auto"/>
        <w:left w:val="none" w:sz="0" w:space="0" w:color="auto"/>
        <w:bottom w:val="none" w:sz="0" w:space="0" w:color="auto"/>
        <w:right w:val="none" w:sz="0" w:space="0" w:color="auto"/>
      </w:divBdr>
    </w:div>
    <w:div w:id="2104300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un.org/Docs/sc/committees/1267/1267ListEng.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zala.gov.mm" TargetMode="Externa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www.moezala.gov.m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aseansec.org/publications/AADMER%20WP%202011.pdf" TargetMode="External"/><Relationship Id="rId1" Type="http://schemas.openxmlformats.org/officeDocument/2006/relationships/hyperlink" Target="http://www.unisdr.org/archive/28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2014-04-03T08:00:00+00:00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Summary xmlns="f1161f5b-24a3-4c2d-bc81-44cb9325e8ee" xsi:nil="true"/>
    <UndpOUCode xmlns="1ed4137b-41b2-488b-8250-6d369ec27664">MMR</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00072430</Project_x0020_Number>
    <Project_x0020_Manager xmlns="f1161f5b-24a3-4c2d-bc81-44cb9325e8ee" xsi:nil="true"/>
    <TaxCatchAll xmlns="1ed4137b-41b2-488b-8250-6d369ec27664">
      <Value>1197</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00072430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ATLASPDC-4-13346</_dlc_DocId>
    <_dlc_DocIdUrl xmlns="f1161f5b-24a3-4c2d-bc81-44cb9325e8ee">
      <Url>https://info.undp.org/docs/pdc/_layouts/DocIdRedir.aspx?ID=ATLASPDC-4-13346</Url>
      <Description>ATLASPDC-4-13346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211AC-6C5C-40C7-B928-7B3D7C7E3C6C}"/>
</file>

<file path=customXml/itemProps2.xml><?xml version="1.0" encoding="utf-8"?>
<ds:datastoreItem xmlns:ds="http://schemas.openxmlformats.org/officeDocument/2006/customXml" ds:itemID="{89D12A8D-8F40-4805-8C52-D3492CA6EB6F}"/>
</file>

<file path=customXml/itemProps3.xml><?xml version="1.0" encoding="utf-8"?>
<ds:datastoreItem xmlns:ds="http://schemas.openxmlformats.org/officeDocument/2006/customXml" ds:itemID="{8F5DAFF8-BF27-470A-8C0F-E4D039191F36}"/>
</file>

<file path=customXml/itemProps4.xml><?xml version="1.0" encoding="utf-8"?>
<ds:datastoreItem xmlns:ds="http://schemas.openxmlformats.org/officeDocument/2006/customXml" ds:itemID="{D8E73D1B-5E5F-4CA4-93E8-106C5B44F0F8}"/>
</file>

<file path=customXml/itemProps5.xml><?xml version="1.0" encoding="utf-8"?>
<ds:datastoreItem xmlns:ds="http://schemas.openxmlformats.org/officeDocument/2006/customXml" ds:itemID="{045E640C-DAA9-4A18-9E8A-2DB84D3F1124}"/>
</file>

<file path=customXml/itemProps6.xml><?xml version="1.0" encoding="utf-8"?>
<ds:datastoreItem xmlns:ds="http://schemas.openxmlformats.org/officeDocument/2006/customXml" ds:itemID="{129B1EA3-6EAC-4681-B480-94D45A8F0A2D}"/>
</file>

<file path=docProps/app.xml><?xml version="1.0" encoding="utf-8"?>
<Properties xmlns="http://schemas.openxmlformats.org/officeDocument/2006/extended-properties" xmlns:vt="http://schemas.openxmlformats.org/officeDocument/2006/docPropsVTypes">
  <Template>Normal.dotm</Template>
  <TotalTime>2</TotalTime>
  <Pages>96</Pages>
  <Words>33394</Words>
  <Characters>190347</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DRR Project Document</dc:title>
  <dc:subject/>
  <dc:creator>UNDP</dc:creator>
  <cp:lastModifiedBy>Khin Thuzar Win</cp:lastModifiedBy>
  <cp:revision>2</cp:revision>
  <cp:lastPrinted>2013-02-21T04:33:00Z</cp:lastPrinted>
  <dcterms:created xsi:type="dcterms:W3CDTF">2013-02-21T04:35:00Z</dcterms:created>
  <dcterms:modified xsi:type="dcterms:W3CDTF">2013-02-21T04:35:00Z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79e88203-4453-4159-9ae6-888cb733a059</vt:lpwstr>
  </property>
  <property fmtid="{D5CDD505-2E9C-101B-9397-08002B2CF9AE}" pid="16" name="Atlas Document Type">
    <vt:lpwstr>1110;#Prodoc|099f975e-b4d9-4bba-a499-dbcc387c61ad</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